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</w:t>
      </w: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sz w:val="32"/>
          <w:szCs w:val="32"/>
        </w:rPr>
        <w:t>：</w:t>
      </w:r>
    </w:p>
    <w:p>
      <w:pPr>
        <w:jc w:val="center"/>
        <w:rPr>
          <w:rFonts w:hint="eastAsia" w:ascii="华文中宋" w:hAnsi="华文中宋" w:eastAsia="华文中宋" w:cs="Times New Roman"/>
          <w:sz w:val="36"/>
          <w:szCs w:val="36"/>
        </w:rPr>
      </w:pPr>
      <w:r>
        <w:rPr>
          <w:rFonts w:hint="eastAsia" w:ascii="华文中宋" w:hAnsi="华文中宋" w:eastAsia="华文中宋" w:cs="Times New Roman"/>
          <w:sz w:val="36"/>
          <w:szCs w:val="36"/>
        </w:rPr>
        <w:t>20</w:t>
      </w:r>
      <w:r>
        <w:rPr>
          <w:rFonts w:hint="eastAsia" w:ascii="华文中宋" w:hAnsi="华文中宋" w:eastAsia="华文中宋" w:cs="Times New Roman"/>
          <w:sz w:val="36"/>
          <w:szCs w:val="36"/>
          <w:lang w:val="en-US" w:eastAsia="zh-CN"/>
        </w:rPr>
        <w:t>23</w:t>
      </w:r>
      <w:r>
        <w:rPr>
          <w:rFonts w:hint="eastAsia" w:ascii="华文中宋" w:hAnsi="华文中宋" w:eastAsia="华文中宋" w:cs="Times New Roman"/>
          <w:sz w:val="36"/>
          <w:szCs w:val="36"/>
        </w:rPr>
        <w:t>年度</w:t>
      </w:r>
      <w:r>
        <w:rPr>
          <w:rFonts w:hint="eastAsia" w:ascii="华文中宋" w:hAnsi="华文中宋" w:eastAsia="华文中宋" w:cs="Times New Roman"/>
          <w:sz w:val="36"/>
          <w:szCs w:val="36"/>
          <w:lang w:eastAsia="zh-CN"/>
        </w:rPr>
        <w:t>应复核的</w:t>
      </w:r>
      <w:r>
        <w:rPr>
          <w:rFonts w:hint="eastAsia" w:ascii="华文中宋" w:hAnsi="华文中宋" w:eastAsia="华文中宋" w:cs="Times New Roman"/>
          <w:sz w:val="36"/>
          <w:szCs w:val="36"/>
        </w:rPr>
        <w:t>福建省知识产权优势企业名单</w:t>
      </w:r>
    </w:p>
    <w:p>
      <w:pPr>
        <w:jc w:val="center"/>
        <w:rPr>
          <w:rFonts w:hint="eastAsia" w:ascii="华文中宋" w:hAnsi="华文中宋" w:eastAsia="华文中宋" w:cs="Times New Roman"/>
          <w:sz w:val="36"/>
          <w:szCs w:val="36"/>
          <w:lang w:eastAsia="zh-CN"/>
        </w:rPr>
      </w:pPr>
      <w:r>
        <w:rPr>
          <w:rFonts w:hint="eastAsia" w:ascii="华文中宋" w:hAnsi="华文中宋" w:eastAsia="华文中宋" w:cs="Times New Roman"/>
          <w:sz w:val="36"/>
          <w:szCs w:val="36"/>
          <w:lang w:eastAsia="zh-CN"/>
        </w:rPr>
        <w:t>（福州市）</w:t>
      </w:r>
    </w:p>
    <w:tbl>
      <w:tblPr>
        <w:tblStyle w:val="4"/>
        <w:tblpPr w:leftFromText="180" w:rightFromText="180" w:vertAnchor="text" w:horzAnchor="page" w:tblpX="1582" w:tblpY="603"/>
        <w:tblOverlap w:val="never"/>
        <w:tblW w:w="877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5642"/>
        <w:gridCol w:w="25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77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一、2019年确认的福建省知识产权优势企业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福州福大海矽微电子有限公司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福建源光电装有限公司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福建吉艾普光影科技有限公司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福州通尔达电线电缆有限公司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福建融音塑业科技有限公司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安尼康（福建）环保设备有限公司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福建骏鹏易丰商用设备有限公司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福州六和机械有限公司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福州弘博工艺有限公司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福建省水利水电勘测设计研究院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福州迈新生物技术开发有限公司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福建亿达食品有限公司</w:t>
            </w:r>
          </w:p>
        </w:tc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连江县</w:t>
            </w:r>
          </w:p>
        </w:tc>
      </w:tr>
    </w:tbl>
    <w:p>
      <w:pPr>
        <w:jc w:val="left"/>
        <w:rPr>
          <w:rFonts w:ascii="华文中宋" w:hAnsi="华文中宋" w:eastAsia="华文中宋" w:cs="Times New Roman"/>
          <w:b w:val="0"/>
          <w:bCs w:val="0"/>
          <w:color w:val="auto"/>
          <w:sz w:val="36"/>
          <w:szCs w:val="36"/>
        </w:rPr>
      </w:pPr>
    </w:p>
    <w:tbl>
      <w:tblPr>
        <w:tblStyle w:val="4"/>
        <w:tblW w:w="881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5780"/>
        <w:gridCol w:w="23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88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二、2020年确认的福建省知识产权优势企业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福建景丰科技有限公司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福州华鹰重工机械有限公司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福建富兰光学股份有限公司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中国电建集团航空港建设有限公司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中国电建集团福建工程有限公司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台江区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福建中科锐创光电科技有限公司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福州天石源超硬材料工具有限公司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福建省闽清双棱竹业有限公司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闽清县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福建铭发水产开发有限公司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福建捷宇电脑科技有限公司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福建拓普检测技术有限公司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福州中澳科技有限公司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福建源鑫环保科技有限公司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罗源县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福州福耀模具科技有限公司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福建祥龙塑胶有限公司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</w:t>
            </w:r>
          </w:p>
        </w:tc>
      </w:tr>
    </w:tbl>
    <w:p/>
    <w:p/>
    <w:tbl>
      <w:tblPr>
        <w:tblStyle w:val="4"/>
        <w:tblW w:w="881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5780"/>
        <w:gridCol w:w="23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88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三、2019年复核通过的福建省知识产权优势企业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福建星网锐捷通讯股份有限公司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新大陆科技集团有限公司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福建联迪商用设备有限公司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福建实达电脑设备有限公司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福建福晶科技股份有限公司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锐捷网络股份有限公司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福州金源泉科技发展有限公司 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福州瑞芯微电子股份有限公司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福建永强力加动力设备有限公司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福建新大陆自动识别技术有限公司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福建省大地管桩有限公司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福州高意光学有限公司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福州福光电子有限公司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澳蓝（福建）实业有限公司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福建晟扬管道科技有限公司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福州小神龙表业技术研发有限公司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闽清县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福建长源纺织有限公司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福建森达电气股份有限公司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仓山区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4"/>
        <w:tblW w:w="8811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0"/>
        <w:gridCol w:w="5780"/>
        <w:gridCol w:w="239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881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四、2020年复核通过的福建省知识产权优势企业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县区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新大陆数字技术股份有限公司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福建星网视易信息系统有限公司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福州高意通讯有限公司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福建福光股份有限公司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福建升腾资讯有限公司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福建永荣锦江股份有限公司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福建鸿博光电科技有限公司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仓山区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福建恒杰塑业新材料有限公司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福建省万达汽车玻璃工业有限公司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福清市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福建星云电子股份有限公司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福州金锻工业有限公司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福建新大陆支付技术有限公司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保税区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福建天晴数码有限公司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中国水利水电第十六工程局有限公司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福建建工建材科技开发有限公司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闽侯县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中铝瑞闽股份有限公司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马尾区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德艺文化创意集团股份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鼓楼区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福建阿石创新材料股份有限公司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长乐区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福州金翔食品机械设备技术有限公司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晋安区</w:t>
            </w:r>
          </w:p>
        </w:tc>
      </w:tr>
    </w:tbl>
    <w:p>
      <w:pP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auto"/>
          <w:kern w:val="0"/>
          <w:sz w:val="32"/>
          <w:szCs w:val="3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VhOWEwNDlmZTMyNTQzNDMwNDk3MGZiY2M2ZGYxNTIifQ=="/>
  </w:docVars>
  <w:rsids>
    <w:rsidRoot w:val="002F28BC"/>
    <w:rsid w:val="00067833"/>
    <w:rsid w:val="00096B83"/>
    <w:rsid w:val="002E2708"/>
    <w:rsid w:val="002F28BC"/>
    <w:rsid w:val="007544F0"/>
    <w:rsid w:val="00833CD5"/>
    <w:rsid w:val="00C81A15"/>
    <w:rsid w:val="00EA799E"/>
    <w:rsid w:val="0D987D87"/>
    <w:rsid w:val="11E82E5B"/>
    <w:rsid w:val="1D457221"/>
    <w:rsid w:val="1FC31653"/>
    <w:rsid w:val="295A347A"/>
    <w:rsid w:val="35E518A4"/>
    <w:rsid w:val="39561BA2"/>
    <w:rsid w:val="42E61F91"/>
    <w:rsid w:val="55781D77"/>
    <w:rsid w:val="58843610"/>
    <w:rsid w:val="5A6C44FD"/>
    <w:rsid w:val="65225694"/>
    <w:rsid w:val="690B3CA2"/>
    <w:rsid w:val="70EE3233"/>
    <w:rsid w:val="71767EEC"/>
    <w:rsid w:val="73E23D71"/>
    <w:rsid w:val="772523E9"/>
    <w:rsid w:val="7A0204C4"/>
    <w:rsid w:val="7B5E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auto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</Words>
  <Characters>263</Characters>
  <Lines>2</Lines>
  <Paragraphs>1</Paragraphs>
  <TotalTime>24</TotalTime>
  <ScaleCrop>false</ScaleCrop>
  <LinksUpToDate>false</LinksUpToDate>
  <CharactersWithSpaces>308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2019-08-14T07:11:00Z</dcterms:created>
  <dc:creator>翟传翠</dc:creator>
  <cp:lastModifiedBy>Am I.</cp:lastModifiedBy>
  <dcterms:modified xsi:type="dcterms:W3CDTF">2023-03-27T07:25:59Z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B8822CEE586A4222BF80A9613D8BB04E</vt:lpwstr>
  </property>
</Properties>
</file>