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D83D"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72"/>
          <w:szCs w:val="72"/>
        </w:rPr>
        <w:t>福建省政府采购</w:t>
      </w:r>
    </w:p>
    <w:p w14:paraId="23A766CA"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72"/>
          <w:szCs w:val="72"/>
        </w:rPr>
        <w:t>货物和服务项目</w:t>
      </w:r>
    </w:p>
    <w:p w14:paraId="681F29EC"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72"/>
          <w:szCs w:val="72"/>
        </w:rPr>
        <w:t>公开招标文件</w:t>
      </w:r>
    </w:p>
    <w:p w14:paraId="0E983B1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b/>
          <w:bCs/>
          <w:kern w:val="0"/>
          <w:sz w:val="72"/>
          <w:szCs w:val="72"/>
        </w:rPr>
        <w:t>     </w:t>
      </w:r>
    </w:p>
    <w:p w14:paraId="011EF071"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1AFADCC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4F52500"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t> </w:t>
      </w:r>
    </w:p>
    <w:p w14:paraId="6B993A64"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0"/>
          <w:szCs w:val="30"/>
        </w:rPr>
        <w:t> </w:t>
      </w:r>
    </w:p>
    <w:p w14:paraId="7061F829" w14:textId="5F5DBC3A" w:rsidR="00924A97" w:rsidRDefault="001D71DF">
      <w:pPr>
        <w:widowControl/>
        <w:spacing w:before="75" w:after="75"/>
        <w:ind w:firstLine="1050"/>
        <w:jc w:val="left"/>
        <w:rPr>
          <w:rFonts w:ascii="宋体" w:eastAsia="宋体" w:hAnsi="宋体" w:cs="宋体"/>
          <w:kern w:val="0"/>
          <w:sz w:val="24"/>
          <w:szCs w:val="24"/>
        </w:rPr>
      </w:pPr>
      <w:r>
        <w:rPr>
          <w:rFonts w:ascii="宋体" w:eastAsia="宋体" w:hAnsi="宋体" w:cs="宋体"/>
          <w:b/>
          <w:bCs/>
          <w:kern w:val="0"/>
          <w:sz w:val="30"/>
          <w:szCs w:val="30"/>
        </w:rPr>
        <w:t> 项目名称：福州市鼓楼区人民法院物业服务外包服务类采购项目</w:t>
      </w:r>
    </w:p>
    <w:p w14:paraId="797A3FC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1EE352C" w14:textId="2A0AD51D" w:rsidR="00924A97" w:rsidRDefault="001D71DF">
      <w:pPr>
        <w:widowControl/>
        <w:spacing w:before="75" w:after="75"/>
        <w:ind w:firstLine="1050"/>
        <w:jc w:val="left"/>
        <w:rPr>
          <w:rFonts w:ascii="宋体" w:eastAsia="宋体" w:hAnsi="宋体" w:cs="宋体"/>
          <w:kern w:val="0"/>
          <w:sz w:val="24"/>
          <w:szCs w:val="24"/>
        </w:rPr>
      </w:pPr>
      <w:r>
        <w:rPr>
          <w:rFonts w:ascii="宋体" w:eastAsia="宋体" w:hAnsi="宋体" w:cs="宋体"/>
          <w:b/>
          <w:bCs/>
          <w:kern w:val="0"/>
          <w:sz w:val="30"/>
          <w:szCs w:val="30"/>
        </w:rPr>
        <w:t> 备案编号：A1-RMFY-GK-202210-B2828-FJGC</w:t>
      </w:r>
    </w:p>
    <w:p w14:paraId="0A7ABE8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1EB8627" w14:textId="7C9E7D6B" w:rsidR="00924A97" w:rsidRDefault="001D71DF">
      <w:pPr>
        <w:widowControl/>
        <w:spacing w:before="75" w:after="75"/>
        <w:ind w:firstLine="1050"/>
        <w:jc w:val="left"/>
        <w:rPr>
          <w:rFonts w:ascii="宋体" w:eastAsia="宋体" w:hAnsi="宋体" w:cs="宋体"/>
          <w:kern w:val="0"/>
          <w:sz w:val="24"/>
          <w:szCs w:val="24"/>
        </w:rPr>
      </w:pPr>
      <w:r>
        <w:rPr>
          <w:rFonts w:ascii="宋体" w:eastAsia="宋体" w:hAnsi="宋体" w:cs="宋体"/>
          <w:b/>
          <w:bCs/>
          <w:kern w:val="0"/>
          <w:sz w:val="30"/>
          <w:szCs w:val="30"/>
        </w:rPr>
        <w:t> 项目编号：[350102]</w:t>
      </w:r>
      <w:proofErr w:type="gramStart"/>
      <w:r>
        <w:rPr>
          <w:rFonts w:ascii="宋体" w:eastAsia="宋体" w:hAnsi="宋体" w:cs="宋体"/>
          <w:b/>
          <w:bCs/>
          <w:kern w:val="0"/>
          <w:sz w:val="30"/>
          <w:szCs w:val="30"/>
        </w:rPr>
        <w:t>FJGC[</w:t>
      </w:r>
      <w:proofErr w:type="gramEnd"/>
      <w:r>
        <w:rPr>
          <w:rFonts w:ascii="宋体" w:eastAsia="宋体" w:hAnsi="宋体" w:cs="宋体"/>
          <w:b/>
          <w:bCs/>
          <w:kern w:val="0"/>
          <w:sz w:val="30"/>
          <w:szCs w:val="30"/>
        </w:rPr>
        <w:t>GK]2022020</w:t>
      </w:r>
      <w:r>
        <w:rPr>
          <w:rFonts w:ascii="宋体" w:eastAsia="宋体" w:hAnsi="宋体" w:cs="宋体"/>
          <w:b/>
          <w:bCs/>
          <w:kern w:val="0"/>
          <w:sz w:val="30"/>
          <w:szCs w:val="30"/>
        </w:rPr>
        <w:br/>
        <w:t>                   </w:t>
      </w:r>
    </w:p>
    <w:p w14:paraId="6386427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0B1715B" w14:textId="77777777" w:rsidR="00924A97" w:rsidRDefault="001D71DF">
      <w:pPr>
        <w:widowControl/>
        <w:spacing w:before="75" w:after="75"/>
        <w:jc w:val="left"/>
        <w:rPr>
          <w:rFonts w:ascii="宋体" w:eastAsia="宋体" w:hAnsi="宋体" w:cs="宋体"/>
          <w:b/>
          <w:bCs/>
          <w:kern w:val="0"/>
          <w:sz w:val="27"/>
          <w:szCs w:val="27"/>
        </w:rPr>
      </w:pPr>
      <w:r>
        <w:rPr>
          <w:rFonts w:ascii="宋体" w:eastAsia="宋体" w:hAnsi="宋体" w:cs="宋体"/>
          <w:b/>
          <w:bCs/>
          <w:kern w:val="0"/>
          <w:sz w:val="29"/>
          <w:szCs w:val="29"/>
        </w:rPr>
        <w:t> </w:t>
      </w:r>
    </w:p>
    <w:p w14:paraId="22566F86"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7"/>
          <w:szCs w:val="27"/>
        </w:rPr>
        <w:t>采购人：</w:t>
      </w:r>
      <w:r>
        <w:rPr>
          <w:rFonts w:ascii="宋体" w:eastAsia="宋体" w:hAnsi="宋体" w:cs="宋体"/>
          <w:kern w:val="0"/>
          <w:sz w:val="27"/>
          <w:szCs w:val="27"/>
        </w:rPr>
        <w:t> </w:t>
      </w:r>
      <w:r>
        <w:rPr>
          <w:rFonts w:ascii="宋体" w:eastAsia="宋体" w:hAnsi="宋体" w:cs="宋体"/>
          <w:b/>
          <w:bCs/>
          <w:kern w:val="0"/>
          <w:sz w:val="29"/>
          <w:szCs w:val="29"/>
        </w:rPr>
        <w:t>福州市鼓楼区人民法院</w:t>
      </w:r>
    </w:p>
    <w:p w14:paraId="69013BBF"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9"/>
          <w:szCs w:val="29"/>
        </w:rPr>
        <w:t>代理机构：福建国诚招标有限公司</w:t>
      </w:r>
    </w:p>
    <w:p w14:paraId="6F5E06F2"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kern w:val="0"/>
          <w:sz w:val="27"/>
          <w:szCs w:val="27"/>
        </w:rPr>
        <w:t> </w:t>
      </w:r>
      <w:r>
        <w:rPr>
          <w:rFonts w:ascii="宋体" w:eastAsia="宋体" w:hAnsi="宋体" w:cs="宋体"/>
          <w:b/>
          <w:bCs/>
          <w:kern w:val="0"/>
          <w:sz w:val="29"/>
          <w:szCs w:val="29"/>
        </w:rPr>
        <w:t>2022年11月</w:t>
      </w:r>
    </w:p>
    <w:p w14:paraId="053D55B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D0E4B96"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lastRenderedPageBreak/>
        <w:t>第一章   投标邀请</w:t>
      </w:r>
    </w:p>
    <w:p w14:paraId="487687D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647295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福建国诚招标有限公司</w:t>
      </w:r>
      <w:r>
        <w:rPr>
          <w:rFonts w:ascii="宋体" w:eastAsia="宋体" w:hAnsi="宋体" w:cs="宋体"/>
          <w:kern w:val="0"/>
          <w:sz w:val="24"/>
          <w:szCs w:val="24"/>
        </w:rPr>
        <w:t>采用</w:t>
      </w:r>
      <w:r>
        <w:rPr>
          <w:rFonts w:ascii="宋体" w:eastAsia="宋体" w:hAnsi="宋体" w:cs="宋体"/>
          <w:kern w:val="0"/>
          <w:sz w:val="24"/>
          <w:szCs w:val="24"/>
          <w:u w:val="single"/>
        </w:rPr>
        <w:t>公开招标方式</w:t>
      </w:r>
      <w:r>
        <w:rPr>
          <w:rFonts w:ascii="宋体" w:eastAsia="宋体" w:hAnsi="宋体" w:cs="宋体"/>
          <w:kern w:val="0"/>
          <w:sz w:val="24"/>
          <w:szCs w:val="24"/>
        </w:rPr>
        <w:t>组织福州市鼓楼区人民法院物业服务外包服务类采购项目（以下简称：“本项目”）的政府采购活动，</w:t>
      </w:r>
      <w:proofErr w:type="gramStart"/>
      <w:r>
        <w:rPr>
          <w:rFonts w:ascii="宋体" w:eastAsia="宋体" w:hAnsi="宋体" w:cs="宋体"/>
          <w:kern w:val="0"/>
          <w:sz w:val="24"/>
          <w:szCs w:val="24"/>
        </w:rPr>
        <w:t>现邀请</w:t>
      </w:r>
      <w:proofErr w:type="gramEnd"/>
      <w:r>
        <w:rPr>
          <w:rFonts w:ascii="宋体" w:eastAsia="宋体" w:hAnsi="宋体" w:cs="宋体"/>
          <w:kern w:val="0"/>
          <w:sz w:val="24"/>
          <w:szCs w:val="24"/>
        </w:rPr>
        <w:t>供应商参加投标。</w:t>
      </w:r>
    </w:p>
    <w:p w14:paraId="7309B25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1、备案编号：</w:t>
      </w:r>
      <w:r>
        <w:rPr>
          <w:rFonts w:ascii="宋体" w:eastAsia="宋体" w:hAnsi="宋体" w:cs="宋体"/>
          <w:kern w:val="0"/>
          <w:sz w:val="24"/>
          <w:szCs w:val="24"/>
          <w:u w:val="single"/>
        </w:rPr>
        <w:t>A1-RMFY-GK-202210-B2828-FJGC</w:t>
      </w:r>
      <w:r>
        <w:rPr>
          <w:rFonts w:ascii="宋体" w:eastAsia="宋体" w:hAnsi="宋体" w:cs="宋体"/>
          <w:kern w:val="0"/>
          <w:sz w:val="24"/>
          <w:szCs w:val="24"/>
        </w:rPr>
        <w:t>。</w:t>
      </w:r>
    </w:p>
    <w:p w14:paraId="560B953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2、项目编号：</w:t>
      </w:r>
      <w:r>
        <w:rPr>
          <w:rFonts w:ascii="宋体" w:eastAsia="宋体" w:hAnsi="宋体" w:cs="宋体"/>
          <w:kern w:val="0"/>
          <w:sz w:val="24"/>
          <w:szCs w:val="24"/>
          <w:u w:val="single"/>
        </w:rPr>
        <w:t>[350102]FJGC[GK]2022020</w:t>
      </w:r>
      <w:r>
        <w:rPr>
          <w:rFonts w:ascii="宋体" w:eastAsia="宋体" w:hAnsi="宋体" w:cs="宋体"/>
          <w:kern w:val="0"/>
          <w:sz w:val="24"/>
          <w:szCs w:val="24"/>
        </w:rPr>
        <w:t>。</w:t>
      </w:r>
    </w:p>
    <w:p w14:paraId="156912B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3、预算金额、最高限价：详见《采购标的一览表》。</w:t>
      </w:r>
      <w:r>
        <w:rPr>
          <w:rFonts w:ascii="宋体" w:eastAsia="宋体" w:hAnsi="宋体" w:cs="宋体"/>
          <w:kern w:val="0"/>
          <w:sz w:val="24"/>
          <w:szCs w:val="24"/>
        </w:rPr>
        <w:br/>
        <w:t>  4、招标内容及要求：详见《采购标的一览表》及招标文件第五章。</w:t>
      </w:r>
    </w:p>
    <w:p w14:paraId="7AFFA9E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5、需要落实的政府采购政策：(1) 财政部、工业和信息化部关于发布的《政府采购促进中小企业发展管理办法》(财库〔2020〕46号)。(2) 福州市财政局关于印发福州市政府集中采购目录及限额标准的通知。(3)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、《关于印发环境标志产品政府采购品目清单的通知》财库〔2019〕18号 和《关于印发节能产品政府采购品目清单的通知》(财库〔2019〕19号)的规定。(5) 《福州市财政局转发福建省财政厅关于运用政府采购政策促进中小企业发展的通知》(</w:t>
      </w:r>
      <w:proofErr w:type="gramStart"/>
      <w:r>
        <w:rPr>
          <w:rFonts w:ascii="宋体" w:eastAsia="宋体" w:hAnsi="宋体" w:cs="宋体"/>
          <w:kern w:val="0"/>
          <w:sz w:val="24"/>
          <w:szCs w:val="24"/>
        </w:rPr>
        <w:t>榕财采</w:t>
      </w:r>
      <w:proofErr w:type="gramEnd"/>
      <w:r>
        <w:rPr>
          <w:rFonts w:ascii="宋体" w:eastAsia="宋体" w:hAnsi="宋体" w:cs="宋体"/>
          <w:kern w:val="0"/>
          <w:sz w:val="24"/>
          <w:szCs w:val="24"/>
        </w:rPr>
        <w:t>〔2020〕29号)、《福建省财政厅关于进一步加大政府采购支持中小企业力度的通知》闽财</w:t>
      </w:r>
      <w:proofErr w:type="gramStart"/>
      <w:r>
        <w:rPr>
          <w:rFonts w:ascii="宋体" w:eastAsia="宋体" w:hAnsi="宋体" w:cs="宋体"/>
          <w:kern w:val="0"/>
          <w:sz w:val="24"/>
          <w:szCs w:val="24"/>
        </w:rPr>
        <w:t>规</w:t>
      </w:r>
      <w:proofErr w:type="gramEnd"/>
      <w:r>
        <w:rPr>
          <w:rFonts w:ascii="宋体" w:eastAsia="宋体" w:hAnsi="宋体" w:cs="宋体"/>
          <w:kern w:val="0"/>
          <w:sz w:val="24"/>
          <w:szCs w:val="24"/>
        </w:rPr>
        <w:t>〔2022〕13号。</w:t>
      </w:r>
    </w:p>
    <w:p w14:paraId="3D250DC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6、投标人的资格要求</w:t>
      </w:r>
    </w:p>
    <w:p w14:paraId="518F756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6.1法定条件：符合政府采购法第二十二条第一款规定的条件。</w:t>
      </w:r>
    </w:p>
    <w:p w14:paraId="0798850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6.2特定条件：</w:t>
      </w:r>
      <w:r>
        <w:rPr>
          <w:rFonts w:ascii="宋体" w:eastAsia="宋体" w:hAnsi="宋体" w:cs="宋体"/>
          <w:kern w:val="0"/>
          <w:sz w:val="24"/>
          <w:szCs w:val="24"/>
        </w:rPr>
        <w:br/>
      </w:r>
      <w:r>
        <w:rPr>
          <w:rFonts w:ascii="宋体" w:eastAsia="宋体" w:hAnsi="宋体" w:cs="宋体"/>
          <w:b/>
          <w:bCs/>
          <w:kern w:val="0"/>
          <w:sz w:val="24"/>
          <w:szCs w:val="24"/>
        </w:rPr>
        <w:t>包：1</w:t>
      </w:r>
      <w:r>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924A97" w14:paraId="7CB6C862" w14:textId="77777777">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14:paraId="0135353E"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14:paraId="7148461D"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924A97" w14:paraId="47FDA6A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B325B1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落实政府采购政策的证明材料(专门面向中小企业采购) 本项目专门面向中小企业采购，非中、小</w:t>
            </w:r>
            <w:proofErr w:type="gramStart"/>
            <w:r>
              <w:rPr>
                <w:rFonts w:ascii="宋体" w:eastAsia="宋体" w:hAnsi="宋体" w:cs="宋体"/>
                <w:kern w:val="0"/>
                <w:sz w:val="24"/>
                <w:szCs w:val="24"/>
              </w:rPr>
              <w:t>微企业</w:t>
            </w:r>
            <w:proofErr w:type="gramEnd"/>
            <w:r>
              <w:rPr>
                <w:rFonts w:ascii="宋体" w:eastAsia="宋体" w:hAnsi="宋体" w:cs="宋体"/>
                <w:kern w:val="0"/>
                <w:sz w:val="24"/>
                <w:szCs w:val="24"/>
              </w:rPr>
              <w:t>的将被拒绝，须提供相关证明材料：</w:t>
            </w:r>
          </w:p>
        </w:tc>
        <w:tc>
          <w:tcPr>
            <w:tcW w:w="0" w:type="auto"/>
            <w:tcBorders>
              <w:top w:val="outset" w:sz="6" w:space="0" w:color="auto"/>
              <w:left w:val="outset" w:sz="6" w:space="0" w:color="auto"/>
              <w:bottom w:val="outset" w:sz="6" w:space="0" w:color="auto"/>
              <w:right w:val="outset" w:sz="6" w:space="0" w:color="auto"/>
            </w:tcBorders>
            <w:vAlign w:val="center"/>
          </w:tcPr>
          <w:p w14:paraId="25DDC5E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1、供应商提供的服务应符合《政府采购促进中小企业发展管理办法》(财库〔2020〕46号) 第四条规定的情形，且应当提供《政府采购促进中小企业发展管理办法》(财库〔2020〕46号)规定的《中小企业声明函》， 格式见采购文件相关附件。 2、供 应商为监狱企业的视同小型和微型企业，可不提供以上第1材料，但应当提供由省级以上监狱管理局、戒毒管理局(含新疆生产建设兵团)出具的属于监狱企业的证明文件。 3、供 应商为残疾人福利性单位的视同小型和微型企业，可不提供以上第1点材料，但应当提</w:t>
            </w:r>
            <w:r>
              <w:rPr>
                <w:rFonts w:ascii="宋体" w:eastAsia="宋体" w:hAnsi="宋体" w:cs="宋体"/>
                <w:kern w:val="0"/>
                <w:sz w:val="24"/>
                <w:szCs w:val="24"/>
              </w:rPr>
              <w:lastRenderedPageBreak/>
              <w:t>供《残疾人福利性单位声明函》，格式见第七章《投标文件格式》附件。 4、本项目采购标的对应的中小企业划分标准所属行业为物业管理。供应商须对应填写《中小企业声明函》(服务)模板；若供应商填写的《中小企业声明函》不是对应模板的或者提供的《中小企业声明函》中填写的行业与招标文件明确的采购标的对应的中小企业划分标准所属行业不一致，均不予认定为中小企业。</w:t>
            </w:r>
          </w:p>
        </w:tc>
      </w:tr>
      <w:tr w:rsidR="00924A97" w14:paraId="27AADDF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F0156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执行本合同包所需的设备及专业技术能力特别要求(本文件中描述与此处不一致的，以此处为准)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vAlign w:val="center"/>
          </w:tcPr>
          <w:p w14:paraId="5D73345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提供具备履行合同所必需设备和专业技术能力的声明函。</w:t>
            </w:r>
          </w:p>
        </w:tc>
      </w:tr>
      <w:tr w:rsidR="00924A97" w14:paraId="666EF90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112451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无行贿犯罪记录情形</w:t>
            </w:r>
          </w:p>
        </w:tc>
        <w:tc>
          <w:tcPr>
            <w:tcW w:w="0" w:type="auto"/>
            <w:tcBorders>
              <w:top w:val="outset" w:sz="6" w:space="0" w:color="auto"/>
              <w:left w:val="outset" w:sz="6" w:space="0" w:color="auto"/>
              <w:bottom w:val="outset" w:sz="6" w:space="0" w:color="auto"/>
              <w:right w:val="outset" w:sz="6" w:space="0" w:color="auto"/>
            </w:tcBorders>
            <w:vAlign w:val="center"/>
          </w:tcPr>
          <w:p w14:paraId="14F06C1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投标人须提供参加采购活动前三年内无行贿犯罪记录的书面承诺(格式见采购文件相关附件)。</w:t>
            </w:r>
          </w:p>
        </w:tc>
      </w:tr>
      <w:tr w:rsidR="00924A97" w14:paraId="734D411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A538EF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投标保证金</w:t>
            </w:r>
          </w:p>
        </w:tc>
        <w:tc>
          <w:tcPr>
            <w:tcW w:w="0" w:type="auto"/>
            <w:tcBorders>
              <w:top w:val="outset" w:sz="6" w:space="0" w:color="auto"/>
              <w:left w:val="outset" w:sz="6" w:space="0" w:color="auto"/>
              <w:bottom w:val="outset" w:sz="6" w:space="0" w:color="auto"/>
              <w:right w:val="outset" w:sz="6" w:space="0" w:color="auto"/>
            </w:tcBorders>
            <w:vAlign w:val="center"/>
          </w:tcPr>
          <w:p w14:paraId="02A0F11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投标保证金应符合招标文件第三章“投标人须知”中“四、投标”关于“10.9投标保证金” 第(2)、(3)点的要求。</w:t>
            </w:r>
          </w:p>
        </w:tc>
      </w:tr>
    </w:tbl>
    <w:p w14:paraId="75C6EB5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6.3是否接受联合体投标：不接受。</w:t>
      </w:r>
    </w:p>
    <w:p w14:paraId="6B40682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根据上述资格要求，电子投标文件中应提交的“投标人的资格及资信证明文件”详见招标文件第四章。</w:t>
      </w:r>
    </w:p>
    <w:p w14:paraId="20E8E63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7、招标文件的获取</w:t>
      </w:r>
    </w:p>
    <w:p w14:paraId="21D435B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7.1、招标文件获取期限：详见招标公告或更正公告，若不一致，以更正公告为准。</w:t>
      </w:r>
    </w:p>
    <w:p w14:paraId="651DFC6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Fonts w:ascii="宋体" w:eastAsia="宋体" w:hAnsi="宋体" w:cs="宋体"/>
          <w:b/>
          <w:bCs/>
          <w:kern w:val="0"/>
          <w:sz w:val="24"/>
          <w:szCs w:val="24"/>
        </w:rPr>
        <w:t>投标将被拒绝。</w:t>
      </w:r>
    </w:p>
    <w:p w14:paraId="4A69FC5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7.3、获取地点及方式：注册账号后，通过福建省政府采购网上公开信息系统以下载方式获取。</w:t>
      </w:r>
    </w:p>
    <w:p w14:paraId="5F01D95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7.4、招标文件售价：</w:t>
      </w:r>
      <w:r>
        <w:rPr>
          <w:rFonts w:ascii="Times New Roman" w:eastAsia="宋体" w:hAnsi="Times New Roman" w:cs="Times New Roman"/>
          <w:kern w:val="0"/>
          <w:sz w:val="24"/>
          <w:szCs w:val="24"/>
        </w:rPr>
        <w:t>0</w:t>
      </w:r>
      <w:r>
        <w:rPr>
          <w:rFonts w:ascii="宋体" w:eastAsia="宋体" w:hAnsi="宋体" w:cs="宋体"/>
          <w:kern w:val="0"/>
          <w:sz w:val="24"/>
          <w:szCs w:val="24"/>
        </w:rPr>
        <w:t>元。</w:t>
      </w:r>
    </w:p>
    <w:p w14:paraId="64FC9D2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8、投标截止</w:t>
      </w:r>
    </w:p>
    <w:p w14:paraId="4A24B46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8.1、投标截止时间：详见招标公告或更正公告，若不一致，以更正公告为准。</w:t>
      </w:r>
    </w:p>
    <w:p w14:paraId="7D28F2A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8.2、投标人应在投标截止时间前按照福建省政府采购网上公开信息系统设定的操作流程将电子投标文件上传至福建省政府采购网上公开信息系统，否则</w:t>
      </w:r>
      <w:r>
        <w:rPr>
          <w:rFonts w:ascii="宋体" w:eastAsia="宋体" w:hAnsi="宋体" w:cs="宋体"/>
          <w:b/>
          <w:bCs/>
          <w:kern w:val="0"/>
          <w:sz w:val="24"/>
          <w:szCs w:val="24"/>
        </w:rPr>
        <w:t>投标将被拒绝。</w:t>
      </w:r>
    </w:p>
    <w:p w14:paraId="26F310A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9、开标时间及地点：详见招标公告或更正公告，若不一致，以更正公告为准。</w:t>
      </w:r>
      <w:r>
        <w:rPr>
          <w:rFonts w:ascii="宋体" w:eastAsia="宋体" w:hAnsi="宋体" w:cs="宋体"/>
          <w:b/>
          <w:bCs/>
          <w:kern w:val="0"/>
          <w:sz w:val="24"/>
          <w:szCs w:val="24"/>
        </w:rPr>
        <w:t> </w:t>
      </w:r>
    </w:p>
    <w:p w14:paraId="55D35BF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10、公告期限</w:t>
      </w:r>
    </w:p>
    <w:p w14:paraId="287B150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10.1、招标公告的公告期限：自财政部和福建省财政厅指定的政府采购信息发布媒体最先发布公告之日起</w:t>
      </w:r>
      <w:r>
        <w:rPr>
          <w:rFonts w:ascii="Times New Roman" w:eastAsia="宋体" w:hAnsi="Times New Roman" w:cs="Times New Roman"/>
          <w:kern w:val="0"/>
          <w:sz w:val="24"/>
          <w:szCs w:val="24"/>
        </w:rPr>
        <w:t>5</w:t>
      </w:r>
      <w:r>
        <w:rPr>
          <w:rFonts w:ascii="宋体" w:eastAsia="宋体" w:hAnsi="宋体" w:cs="宋体"/>
          <w:kern w:val="0"/>
          <w:sz w:val="24"/>
          <w:szCs w:val="24"/>
        </w:rPr>
        <w:t>个工作日。</w:t>
      </w:r>
    </w:p>
    <w:p w14:paraId="14E182C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10.2、招标文件公告期限：招标文件随同招标公告一并发布，其公告期限与招标公告的公告期限保持一致。</w:t>
      </w:r>
    </w:p>
    <w:p w14:paraId="2A630E1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11、采购人：福州市鼓楼区人民法院</w:t>
      </w:r>
    </w:p>
    <w:p w14:paraId="351F931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地址：福州市鼓楼区江滨西大道58号</w:t>
      </w:r>
    </w:p>
    <w:p w14:paraId="175ACF4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联系方法：0591-86320166</w:t>
      </w:r>
    </w:p>
    <w:p w14:paraId="11CF465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12、代理机构：福建国诚招标有限公司</w:t>
      </w:r>
    </w:p>
    <w:p w14:paraId="57CA462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地址：福州市鼓楼区古田路中美大厦二十四层东单元</w:t>
      </w:r>
    </w:p>
    <w:p w14:paraId="05F1479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联系方法：0591-83393306、83393307</w:t>
      </w:r>
    </w:p>
    <w:p w14:paraId="145533E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附1：账户信息</w:t>
      </w:r>
    </w:p>
    <w:tbl>
      <w:tblPr>
        <w:tblW w:w="1019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7"/>
      </w:tblGrid>
      <w:tr w:rsidR="00924A97" w14:paraId="61A6A20C" w14:textId="77777777">
        <w:trPr>
          <w:tblCellSpacing w:w="15" w:type="dxa"/>
          <w:jc w:val="center"/>
        </w:trPr>
        <w:tc>
          <w:tcPr>
            <w:tcW w:w="10137"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14:paraId="23B49436" w14:textId="77777777" w:rsidR="00924A97" w:rsidRDefault="001D71DF">
            <w:pPr>
              <w:widowControl/>
              <w:jc w:val="center"/>
              <w:rPr>
                <w:rFonts w:ascii="宋体" w:eastAsia="宋体" w:hAnsi="宋体" w:cs="宋体"/>
                <w:kern w:val="0"/>
                <w:sz w:val="24"/>
                <w:szCs w:val="24"/>
              </w:rPr>
            </w:pPr>
            <w:r>
              <w:rPr>
                <w:rFonts w:ascii="宋体" w:eastAsia="宋体" w:hAnsi="宋体" w:cs="宋体"/>
                <w:b/>
                <w:bCs/>
                <w:kern w:val="0"/>
                <w:sz w:val="24"/>
                <w:szCs w:val="24"/>
              </w:rPr>
              <w:t>投标保证金账户</w:t>
            </w:r>
          </w:p>
        </w:tc>
      </w:tr>
      <w:tr w:rsidR="00924A97" w14:paraId="2FBE450F" w14:textId="77777777">
        <w:trPr>
          <w:tblCellSpacing w:w="15" w:type="dxa"/>
          <w:jc w:val="center"/>
        </w:trPr>
        <w:tc>
          <w:tcPr>
            <w:tcW w:w="1013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50A39CA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开户名称：</w:t>
            </w:r>
            <w:r>
              <w:rPr>
                <w:rFonts w:ascii="宋体" w:eastAsia="宋体" w:hAnsi="宋体" w:cs="宋体"/>
                <w:kern w:val="0"/>
                <w:sz w:val="24"/>
                <w:szCs w:val="24"/>
                <w:u w:val="single"/>
                <w:shd w:val="clear" w:color="auto" w:fill="FFFFFF"/>
              </w:rPr>
              <w:t>福建国诚招标有限公司</w:t>
            </w:r>
          </w:p>
        </w:tc>
      </w:tr>
      <w:tr w:rsidR="00924A97" w14:paraId="18D6A1A6" w14:textId="77777777">
        <w:trPr>
          <w:tblCellSpacing w:w="15" w:type="dxa"/>
          <w:jc w:val="center"/>
        </w:trPr>
        <w:tc>
          <w:tcPr>
            <w:tcW w:w="1013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316C0A5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开户银行：供应商在福建省政府采购网上公开信息系统获取招标文件后，根据其提示自行选择要缴交的投标保证金托管银行。</w:t>
            </w:r>
          </w:p>
        </w:tc>
      </w:tr>
      <w:tr w:rsidR="00924A97" w14:paraId="245468AB" w14:textId="77777777">
        <w:trPr>
          <w:tblCellSpacing w:w="15" w:type="dxa"/>
          <w:jc w:val="center"/>
        </w:trPr>
        <w:tc>
          <w:tcPr>
            <w:tcW w:w="1013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7D042D8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银行账号：福建省政府采购网上公开信息系统根据供应商选择的投标保证金托管银行自动生成供应商所投采购包的缴交银行账号（即多个采购包将对应生成多个</w:t>
            </w:r>
            <w:proofErr w:type="gramStart"/>
            <w:r>
              <w:rPr>
                <w:rFonts w:ascii="宋体" w:eastAsia="宋体" w:hAnsi="宋体" w:cs="宋体"/>
                <w:kern w:val="0"/>
                <w:sz w:val="24"/>
                <w:szCs w:val="24"/>
              </w:rPr>
              <w:t>缴</w:t>
            </w:r>
            <w:proofErr w:type="gramEnd"/>
            <w:r>
              <w:rPr>
                <w:rFonts w:ascii="宋体" w:eastAsia="宋体" w:hAnsi="宋体" w:cs="宋体"/>
                <w:kern w:val="0"/>
                <w:sz w:val="24"/>
                <w:szCs w:val="24"/>
              </w:rPr>
              <w:t>交账号）。供应商应按照所投采购包的投标保证金要求，缴交相应的投标保证金。</w:t>
            </w:r>
          </w:p>
        </w:tc>
      </w:tr>
      <w:tr w:rsidR="00924A97" w14:paraId="1BB3DD1D" w14:textId="77777777">
        <w:trPr>
          <w:tblCellSpacing w:w="15" w:type="dxa"/>
          <w:jc w:val="center"/>
        </w:trPr>
        <w:tc>
          <w:tcPr>
            <w:tcW w:w="10137"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55403812" w14:textId="77777777" w:rsidR="00924A97" w:rsidRDefault="001D71DF">
            <w:pPr>
              <w:widowControl/>
              <w:jc w:val="center"/>
              <w:rPr>
                <w:rFonts w:ascii="宋体" w:eastAsia="宋体" w:hAnsi="宋体" w:cs="宋体"/>
                <w:kern w:val="0"/>
                <w:sz w:val="24"/>
                <w:szCs w:val="24"/>
              </w:rPr>
            </w:pPr>
            <w:r>
              <w:rPr>
                <w:rFonts w:ascii="宋体" w:eastAsia="宋体" w:hAnsi="宋体" w:cs="宋体"/>
                <w:b/>
                <w:bCs/>
                <w:kern w:val="0"/>
                <w:sz w:val="24"/>
                <w:szCs w:val="24"/>
              </w:rPr>
              <w:t>特别提示</w:t>
            </w:r>
          </w:p>
        </w:tc>
      </w:tr>
      <w:tr w:rsidR="00924A97" w14:paraId="732515D3" w14:textId="77777777">
        <w:trPr>
          <w:tblCellSpacing w:w="15" w:type="dxa"/>
          <w:jc w:val="center"/>
        </w:trPr>
        <w:tc>
          <w:tcPr>
            <w:tcW w:w="1013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14:paraId="5E365B7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1、投标人应认真核对账户信息，将投标保证金汇入以上账户，并自行承担</w:t>
            </w:r>
            <w:proofErr w:type="gramStart"/>
            <w:r>
              <w:rPr>
                <w:rFonts w:ascii="宋体" w:eastAsia="宋体" w:hAnsi="宋体" w:cs="宋体"/>
                <w:kern w:val="0"/>
                <w:sz w:val="24"/>
                <w:szCs w:val="24"/>
              </w:rPr>
              <w:t>因汇错</w:t>
            </w:r>
            <w:proofErr w:type="gramEnd"/>
            <w:r>
              <w:rPr>
                <w:rFonts w:ascii="宋体" w:eastAsia="宋体" w:hAnsi="宋体" w:cs="宋体"/>
                <w:kern w:val="0"/>
                <w:sz w:val="24"/>
                <w:szCs w:val="24"/>
              </w:rPr>
              <w:t>投标保证金而产生的一切后果。</w:t>
            </w:r>
          </w:p>
          <w:p w14:paraId="665F5AA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2、投标人在转账或电汇的凭证上应按照以下格式注明，以便核对：“（项目编号：</w:t>
            </w:r>
            <w:r>
              <w:rPr>
                <w:rFonts w:ascii="Times New Roman" w:eastAsia="宋体" w:hAnsi="Times New Roman" w:cs="Times New Roman"/>
                <w:kern w:val="0"/>
                <w:sz w:val="24"/>
                <w:szCs w:val="24"/>
              </w:rPr>
              <w:t>***</w:t>
            </w:r>
            <w:r>
              <w:rPr>
                <w:rFonts w:ascii="宋体" w:eastAsia="宋体" w:hAnsi="宋体" w:cs="宋体"/>
                <w:kern w:val="0"/>
                <w:sz w:val="24"/>
                <w:szCs w:val="24"/>
              </w:rPr>
              <w:t>）的投标保证金”。</w:t>
            </w:r>
          </w:p>
        </w:tc>
      </w:tr>
    </w:tbl>
    <w:p w14:paraId="70C32E1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ACC450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附2：采购标的一览表</w:t>
      </w:r>
    </w:p>
    <w:p w14:paraId="5981168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84B0679" w14:textId="77777777" w:rsidR="00924A97" w:rsidRDefault="001D71DF">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4"/>
          <w:szCs w:val="24"/>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
        <w:gridCol w:w="410"/>
        <w:gridCol w:w="1658"/>
        <w:gridCol w:w="410"/>
        <w:gridCol w:w="827"/>
        <w:gridCol w:w="827"/>
        <w:gridCol w:w="827"/>
        <w:gridCol w:w="855"/>
        <w:gridCol w:w="855"/>
        <w:gridCol w:w="827"/>
      </w:tblGrid>
      <w:tr w:rsidR="00924A97" w14:paraId="147702E0" w14:textId="77777777">
        <w:trPr>
          <w:tblHeader/>
        </w:trPr>
        <w:tc>
          <w:tcPr>
            <w:tcW w:w="500" w:type="pct"/>
            <w:tcBorders>
              <w:top w:val="outset" w:sz="6" w:space="0" w:color="auto"/>
              <w:left w:val="outset" w:sz="6" w:space="0" w:color="auto"/>
              <w:bottom w:val="outset" w:sz="6" w:space="0" w:color="auto"/>
              <w:right w:val="outset" w:sz="6" w:space="0" w:color="auto"/>
            </w:tcBorders>
            <w:vAlign w:val="center"/>
          </w:tcPr>
          <w:p w14:paraId="01443557"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采购包</w:t>
            </w:r>
          </w:p>
        </w:tc>
        <w:tc>
          <w:tcPr>
            <w:tcW w:w="250" w:type="pct"/>
            <w:tcBorders>
              <w:top w:val="outset" w:sz="6" w:space="0" w:color="auto"/>
              <w:left w:val="outset" w:sz="6" w:space="0" w:color="auto"/>
              <w:bottom w:val="outset" w:sz="6" w:space="0" w:color="auto"/>
              <w:right w:val="outset" w:sz="6" w:space="0" w:color="auto"/>
            </w:tcBorders>
            <w:vAlign w:val="center"/>
          </w:tcPr>
          <w:p w14:paraId="30BEF4DE"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tcPr>
          <w:p w14:paraId="28C4AD36"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采购标的</w:t>
            </w:r>
          </w:p>
        </w:tc>
        <w:tc>
          <w:tcPr>
            <w:tcW w:w="250" w:type="pct"/>
            <w:tcBorders>
              <w:top w:val="outset" w:sz="6" w:space="0" w:color="auto"/>
              <w:left w:val="outset" w:sz="6" w:space="0" w:color="auto"/>
              <w:bottom w:val="outset" w:sz="6" w:space="0" w:color="auto"/>
              <w:right w:val="outset" w:sz="6" w:space="0" w:color="auto"/>
            </w:tcBorders>
            <w:vAlign w:val="center"/>
          </w:tcPr>
          <w:p w14:paraId="1C35B751"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tcPr>
          <w:p w14:paraId="53C64D38"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tcPr>
          <w:p w14:paraId="798D34AB"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品目</w:t>
            </w:r>
            <w:proofErr w:type="gramStart"/>
            <w:r>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tcPr>
          <w:p w14:paraId="392A8C0B"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中小企业划分标准所属行业</w:t>
            </w:r>
          </w:p>
        </w:tc>
        <w:tc>
          <w:tcPr>
            <w:tcW w:w="500" w:type="pct"/>
            <w:tcBorders>
              <w:top w:val="outset" w:sz="6" w:space="0" w:color="auto"/>
              <w:left w:val="outset" w:sz="6" w:space="0" w:color="auto"/>
              <w:bottom w:val="outset" w:sz="6" w:space="0" w:color="auto"/>
              <w:right w:val="outset" w:sz="6" w:space="0" w:color="auto"/>
            </w:tcBorders>
            <w:vAlign w:val="center"/>
          </w:tcPr>
          <w:p w14:paraId="304B48A8"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采购</w:t>
            </w:r>
            <w:proofErr w:type="gramStart"/>
            <w:r>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tcPr>
          <w:p w14:paraId="532F1385"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采购</w:t>
            </w:r>
            <w:proofErr w:type="gramStart"/>
            <w:r>
              <w:rPr>
                <w:rFonts w:ascii="宋体" w:eastAsia="宋体" w:hAnsi="宋体" w:cs="宋体"/>
                <w:kern w:val="0"/>
                <w:sz w:val="24"/>
                <w:szCs w:val="24"/>
              </w:rPr>
              <w:t>包最高</w:t>
            </w:r>
            <w:proofErr w:type="gramEnd"/>
            <w:r>
              <w:rPr>
                <w:rFonts w:ascii="宋体" w:eastAsia="宋体" w:hAnsi="宋体" w:cs="宋体"/>
                <w:kern w:val="0"/>
                <w:sz w:val="24"/>
                <w:szCs w:val="24"/>
              </w:rPr>
              <w:t>限价</w:t>
            </w:r>
          </w:p>
        </w:tc>
        <w:tc>
          <w:tcPr>
            <w:tcW w:w="500" w:type="pct"/>
            <w:tcBorders>
              <w:top w:val="outset" w:sz="6" w:space="0" w:color="auto"/>
              <w:left w:val="outset" w:sz="6" w:space="0" w:color="auto"/>
              <w:bottom w:val="outset" w:sz="6" w:space="0" w:color="auto"/>
              <w:right w:val="outset" w:sz="6" w:space="0" w:color="auto"/>
            </w:tcBorders>
            <w:vAlign w:val="center"/>
          </w:tcPr>
          <w:p w14:paraId="500CC1E3"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投标保证金</w:t>
            </w:r>
          </w:p>
        </w:tc>
      </w:tr>
      <w:tr w:rsidR="00924A97" w14:paraId="6B121ADB" w14:textId="77777777">
        <w:tc>
          <w:tcPr>
            <w:tcW w:w="0" w:type="auto"/>
            <w:tcBorders>
              <w:top w:val="outset" w:sz="6" w:space="0" w:color="auto"/>
              <w:left w:val="outset" w:sz="6" w:space="0" w:color="auto"/>
              <w:bottom w:val="outset" w:sz="6" w:space="0" w:color="auto"/>
              <w:right w:val="outset" w:sz="6" w:space="0" w:color="auto"/>
            </w:tcBorders>
            <w:vAlign w:val="center"/>
          </w:tcPr>
          <w:p w14:paraId="34B603F2"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0" w:type="auto"/>
            <w:gridSpan w:val="6"/>
            <w:tcBorders>
              <w:top w:val="outset" w:sz="6" w:space="0" w:color="auto"/>
              <w:left w:val="outset" w:sz="6" w:space="0" w:color="auto"/>
              <w:bottom w:val="outset" w:sz="6" w:space="0" w:color="auto"/>
              <w:right w:val="outset" w:sz="6" w:space="0" w:color="auto"/>
            </w:tcBorders>
            <w:vAlign w:val="center"/>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1329"/>
              <w:gridCol w:w="255"/>
              <w:gridCol w:w="735"/>
              <w:gridCol w:w="1695"/>
              <w:gridCol w:w="539"/>
            </w:tblGrid>
            <w:tr w:rsidR="00924A97" w14:paraId="1DAD4A10" w14:textId="77777777">
              <w:trPr>
                <w:jc w:val="center"/>
              </w:trPr>
              <w:tc>
                <w:tcPr>
                  <w:tcW w:w="400" w:type="pct"/>
                  <w:tcBorders>
                    <w:top w:val="outset" w:sz="6" w:space="0" w:color="auto"/>
                    <w:left w:val="outset" w:sz="6" w:space="0" w:color="auto"/>
                    <w:bottom w:val="outset" w:sz="6" w:space="0" w:color="auto"/>
                    <w:right w:val="outset" w:sz="6" w:space="0" w:color="auto"/>
                  </w:tcBorders>
                  <w:vAlign w:val="center"/>
                </w:tcPr>
                <w:p w14:paraId="45C23A1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1-1</w:t>
                  </w:r>
                </w:p>
              </w:tc>
              <w:tc>
                <w:tcPr>
                  <w:tcW w:w="1600" w:type="pct"/>
                  <w:tcBorders>
                    <w:top w:val="outset" w:sz="6" w:space="0" w:color="auto"/>
                    <w:left w:val="outset" w:sz="6" w:space="0" w:color="auto"/>
                    <w:bottom w:val="outset" w:sz="6" w:space="0" w:color="auto"/>
                    <w:right w:val="outset" w:sz="6" w:space="0" w:color="auto"/>
                  </w:tcBorders>
                  <w:vAlign w:val="center"/>
                </w:tcPr>
                <w:p w14:paraId="473AB89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物业管理服务</w:t>
                  </w:r>
                </w:p>
              </w:tc>
              <w:tc>
                <w:tcPr>
                  <w:tcW w:w="400" w:type="pct"/>
                  <w:tcBorders>
                    <w:top w:val="outset" w:sz="6" w:space="0" w:color="auto"/>
                    <w:left w:val="outset" w:sz="6" w:space="0" w:color="auto"/>
                    <w:bottom w:val="outset" w:sz="6" w:space="0" w:color="auto"/>
                    <w:right w:val="outset" w:sz="6" w:space="0" w:color="auto"/>
                  </w:tcBorders>
                  <w:vAlign w:val="center"/>
                </w:tcPr>
                <w:p w14:paraId="32C8D3A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tcPr>
                <w:p w14:paraId="5D6C49C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3（年）</w:t>
                  </w:r>
                </w:p>
              </w:tc>
              <w:tc>
                <w:tcPr>
                  <w:tcW w:w="800" w:type="pct"/>
                  <w:tcBorders>
                    <w:top w:val="outset" w:sz="6" w:space="0" w:color="auto"/>
                    <w:left w:val="outset" w:sz="6" w:space="0" w:color="auto"/>
                    <w:bottom w:val="outset" w:sz="6" w:space="0" w:color="auto"/>
                    <w:right w:val="outset" w:sz="6" w:space="0" w:color="auto"/>
                  </w:tcBorders>
                  <w:vAlign w:val="center"/>
                </w:tcPr>
                <w:p w14:paraId="1E56C27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6,600,000.0000</w:t>
                  </w:r>
                </w:p>
              </w:tc>
              <w:tc>
                <w:tcPr>
                  <w:tcW w:w="800" w:type="pct"/>
                  <w:tcBorders>
                    <w:top w:val="outset" w:sz="6" w:space="0" w:color="auto"/>
                    <w:left w:val="outset" w:sz="6" w:space="0" w:color="auto"/>
                    <w:bottom w:val="outset" w:sz="6" w:space="0" w:color="auto"/>
                    <w:right w:val="outset" w:sz="6" w:space="0" w:color="auto"/>
                  </w:tcBorders>
                  <w:vAlign w:val="center"/>
                </w:tcPr>
                <w:p w14:paraId="016F160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物业管理</w:t>
                  </w:r>
                </w:p>
              </w:tc>
            </w:tr>
          </w:tbl>
          <w:p w14:paraId="1BFF05C8" w14:textId="77777777" w:rsidR="00924A97" w:rsidRDefault="00924A97">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218D90F4"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6600000</w:t>
            </w:r>
          </w:p>
        </w:tc>
        <w:tc>
          <w:tcPr>
            <w:tcW w:w="0" w:type="auto"/>
            <w:tcBorders>
              <w:top w:val="outset" w:sz="6" w:space="0" w:color="auto"/>
              <w:left w:val="outset" w:sz="6" w:space="0" w:color="auto"/>
              <w:bottom w:val="outset" w:sz="6" w:space="0" w:color="auto"/>
              <w:right w:val="outset" w:sz="6" w:space="0" w:color="auto"/>
            </w:tcBorders>
            <w:vAlign w:val="center"/>
          </w:tcPr>
          <w:p w14:paraId="4EFEA0D1"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6600000</w:t>
            </w:r>
          </w:p>
        </w:tc>
        <w:tc>
          <w:tcPr>
            <w:tcW w:w="0" w:type="auto"/>
            <w:tcBorders>
              <w:top w:val="outset" w:sz="6" w:space="0" w:color="auto"/>
              <w:left w:val="outset" w:sz="6" w:space="0" w:color="auto"/>
              <w:bottom w:val="outset" w:sz="6" w:space="0" w:color="auto"/>
              <w:right w:val="outset" w:sz="6" w:space="0" w:color="auto"/>
            </w:tcBorders>
            <w:vAlign w:val="center"/>
          </w:tcPr>
          <w:p w14:paraId="196C4EA7"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66000</w:t>
            </w:r>
          </w:p>
        </w:tc>
      </w:tr>
    </w:tbl>
    <w:p w14:paraId="309D3A9F" w14:textId="77777777" w:rsidR="00924A97" w:rsidRDefault="00924A97">
      <w:pPr>
        <w:widowControl/>
        <w:spacing w:before="75" w:after="75"/>
        <w:jc w:val="center"/>
        <w:rPr>
          <w:rFonts w:ascii="宋体" w:eastAsia="宋体" w:hAnsi="宋体" w:cs="宋体"/>
          <w:b/>
          <w:bCs/>
          <w:kern w:val="0"/>
          <w:sz w:val="32"/>
          <w:szCs w:val="32"/>
        </w:rPr>
      </w:pPr>
    </w:p>
    <w:p w14:paraId="1ADEB15E" w14:textId="77777777" w:rsidR="00924A97" w:rsidRDefault="001D71DF">
      <w:pPr>
        <w:widowControl/>
        <w:jc w:val="left"/>
        <w:rPr>
          <w:rFonts w:ascii="宋体" w:eastAsia="宋体" w:hAnsi="宋体" w:cs="宋体"/>
          <w:b/>
          <w:bCs/>
          <w:kern w:val="0"/>
          <w:sz w:val="32"/>
          <w:szCs w:val="32"/>
        </w:rPr>
      </w:pPr>
      <w:r>
        <w:rPr>
          <w:rFonts w:ascii="宋体" w:eastAsia="宋体" w:hAnsi="宋体" w:cs="宋体" w:hint="eastAsia"/>
          <w:b/>
          <w:bCs/>
          <w:kern w:val="0"/>
          <w:sz w:val="32"/>
          <w:szCs w:val="32"/>
        </w:rPr>
        <w:br w:type="page"/>
      </w:r>
    </w:p>
    <w:p w14:paraId="6C472130"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lastRenderedPageBreak/>
        <w:t>第二章   投标人须知前附表（表1、</w:t>
      </w:r>
      <w:r>
        <w:rPr>
          <w:rFonts w:ascii="Times New Roman" w:eastAsia="宋体" w:hAnsi="Times New Roman" w:cs="Times New Roman"/>
          <w:b/>
          <w:bCs/>
          <w:kern w:val="0"/>
          <w:sz w:val="32"/>
          <w:szCs w:val="32"/>
        </w:rPr>
        <w:t>2</w:t>
      </w:r>
      <w:r>
        <w:rPr>
          <w:rFonts w:ascii="宋体" w:eastAsia="宋体" w:hAnsi="宋体" w:cs="宋体"/>
          <w:b/>
          <w:bCs/>
          <w:kern w:val="0"/>
          <w:sz w:val="32"/>
          <w:szCs w:val="32"/>
        </w:rPr>
        <w:t>）</w:t>
      </w:r>
    </w:p>
    <w:p w14:paraId="7FD1178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381C329" w14:textId="77777777" w:rsidR="00924A97" w:rsidRDefault="001D71DF">
      <w:pPr>
        <w:widowControl/>
        <w:spacing w:before="75" w:after="240"/>
        <w:jc w:val="center"/>
        <w:rPr>
          <w:rFonts w:ascii="宋体" w:eastAsia="宋体" w:hAnsi="宋体" w:cs="宋体"/>
          <w:kern w:val="0"/>
          <w:sz w:val="24"/>
          <w:szCs w:val="24"/>
        </w:rPr>
      </w:pPr>
      <w:r>
        <w:rPr>
          <w:rFonts w:ascii="宋体" w:eastAsia="宋体" w:hAnsi="宋体" w:cs="宋体"/>
          <w:b/>
          <w:bCs/>
          <w:kern w:val="0"/>
          <w:sz w:val="24"/>
          <w:szCs w:val="24"/>
        </w:rPr>
        <w:t>一、投标人须知前附表1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3"/>
        <w:gridCol w:w="1841"/>
        <w:gridCol w:w="6012"/>
      </w:tblGrid>
      <w:tr w:rsidR="00924A97" w14:paraId="5958101D" w14:textId="77777777">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14:paraId="7428B942" w14:textId="77777777" w:rsidR="00924A97" w:rsidRDefault="001D71DF">
            <w:pPr>
              <w:widowControl/>
              <w:jc w:val="center"/>
              <w:rPr>
                <w:rFonts w:ascii="宋体" w:eastAsia="宋体" w:hAnsi="宋体" w:cs="宋体"/>
                <w:kern w:val="0"/>
                <w:sz w:val="24"/>
                <w:szCs w:val="24"/>
              </w:rPr>
            </w:pPr>
            <w:r>
              <w:rPr>
                <w:rFonts w:ascii="宋体" w:eastAsia="宋体" w:hAnsi="宋体" w:cs="宋体"/>
                <w:b/>
                <w:bCs/>
                <w:kern w:val="0"/>
                <w:sz w:val="24"/>
                <w:szCs w:val="24"/>
              </w:rPr>
              <w:t>特别提示：本表与招标文件对应章节的内容若不一致，以本表为准。</w:t>
            </w:r>
          </w:p>
        </w:tc>
      </w:tr>
      <w:tr w:rsidR="00924A97" w14:paraId="66991BA6"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226EFB2F" w14:textId="77777777" w:rsidR="00924A97" w:rsidRDefault="001D71DF">
            <w:pPr>
              <w:widowControl/>
              <w:jc w:val="center"/>
              <w:rPr>
                <w:rFonts w:ascii="宋体" w:eastAsia="宋体" w:hAnsi="宋体" w:cs="宋体"/>
                <w:kern w:val="0"/>
                <w:sz w:val="24"/>
                <w:szCs w:val="24"/>
              </w:rPr>
            </w:pPr>
            <w:proofErr w:type="gramStart"/>
            <w:r>
              <w:rPr>
                <w:rFonts w:ascii="宋体" w:eastAsia="宋体" w:hAnsi="宋体" w:cs="宋体"/>
                <w:kern w:val="0"/>
                <w:sz w:val="24"/>
                <w:szCs w:val="24"/>
              </w:rPr>
              <w:t>项号</w:t>
            </w:r>
            <w:proofErr w:type="gramEnd"/>
          </w:p>
        </w:tc>
        <w:tc>
          <w:tcPr>
            <w:tcW w:w="0" w:type="auto"/>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14:paraId="16A6FAF7"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招标文件</w:t>
            </w:r>
          </w:p>
          <w:p w14:paraId="1EF694BF"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（第三章）</w:t>
            </w:r>
          </w:p>
        </w:tc>
        <w:tc>
          <w:tcPr>
            <w:tcW w:w="0" w:type="auto"/>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14:paraId="74B53402"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924A97" w14:paraId="13B2666A"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1AC690F0"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4EB314AA"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6.1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472C908E" w14:textId="77777777" w:rsidR="00924A97" w:rsidRDefault="001D71DF">
            <w:pPr>
              <w:widowControl/>
              <w:jc w:val="left"/>
              <w:rPr>
                <w:rFonts w:ascii="宋体" w:eastAsia="宋体" w:hAnsi="宋体" w:cs="宋体"/>
                <w:kern w:val="0"/>
                <w:sz w:val="24"/>
                <w:szCs w:val="24"/>
              </w:rPr>
            </w:pPr>
            <w:r>
              <w:rPr>
                <w:rFonts w:ascii="宋体" w:eastAsia="宋体" w:hAnsi="宋体" w:cs="宋体"/>
                <w:b/>
                <w:bCs/>
                <w:kern w:val="0"/>
                <w:sz w:val="24"/>
                <w:szCs w:val="24"/>
              </w:rPr>
              <w:t>是否组织现场考察或召开开标前答疑会：</w:t>
            </w:r>
            <w:r>
              <w:rPr>
                <w:rFonts w:ascii="宋体" w:eastAsia="宋体" w:hAnsi="宋体" w:cs="宋体"/>
                <w:kern w:val="0"/>
                <w:sz w:val="24"/>
                <w:szCs w:val="24"/>
              </w:rPr>
              <w:t>否。</w:t>
            </w:r>
          </w:p>
        </w:tc>
      </w:tr>
      <w:tr w:rsidR="00924A97" w14:paraId="1F65BF14"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3E0FA748"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79914686"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10.4</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554B8CEC"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投标文件的份数：</w:t>
            </w:r>
          </w:p>
          <w:p w14:paraId="4E6A1885"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（1）可读介质（光盘或</w:t>
            </w:r>
            <w:r>
              <w:rPr>
                <w:rFonts w:ascii="Times New Roman" w:eastAsia="宋体" w:hAnsi="Times New Roman" w:cs="Times New Roman"/>
                <w:kern w:val="0"/>
                <w:sz w:val="24"/>
                <w:szCs w:val="24"/>
              </w:rPr>
              <w:t>U</w:t>
            </w:r>
            <w:r>
              <w:rPr>
                <w:rFonts w:ascii="宋体" w:eastAsia="宋体" w:hAnsi="宋体" w:cs="宋体"/>
                <w:kern w:val="0"/>
                <w:sz w:val="24"/>
                <w:szCs w:val="24"/>
              </w:rPr>
              <w:t>盘）</w:t>
            </w:r>
            <w:r>
              <w:rPr>
                <w:rFonts w:ascii="宋体" w:eastAsia="宋体" w:hAnsi="宋体" w:cs="宋体"/>
                <w:kern w:val="0"/>
                <w:sz w:val="24"/>
                <w:szCs w:val="24"/>
                <w:u w:val="single"/>
              </w:rPr>
              <w:t>1</w:t>
            </w:r>
            <w:r>
              <w:rPr>
                <w:rFonts w:ascii="宋体" w:eastAsia="宋体" w:hAnsi="宋体" w:cs="宋体"/>
                <w:kern w:val="0"/>
                <w:sz w:val="24"/>
                <w:szCs w:val="24"/>
              </w:rPr>
              <w:t>份：投标人应将其上传至福建省政府采购网上公开信息系统的电子投标文件在该可读介质</w:t>
            </w:r>
            <w:proofErr w:type="gramStart"/>
            <w:r>
              <w:rPr>
                <w:rFonts w:ascii="宋体" w:eastAsia="宋体" w:hAnsi="宋体" w:cs="宋体"/>
                <w:kern w:val="0"/>
                <w:sz w:val="24"/>
                <w:szCs w:val="24"/>
              </w:rPr>
              <w:t>中另存</w:t>
            </w:r>
            <w:r>
              <w:rPr>
                <w:rFonts w:ascii="宋体" w:eastAsia="宋体" w:hAnsi="宋体" w:cs="宋体"/>
                <w:kern w:val="0"/>
                <w:sz w:val="24"/>
                <w:szCs w:val="24"/>
                <w:u w:val="single"/>
              </w:rPr>
              <w:t>1</w:t>
            </w:r>
            <w:r>
              <w:rPr>
                <w:rFonts w:ascii="宋体" w:eastAsia="宋体" w:hAnsi="宋体" w:cs="宋体"/>
                <w:kern w:val="0"/>
                <w:sz w:val="24"/>
                <w:szCs w:val="24"/>
              </w:rPr>
              <w:t>份</w:t>
            </w:r>
            <w:proofErr w:type="gramEnd"/>
            <w:r>
              <w:rPr>
                <w:rFonts w:ascii="宋体" w:eastAsia="宋体" w:hAnsi="宋体" w:cs="宋体"/>
                <w:kern w:val="0"/>
                <w:sz w:val="24"/>
                <w:szCs w:val="24"/>
              </w:rPr>
              <w:t>。</w:t>
            </w:r>
          </w:p>
          <w:p w14:paraId="573B778A"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（2）电子投标文件：详见投标人须知前附表2《关于电子招标投标活动的专门规定》。</w:t>
            </w:r>
          </w:p>
        </w:tc>
      </w:tr>
      <w:tr w:rsidR="00924A97" w14:paraId="3338BA64"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1D6022DB"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3</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0C25F51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10.7-（</w:t>
            </w:r>
            <w:r>
              <w:rPr>
                <w:rFonts w:ascii="Times New Roman" w:eastAsia="宋体" w:hAnsi="Times New Roman" w:cs="Times New Roman"/>
                <w:kern w:val="0"/>
                <w:sz w:val="24"/>
                <w:szCs w:val="24"/>
              </w:rPr>
              <w:t>1</w:t>
            </w:r>
            <w:r>
              <w:rPr>
                <w:rFonts w:ascii="宋体" w:eastAsia="宋体" w:hAnsi="宋体" w:cs="宋体"/>
                <w:kern w:val="0"/>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273747EC" w14:textId="77777777" w:rsidR="00924A97" w:rsidRDefault="001D71DF">
            <w:pPr>
              <w:widowControl/>
              <w:jc w:val="left"/>
              <w:rPr>
                <w:rFonts w:ascii="宋体" w:eastAsia="宋体" w:hAnsi="宋体" w:cs="宋体"/>
                <w:kern w:val="0"/>
                <w:sz w:val="24"/>
                <w:szCs w:val="24"/>
              </w:rPr>
            </w:pPr>
            <w:r>
              <w:rPr>
                <w:rFonts w:ascii="宋体" w:eastAsia="宋体" w:hAnsi="宋体" w:cs="宋体"/>
                <w:b/>
                <w:bCs/>
                <w:kern w:val="0"/>
                <w:sz w:val="24"/>
                <w:szCs w:val="24"/>
              </w:rPr>
              <w:t>是否允许中标人将本项目的非主体、非关键性工作进行分包：</w:t>
            </w:r>
          </w:p>
          <w:p w14:paraId="0ECEEBC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不允许。</w:t>
            </w:r>
          </w:p>
        </w:tc>
      </w:tr>
      <w:tr w:rsidR="00924A97" w14:paraId="325FD79D"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22535A88"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4</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72C4E2D4"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10.8-（</w:t>
            </w:r>
            <w:r>
              <w:rPr>
                <w:rFonts w:ascii="Calibri" w:eastAsia="宋体" w:hAnsi="Calibri" w:cs="Calibri"/>
                <w:kern w:val="0"/>
                <w:sz w:val="24"/>
                <w:szCs w:val="24"/>
              </w:rPr>
              <w:t>1</w:t>
            </w:r>
            <w:r>
              <w:rPr>
                <w:rFonts w:ascii="宋体" w:eastAsia="宋体" w:hAnsi="宋体" w:cs="宋体"/>
                <w:kern w:val="0"/>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063ECD8A" w14:textId="77777777" w:rsidR="00924A97" w:rsidRDefault="001D71DF">
            <w:pPr>
              <w:widowControl/>
              <w:jc w:val="left"/>
              <w:rPr>
                <w:rFonts w:ascii="宋体" w:eastAsia="宋体" w:hAnsi="宋体" w:cs="宋体"/>
                <w:kern w:val="0"/>
                <w:sz w:val="24"/>
                <w:szCs w:val="24"/>
              </w:rPr>
            </w:pPr>
            <w:r>
              <w:rPr>
                <w:rFonts w:ascii="宋体" w:eastAsia="宋体" w:hAnsi="宋体" w:cs="宋体"/>
                <w:b/>
                <w:bCs/>
                <w:kern w:val="0"/>
                <w:sz w:val="24"/>
                <w:szCs w:val="24"/>
              </w:rPr>
              <w:t>投标有效期</w:t>
            </w:r>
            <w:r>
              <w:rPr>
                <w:rFonts w:ascii="宋体" w:eastAsia="宋体" w:hAnsi="宋体" w:cs="宋体"/>
                <w:kern w:val="0"/>
                <w:sz w:val="24"/>
                <w:szCs w:val="24"/>
              </w:rPr>
              <w:t>：投标截止时间起90个日历日。</w:t>
            </w:r>
          </w:p>
        </w:tc>
      </w:tr>
      <w:tr w:rsidR="00924A97" w14:paraId="09E8E54D"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21DF6985"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5</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12DFD1BC"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12.1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2F7DD88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本项目推荐项目包1中标候选人数为1家。</w:t>
            </w:r>
          </w:p>
        </w:tc>
      </w:tr>
      <w:tr w:rsidR="00924A97" w14:paraId="0F9DDCC8" w14:textId="77777777">
        <w:trPr>
          <w:tblCellSpacing w:w="15" w:type="dxa"/>
        </w:trPr>
        <w:tc>
          <w:tcPr>
            <w:tcW w:w="0" w:type="auto"/>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14:paraId="46B1732B"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  6</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tcPr>
          <w:p w14:paraId="209C1B4E"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       12.2</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tcPr>
          <w:p w14:paraId="1FD03B48"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本项目中标人的确定（以采购包为单位）：</w:t>
            </w:r>
          </w:p>
          <w:p w14:paraId="127EF8A0"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（1）采购人应在政府采购招投标管理办法规定的时限内确定中标人。</w:t>
            </w:r>
          </w:p>
          <w:p w14:paraId="2C14BFD5"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（2）若出现中标候选人并列情形，则按照下列方式确定中标人：</w:t>
            </w:r>
          </w:p>
          <w:p w14:paraId="33102094"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①招标文件规定的方式：中标候选人并列的，按“技术部分”的得分高低排序；若技术部分得分也相同的，则按“商务部分”的得分高低排序；若技术部分得分与商务部分得分也相同的，则采取随机抽取方式确定。</w:t>
            </w:r>
          </w:p>
          <w:p w14:paraId="0CBE8B36"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②若本款第①点规定方式为“无”，则按照下列方式确定：无。。</w:t>
            </w:r>
          </w:p>
          <w:p w14:paraId="04EF4800"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③若本款第①、②点规定方式均为“无”，则按照下列方式确定：随机抽取。</w:t>
            </w:r>
          </w:p>
          <w:p w14:paraId="6AA9D002"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（3）本项目确定的中标人家数：本项目确定项目包1中标人数为1家；</w:t>
            </w:r>
          </w:p>
        </w:tc>
      </w:tr>
      <w:tr w:rsidR="00924A97" w14:paraId="3B97C044" w14:textId="7777777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62BA864"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tcPr>
          <w:p w14:paraId="43E7E5F6"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13.2</w:t>
            </w:r>
          </w:p>
        </w:tc>
        <w:tc>
          <w:tcPr>
            <w:tcW w:w="0" w:type="auto"/>
            <w:tcBorders>
              <w:top w:val="outset" w:sz="6" w:space="0" w:color="000000"/>
              <w:left w:val="outset" w:sz="6" w:space="0" w:color="000000"/>
              <w:bottom w:val="outset" w:sz="6" w:space="0" w:color="000000"/>
              <w:right w:val="outset" w:sz="6" w:space="0" w:color="000000"/>
            </w:tcBorders>
            <w:vAlign w:val="center"/>
          </w:tcPr>
          <w:p w14:paraId="326DDBD8"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合同签订时限：</w:t>
            </w:r>
            <w:r>
              <w:rPr>
                <w:rFonts w:ascii="宋体" w:eastAsia="宋体" w:hAnsi="宋体" w:cs="宋体"/>
                <w:kern w:val="0"/>
                <w:sz w:val="24"/>
                <w:szCs w:val="24"/>
              </w:rPr>
              <w:t>自中标通知书发出之日起30个日历日内。</w:t>
            </w:r>
          </w:p>
        </w:tc>
      </w:tr>
      <w:tr w:rsidR="00924A97" w14:paraId="62BFBAA8"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47B7BF87"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8</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6F3B7B2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15.1-（</w:t>
            </w:r>
            <w:r>
              <w:rPr>
                <w:rFonts w:ascii="Times New Roman" w:eastAsia="宋体" w:hAnsi="Times New Roman" w:cs="Times New Roman"/>
                <w:kern w:val="0"/>
                <w:sz w:val="24"/>
                <w:szCs w:val="24"/>
              </w:rPr>
              <w:t>2</w:t>
            </w:r>
            <w:r>
              <w:rPr>
                <w:rFonts w:ascii="宋体" w:eastAsia="宋体" w:hAnsi="宋体" w:cs="宋体"/>
                <w:kern w:val="0"/>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57F16515"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质疑函原件应采用下列方式提交：</w:t>
            </w:r>
            <w:r>
              <w:rPr>
                <w:rFonts w:ascii="宋体" w:eastAsia="宋体" w:hAnsi="宋体" w:cs="宋体"/>
                <w:kern w:val="0"/>
                <w:sz w:val="24"/>
                <w:szCs w:val="24"/>
              </w:rPr>
              <w:t>书面形式。</w:t>
            </w:r>
          </w:p>
        </w:tc>
      </w:tr>
      <w:tr w:rsidR="00924A97" w14:paraId="7A7329D6"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7068ABAD"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9</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7A8EF43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w:t>
            </w:r>
          </w:p>
          <w:p w14:paraId="593C099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15.4</w:t>
            </w:r>
          </w:p>
          <w:p w14:paraId="6F48F2CB" w14:textId="77777777" w:rsidR="00924A97" w:rsidRDefault="001D71DF">
            <w:pPr>
              <w:widowControl/>
              <w:jc w:val="left"/>
              <w:rPr>
                <w:rFonts w:ascii="宋体" w:eastAsia="宋体" w:hAnsi="宋体" w:cs="宋体"/>
                <w:kern w:val="0"/>
                <w:sz w:val="24"/>
                <w:szCs w:val="24"/>
              </w:rPr>
            </w:pPr>
            <w:r>
              <w:rPr>
                <w:rFonts w:ascii="Calibri" w:eastAsia="宋体" w:hAnsi="Calibri" w:cs="Calibri"/>
                <w:kern w:val="0"/>
                <w:sz w:val="24"/>
                <w:szCs w:val="24"/>
              </w:rPr>
              <w:t> </w:t>
            </w:r>
          </w:p>
          <w:p w14:paraId="5C974922" w14:textId="77777777" w:rsidR="00924A97" w:rsidRDefault="001D71DF">
            <w:pPr>
              <w:widowControl/>
              <w:jc w:val="center"/>
              <w:rPr>
                <w:rFonts w:ascii="宋体" w:eastAsia="宋体" w:hAnsi="宋体" w:cs="宋体"/>
                <w:kern w:val="0"/>
                <w:sz w:val="24"/>
                <w:szCs w:val="24"/>
              </w:rPr>
            </w:pPr>
            <w:r>
              <w:rPr>
                <w:rFonts w:ascii="Calibri" w:eastAsia="宋体" w:hAnsi="Calibri" w:cs="Calibri"/>
                <w:kern w:val="0"/>
                <w:sz w:val="24"/>
                <w:szCs w:val="24"/>
              </w:rPr>
              <w:t> </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32DD9311"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招标文件的质疑</w:t>
            </w:r>
          </w:p>
          <w:p w14:paraId="795FB45C"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（1）潜在投标人可在质疑时效期间内对招标文件以书面形式提出质疑。</w:t>
            </w:r>
          </w:p>
          <w:p w14:paraId="67972EAC"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（2）质疑时效期间：应在依法获取招标文件之日起7个工作日内向福建国诚招标有限公司提出，依法获取招</w:t>
            </w:r>
            <w:r>
              <w:rPr>
                <w:rFonts w:ascii="宋体" w:eastAsia="宋体" w:hAnsi="宋体" w:cs="宋体"/>
                <w:kern w:val="0"/>
                <w:sz w:val="24"/>
                <w:szCs w:val="24"/>
              </w:rPr>
              <w:lastRenderedPageBreak/>
              <w:t>标文件的时间以福建省政府采购网上公开信息系统记载的为准。</w:t>
            </w:r>
          </w:p>
          <w:p w14:paraId="2DE66310"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※除上述规定外，对招标文件提出的质疑还应符合招标文件第三章第</w:t>
            </w:r>
            <w:r>
              <w:rPr>
                <w:rFonts w:ascii="Times New Roman" w:eastAsia="宋体" w:hAnsi="Times New Roman" w:cs="Times New Roman"/>
                <w:b/>
                <w:bCs/>
                <w:kern w:val="0"/>
                <w:sz w:val="24"/>
                <w:szCs w:val="24"/>
              </w:rPr>
              <w:t>15.1</w:t>
            </w:r>
            <w:r>
              <w:rPr>
                <w:rFonts w:ascii="宋体" w:eastAsia="宋体" w:hAnsi="宋体" w:cs="宋体"/>
                <w:b/>
                <w:bCs/>
                <w:kern w:val="0"/>
                <w:sz w:val="24"/>
                <w:szCs w:val="24"/>
              </w:rPr>
              <w:t>条的有关规定。</w:t>
            </w:r>
          </w:p>
        </w:tc>
      </w:tr>
      <w:tr w:rsidR="00924A97" w14:paraId="4497ABD5"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2F18EC75"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lastRenderedPageBreak/>
              <w:t>10</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6A3405C4"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16.1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68CE120F" w14:textId="77777777" w:rsidR="00924A97" w:rsidRDefault="001D71DF">
            <w:pPr>
              <w:widowControl/>
              <w:jc w:val="left"/>
              <w:rPr>
                <w:rFonts w:ascii="宋体" w:eastAsia="宋体" w:hAnsi="宋体" w:cs="宋体"/>
                <w:kern w:val="0"/>
                <w:sz w:val="24"/>
                <w:szCs w:val="24"/>
              </w:rPr>
            </w:pPr>
            <w:r>
              <w:rPr>
                <w:rFonts w:ascii="宋体" w:eastAsia="宋体" w:hAnsi="宋体" w:cs="宋体"/>
                <w:b/>
                <w:bCs/>
                <w:kern w:val="0"/>
                <w:sz w:val="24"/>
                <w:szCs w:val="24"/>
              </w:rPr>
              <w:t>监督管理部门：</w:t>
            </w:r>
            <w:r>
              <w:rPr>
                <w:rFonts w:ascii="宋体" w:eastAsia="宋体" w:hAnsi="宋体" w:cs="宋体"/>
                <w:kern w:val="0"/>
                <w:sz w:val="24"/>
                <w:szCs w:val="24"/>
              </w:rPr>
              <w:t>福州市鼓楼区财政局</w:t>
            </w:r>
            <w:r>
              <w:rPr>
                <w:rFonts w:ascii="宋体" w:eastAsia="宋体" w:hAnsi="宋体" w:cs="宋体"/>
                <w:b/>
                <w:bCs/>
                <w:kern w:val="0"/>
                <w:sz w:val="24"/>
                <w:szCs w:val="24"/>
              </w:rPr>
              <w:t>（仅限依法进行政府采购的货物或服务类项目）</w:t>
            </w:r>
            <w:r>
              <w:rPr>
                <w:rFonts w:ascii="宋体" w:eastAsia="宋体" w:hAnsi="宋体" w:cs="宋体"/>
                <w:kern w:val="0"/>
                <w:sz w:val="24"/>
                <w:szCs w:val="24"/>
              </w:rPr>
              <w:t>。</w:t>
            </w:r>
          </w:p>
        </w:tc>
      </w:tr>
      <w:tr w:rsidR="00924A97" w14:paraId="31BF69B6"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09A7D0D1"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11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06028B84"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18.1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2AAEF32A"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财政部和福建省财政厅指定的政府采购信息发布媒体（以下简称：“指定媒体”）：</w:t>
            </w:r>
          </w:p>
          <w:p w14:paraId="14B34C2E"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（1）中国政府采购网，网址www.ccgp.gov.cn。</w:t>
            </w:r>
          </w:p>
          <w:p w14:paraId="3D7E43D9"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kern w:val="0"/>
                <w:sz w:val="24"/>
                <w:szCs w:val="24"/>
              </w:rPr>
              <w:t>（2）中国政府采购网福建分网（福建省政府采购网），网址zfcg.czt.fujian.gov.cn。</w:t>
            </w:r>
          </w:p>
          <w:p w14:paraId="2FFDAC15"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※若出现上述指定媒体信息不一致情形，应以中国政府采购网福建分网（福建省政府采购网）发布的为准。</w:t>
            </w:r>
          </w:p>
        </w:tc>
      </w:tr>
      <w:tr w:rsidR="00924A97" w14:paraId="67317245" w14:textId="77777777">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17473AEB" w14:textId="77777777" w:rsidR="00924A97" w:rsidRDefault="001D71DF">
            <w:pPr>
              <w:widowControl/>
              <w:wordWrap w:val="0"/>
              <w:jc w:val="center"/>
              <w:rPr>
                <w:rFonts w:ascii="宋体" w:eastAsia="宋体" w:hAnsi="宋体" w:cs="宋体"/>
                <w:kern w:val="0"/>
                <w:sz w:val="24"/>
                <w:szCs w:val="24"/>
              </w:rPr>
            </w:pPr>
            <w:r>
              <w:rPr>
                <w:rFonts w:ascii="宋体" w:eastAsia="宋体" w:hAnsi="宋体" w:cs="宋体"/>
                <w:kern w:val="0"/>
                <w:sz w:val="24"/>
                <w:szCs w:val="24"/>
              </w:rPr>
              <w:t>12</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22AC0E02"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19</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tcPr>
          <w:p w14:paraId="3DA224E4"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其他事项：</w:t>
            </w:r>
          </w:p>
          <w:p w14:paraId="106E0138"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(1)本项目代理服务费由中标人支付。</w:t>
            </w:r>
            <w:r>
              <w:rPr>
                <w:rFonts w:ascii="宋体" w:eastAsia="宋体" w:hAnsi="宋体" w:cs="宋体"/>
                <w:b/>
                <w:bCs/>
                <w:kern w:val="0"/>
                <w:sz w:val="24"/>
                <w:szCs w:val="24"/>
              </w:rPr>
              <w:br/>
              <w:t>(2)其他：19.1最高限价： 本项目采购公告中合同</w:t>
            </w:r>
            <w:proofErr w:type="gramStart"/>
            <w:r>
              <w:rPr>
                <w:rFonts w:ascii="宋体" w:eastAsia="宋体" w:hAnsi="宋体" w:cs="宋体"/>
                <w:b/>
                <w:bCs/>
                <w:kern w:val="0"/>
                <w:sz w:val="24"/>
                <w:szCs w:val="24"/>
              </w:rPr>
              <w:t>包预算</w:t>
            </w:r>
            <w:proofErr w:type="gramEnd"/>
            <w:r>
              <w:rPr>
                <w:rFonts w:ascii="宋体" w:eastAsia="宋体" w:hAnsi="宋体" w:cs="宋体"/>
                <w:b/>
                <w:bCs/>
                <w:kern w:val="0"/>
                <w:sz w:val="24"/>
                <w:szCs w:val="24"/>
              </w:rPr>
              <w:t>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19.2.1信用记录查询及使用： (1)信用记录查询渠道及截止时点：采购代理机构将在投标截止时间截止后，资格审查工作结束前，通过“信用中国”网站(www.creditchina.gov.cn)、中国政府采购网(www.ccgp.gov.cn)查询投标人的信用记录。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(3)信用信息的使用规则：依据《财政部关于在政府采购活动中查询及使用信用记录有关问题的通知》财库〔2016〕125号规定，对投标人有下列情形之一的，其投标文件在资格性审查中将</w:t>
            </w:r>
            <w:proofErr w:type="gramStart"/>
            <w:r>
              <w:rPr>
                <w:rFonts w:ascii="宋体" w:eastAsia="宋体" w:hAnsi="宋体" w:cs="宋体"/>
                <w:b/>
                <w:bCs/>
                <w:kern w:val="0"/>
                <w:sz w:val="24"/>
                <w:szCs w:val="24"/>
              </w:rPr>
              <w:t>被资格</w:t>
            </w:r>
            <w:proofErr w:type="gramEnd"/>
            <w:r>
              <w:rPr>
                <w:rFonts w:ascii="宋体" w:eastAsia="宋体" w:hAnsi="宋体" w:cs="宋体"/>
                <w:b/>
                <w:bCs/>
                <w:kern w:val="0"/>
                <w:sz w:val="24"/>
                <w:szCs w:val="24"/>
              </w:rPr>
              <w:t>审查小组视为资格不通过： ①被列入“信用中国”网站(www.creditchina.gov.cn)中失信被执行人、重大税收违法案件当事人名单、政府采购严重违法失信名单的； ②被列入中国政府采购网(www.ccgp.gov.cn)中政府采购严重违法失信行为信息记录的； ③属于《政府采购法》第二十二条的“重大违法记录”的。 19.2.2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19.2.3无效投标</w:t>
            </w:r>
            <w:proofErr w:type="gramStart"/>
            <w:r>
              <w:rPr>
                <w:rFonts w:ascii="宋体" w:eastAsia="宋体" w:hAnsi="宋体" w:cs="宋体"/>
                <w:b/>
                <w:bCs/>
                <w:kern w:val="0"/>
                <w:sz w:val="24"/>
                <w:szCs w:val="24"/>
              </w:rPr>
              <w:t>及废</w:t>
            </w:r>
            <w:r>
              <w:rPr>
                <w:rFonts w:ascii="宋体" w:eastAsia="宋体" w:hAnsi="宋体" w:cs="宋体"/>
                <w:b/>
                <w:bCs/>
                <w:kern w:val="0"/>
                <w:sz w:val="24"/>
                <w:szCs w:val="24"/>
              </w:rPr>
              <w:lastRenderedPageBreak/>
              <w:t>标条款</w:t>
            </w:r>
            <w:proofErr w:type="gramEnd"/>
            <w:r>
              <w:rPr>
                <w:rFonts w:ascii="宋体" w:eastAsia="宋体" w:hAnsi="宋体" w:cs="宋体"/>
                <w:b/>
                <w:bCs/>
                <w:kern w:val="0"/>
                <w:sz w:val="24"/>
                <w:szCs w:val="24"/>
              </w:rPr>
              <w:t>： 以下为可能导致无效投标或废标的条款，具体内容详见招标文件各章节，请各投标人认真查看对照。 (1)投标报价不符合投标人须知前附表第13项号19.1条款规定的。 (2)不符合投标人须知前附表第13项号19.2条款规定的。 (3)出现“评标方法和标准”无效投标规定的。 (4)出现第三章投标人须知无效投标规定的。 (5)出现第四</w:t>
            </w:r>
            <w:proofErr w:type="gramStart"/>
            <w:r>
              <w:rPr>
                <w:rFonts w:ascii="宋体" w:eastAsia="宋体" w:hAnsi="宋体" w:cs="宋体"/>
                <w:b/>
                <w:bCs/>
                <w:kern w:val="0"/>
                <w:sz w:val="24"/>
                <w:szCs w:val="24"/>
              </w:rPr>
              <w:t>章资格</w:t>
            </w:r>
            <w:proofErr w:type="gramEnd"/>
            <w:r>
              <w:rPr>
                <w:rFonts w:ascii="宋体" w:eastAsia="宋体" w:hAnsi="宋体" w:cs="宋体"/>
                <w:b/>
                <w:bCs/>
                <w:kern w:val="0"/>
                <w:sz w:val="24"/>
                <w:szCs w:val="24"/>
              </w:rPr>
              <w:t>审查与评标无效投标规定的。 (6)出现第五章招标内容及要求中“★</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标示的内容为负偏离的。 (7)出现第五章招标内容及要求无效投标规定的。 (8)明显不符合技术和服务要求的为无效响应。 (9)内容不全或关键字迹模糊、无法辨认的为无效响应。 19.3根据《政府采购质疑和投诉办法》(财政部令第94号)第十六条的规定：对采购过程、中标或者成交结果提出的质疑，合格供应</w:t>
            </w:r>
            <w:proofErr w:type="gramStart"/>
            <w:r>
              <w:rPr>
                <w:rFonts w:ascii="宋体" w:eastAsia="宋体" w:hAnsi="宋体" w:cs="宋体"/>
                <w:b/>
                <w:bCs/>
                <w:kern w:val="0"/>
                <w:sz w:val="24"/>
                <w:szCs w:val="24"/>
              </w:rPr>
              <w:t>商符合</w:t>
            </w:r>
            <w:proofErr w:type="gramEnd"/>
            <w:r>
              <w:rPr>
                <w:rFonts w:ascii="宋体" w:eastAsia="宋体" w:hAnsi="宋体" w:cs="宋体"/>
                <w:b/>
                <w:bCs/>
                <w:kern w:val="0"/>
                <w:sz w:val="24"/>
                <w:szCs w:val="24"/>
              </w:rPr>
              <w:t>法定数量时，可以从合格的中标或者成交候选人中另行确定中标、中标人的，应当依法另行确定中标、中标人；否则应当重新开展采购活动。 19.4质疑与投诉 19.4.1质疑 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(1) 对可以质疑的采购文件提出质疑的，为收到采购文件之日或者采购文件公告期限届满之日； (2)对采购过程提出质疑的，为各采购程序环节结束之日； (3)对成交结果提出质疑的，为成交结果公告期限届满之日。 19.4.1.2供应商在法定质疑期内须一次性提出针对同一采购程序环节的质疑。 19.4.1.3接收质疑函的方式、联系部门、联系电话和通讯地址 (1)接收质疑函的方式：现场方式； (2)接收质疑函的联系部门：办公室； (3)接收质疑函的联系电话：0591-83393306、83393307； (4)接收质疑函的通讯地址：福州市古田路107号中美大厦24层福建国诚招标有限公司。 19.4.2投诉 19.4.2.1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19.5履约保证金：①中标通知书发出后，中标人须向采购人缴纳3年中标金额总价4%的履约</w:t>
            </w:r>
            <w:r>
              <w:rPr>
                <w:rFonts w:ascii="宋体" w:eastAsia="宋体" w:hAnsi="宋体" w:cs="宋体"/>
                <w:b/>
                <w:bCs/>
                <w:kern w:val="0"/>
                <w:sz w:val="24"/>
                <w:szCs w:val="24"/>
              </w:rPr>
              <w:lastRenderedPageBreak/>
              <w:t>保证金；履约保证金将在服务期满且中标人的合同义务已履行完毕后无息退还；②履约担保以转账、电汇或银行保函的形式递交，提供银行保函的投标人，需提供由基本户开具的见索即付的保函，在合同期内未出现违约现象及采购人利益受损的情况下，待合同期满且无相关待处理事项后7个工作日内无息退回。如中标人违约，不予退还履约保证金，若造成采购人经济损失的，采购人有权向中标人追偿。 19.6招标代理服务费 19.6.1招标代理服务费收取标准： (1)以中标通知书规定的中标金额作为收费的计算基数。 (2)招标代理服务收费的标准：100(万元)以下收费费率标准：1.50%；100(不含)－500(万元)(含500万)收费费率标准:0.8％； 500(不含)－1000(万元)收费费率标准:0.45％； 19.6.2招标代理服务费收取方式： (1)中标人按规定的标准一次性向采购代理机构缴清招标代理服务费。招标代理服务费以银行转账、电汇、汇票或现金等付款方式。 (2)招标代理服务费缴交银行帐号：开户名：福建国诚招标有限公司；开户行：中国建设银行福州城东支行；</w:t>
            </w:r>
            <w:proofErr w:type="gramStart"/>
            <w:r>
              <w:rPr>
                <w:rFonts w:ascii="宋体" w:eastAsia="宋体" w:hAnsi="宋体" w:cs="宋体"/>
                <w:b/>
                <w:bCs/>
                <w:kern w:val="0"/>
                <w:sz w:val="24"/>
                <w:szCs w:val="24"/>
              </w:rPr>
              <w:t>帐号</w:t>
            </w:r>
            <w:proofErr w:type="gramEnd"/>
            <w:r>
              <w:rPr>
                <w:rFonts w:ascii="宋体" w:eastAsia="宋体" w:hAnsi="宋体" w:cs="宋体"/>
                <w:b/>
                <w:bCs/>
                <w:kern w:val="0"/>
                <w:sz w:val="24"/>
                <w:szCs w:val="24"/>
              </w:rPr>
              <w:t>：3500 1610 0070 5253 0977。 19.7无供应商为本次采购项目提供设计、编制规范、进行管理等服务。 19.8特别提醒：根据《关于进一步做好新冠肺炎疫情常态化下举办政府采购活动疫情防控工作的通知》闽财</w:t>
            </w:r>
            <w:proofErr w:type="gramStart"/>
            <w:r>
              <w:rPr>
                <w:rFonts w:ascii="宋体" w:eastAsia="宋体" w:hAnsi="宋体" w:cs="宋体"/>
                <w:b/>
                <w:bCs/>
                <w:kern w:val="0"/>
                <w:sz w:val="24"/>
                <w:szCs w:val="24"/>
              </w:rPr>
              <w:t>财</w:t>
            </w:r>
            <w:proofErr w:type="gramEnd"/>
            <w:r>
              <w:rPr>
                <w:rFonts w:ascii="宋体" w:eastAsia="宋体" w:hAnsi="宋体" w:cs="宋体"/>
                <w:b/>
                <w:bCs/>
                <w:kern w:val="0"/>
                <w:sz w:val="24"/>
                <w:szCs w:val="24"/>
              </w:rPr>
              <w:t>购〔2021〕7号的精神，所有参与政府采购活动的人员要主动向政府采购活动组织方报告7天内个人去向及身体健康状况，主动测量体温并出示本人健康码，保持安全社交距离，全程佩戴口罩；涉及中、高风险地区的人员，应符合来(返)</w:t>
            </w:r>
            <w:proofErr w:type="gramStart"/>
            <w:r>
              <w:rPr>
                <w:rFonts w:ascii="宋体" w:eastAsia="宋体" w:hAnsi="宋体" w:cs="宋体"/>
                <w:b/>
                <w:bCs/>
                <w:kern w:val="0"/>
                <w:sz w:val="24"/>
                <w:szCs w:val="24"/>
              </w:rPr>
              <w:t>榕</w:t>
            </w:r>
            <w:proofErr w:type="gramEnd"/>
            <w:r>
              <w:rPr>
                <w:rFonts w:ascii="宋体" w:eastAsia="宋体" w:hAnsi="宋体" w:cs="宋体"/>
                <w:b/>
                <w:bCs/>
                <w:kern w:val="0"/>
                <w:sz w:val="24"/>
                <w:szCs w:val="24"/>
              </w:rPr>
              <w:t xml:space="preserve">的疫情防控要求，并持有本人48小时内核酸检测阴性结果的报告单，否则该人员不得进入开标或评标现场，由此造成的损失由投标人自行承担。 </w:t>
            </w:r>
          </w:p>
        </w:tc>
      </w:tr>
      <w:tr w:rsidR="00924A97" w14:paraId="2E5BECE2" w14:textId="77777777">
        <w:trPr>
          <w:tblCellSpacing w:w="15" w:type="dxa"/>
        </w:trPr>
        <w:tc>
          <w:tcPr>
            <w:tcW w:w="0" w:type="auto"/>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14:paraId="6EF9B25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     备注</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tcPr>
          <w:p w14:paraId="7C3C3F79" w14:textId="77777777" w:rsidR="00924A97" w:rsidRDefault="001D71DF">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后有投标人须知前附表</w:t>
            </w:r>
            <w:r>
              <w:rPr>
                <w:rFonts w:ascii="Times New Roman" w:eastAsia="宋体" w:hAnsi="Times New Roman" w:cs="Times New Roman"/>
                <w:b/>
                <w:bCs/>
                <w:kern w:val="0"/>
                <w:sz w:val="24"/>
                <w:szCs w:val="24"/>
              </w:rPr>
              <w:t>2</w:t>
            </w:r>
            <w:r>
              <w:rPr>
                <w:rFonts w:ascii="宋体" w:eastAsia="宋体" w:hAnsi="宋体" w:cs="宋体"/>
                <w:b/>
                <w:bCs/>
                <w:kern w:val="0"/>
                <w:sz w:val="24"/>
                <w:szCs w:val="24"/>
              </w:rPr>
              <w:t>，请勿遗漏。</w:t>
            </w:r>
          </w:p>
        </w:tc>
      </w:tr>
    </w:tbl>
    <w:p w14:paraId="179B718C" w14:textId="77777777" w:rsidR="00924A97" w:rsidRDefault="00924A97">
      <w:pPr>
        <w:widowControl/>
        <w:spacing w:before="75" w:after="75"/>
        <w:jc w:val="center"/>
        <w:rPr>
          <w:rFonts w:ascii="宋体" w:eastAsia="宋体" w:hAnsi="宋体" w:cs="宋体"/>
          <w:kern w:val="0"/>
          <w:sz w:val="24"/>
          <w:szCs w:val="24"/>
        </w:rPr>
      </w:pPr>
    </w:p>
    <w:p w14:paraId="415FBA5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107D4599"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lastRenderedPageBreak/>
        <w:t>二、投标人须知前附表2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8081"/>
      </w:tblGrid>
      <w:tr w:rsidR="00924A97" w14:paraId="2C6901A5" w14:textId="77777777">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14:paraId="30E3C0D2" w14:textId="77777777" w:rsidR="00924A97" w:rsidRDefault="001D71DF">
            <w:pPr>
              <w:widowControl/>
              <w:jc w:val="center"/>
              <w:rPr>
                <w:rFonts w:ascii="宋体" w:eastAsia="宋体" w:hAnsi="宋体" w:cs="宋体"/>
                <w:kern w:val="0"/>
                <w:sz w:val="24"/>
                <w:szCs w:val="24"/>
              </w:rPr>
            </w:pPr>
            <w:r>
              <w:rPr>
                <w:rFonts w:ascii="宋体" w:eastAsia="宋体" w:hAnsi="宋体" w:cs="宋体"/>
                <w:b/>
                <w:bCs/>
                <w:kern w:val="0"/>
                <w:sz w:val="24"/>
                <w:szCs w:val="24"/>
              </w:rPr>
              <w:t>关于电子招标投标活动的专门规定</w:t>
            </w:r>
          </w:p>
        </w:tc>
      </w:tr>
      <w:tr w:rsidR="00924A97" w14:paraId="720271A2" w14:textId="77777777">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5370EA1C"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14:paraId="2DD225D7"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924A97" w14:paraId="51A7FE07" w14:textId="77777777">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14:paraId="62CE4D75" w14:textId="77777777" w:rsidR="00924A97" w:rsidRDefault="001D71DF">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tcPr>
          <w:p w14:paraId="1F7E7A37"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（1）电子招标投标活动的专门规定适用本项目电子招标投标活动。</w:t>
            </w:r>
          </w:p>
          <w:p w14:paraId="52235B5C"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（2）将招标文件</w:t>
            </w:r>
            <w:r>
              <w:rPr>
                <w:rFonts w:ascii="宋体" w:eastAsia="宋体" w:hAnsi="宋体" w:cs="宋体"/>
                <w:kern w:val="0"/>
                <w:sz w:val="24"/>
                <w:szCs w:val="24"/>
                <w:u w:val="single"/>
              </w:rPr>
              <w:t>第二章“投标人须知前附表”表2中关于“⑥关于投标截止时间过后”规定“b.有下列情形之一的，其投标无效,其保证金不予退还：b1不同投标人的电子投标文件具有相同内部识别码；b2不同投标人的投标保证金从同一单位或个人的账户转出”</w:t>
            </w:r>
            <w:r>
              <w:rPr>
                <w:rFonts w:ascii="宋体" w:eastAsia="宋体" w:hAnsi="宋体" w:cs="宋体"/>
                <w:kern w:val="0"/>
                <w:sz w:val="24"/>
                <w:szCs w:val="24"/>
              </w:rPr>
              <w:t>的内容</w:t>
            </w:r>
            <w:r>
              <w:rPr>
                <w:rFonts w:ascii="宋体" w:eastAsia="宋体" w:hAnsi="宋体" w:cs="宋体"/>
                <w:b/>
                <w:bCs/>
                <w:kern w:val="0"/>
                <w:sz w:val="24"/>
                <w:szCs w:val="24"/>
              </w:rPr>
              <w:t>修正为</w:t>
            </w:r>
            <w:r>
              <w:rPr>
                <w:rFonts w:ascii="宋体" w:eastAsia="宋体" w:hAnsi="宋体" w:cs="宋体"/>
                <w:kern w:val="0"/>
                <w:sz w:val="24"/>
                <w:szCs w:val="24"/>
              </w:rPr>
              <w:t>下列内容：</w:t>
            </w:r>
            <w:r>
              <w:rPr>
                <w:rFonts w:ascii="宋体" w:eastAsia="宋体" w:hAnsi="宋体" w:cs="宋体"/>
                <w:kern w:val="0"/>
                <w:sz w:val="24"/>
                <w:szCs w:val="24"/>
                <w:u w:val="single"/>
              </w:rPr>
              <w:t>b.根据《福建省财政厅关于电子化政府采购项目中视为串标情形认定与处理的指导意见》</w:t>
            </w:r>
            <w:proofErr w:type="gramStart"/>
            <w:r>
              <w:rPr>
                <w:rFonts w:ascii="宋体" w:eastAsia="宋体" w:hAnsi="宋体" w:cs="宋体"/>
                <w:kern w:val="0"/>
                <w:sz w:val="24"/>
                <w:szCs w:val="24"/>
                <w:u w:val="single"/>
              </w:rPr>
              <w:t>闽财购</w:t>
            </w:r>
            <w:proofErr w:type="gramEnd"/>
            <w:r>
              <w:rPr>
                <w:rFonts w:ascii="宋体" w:eastAsia="宋体" w:hAnsi="宋体" w:cs="宋体"/>
                <w:kern w:val="0"/>
                <w:sz w:val="24"/>
                <w:szCs w:val="24"/>
                <w:u w:val="single"/>
              </w:rPr>
              <w:t xml:space="preserve">〔2018〕30号规定，有下列情形之一的，视为投标人串通投标，其投标无效，没收其投标保证金，并书面报告本级财政部门：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 </w:t>
            </w:r>
            <w:r>
              <w:rPr>
                <w:rFonts w:ascii="宋体" w:eastAsia="宋体" w:hAnsi="宋体" w:cs="宋体"/>
                <w:kern w:val="0"/>
                <w:sz w:val="24"/>
                <w:szCs w:val="24"/>
              </w:rPr>
              <w:t>后适用本项目的电子招标投标活动。</w:t>
            </w:r>
          </w:p>
          <w:p w14:paraId="3174A7EC"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（3）将下列内容</w:t>
            </w:r>
            <w:r>
              <w:rPr>
                <w:rFonts w:ascii="宋体" w:eastAsia="宋体" w:hAnsi="宋体" w:cs="宋体"/>
                <w:b/>
                <w:bCs/>
                <w:kern w:val="0"/>
                <w:sz w:val="24"/>
                <w:szCs w:val="24"/>
              </w:rPr>
              <w:t>增列为</w:t>
            </w:r>
            <w:r>
              <w:rPr>
                <w:rFonts w:ascii="宋体" w:eastAsia="宋体" w:hAnsi="宋体" w:cs="宋体"/>
                <w:kern w:val="0"/>
                <w:sz w:val="24"/>
                <w:szCs w:val="24"/>
              </w:rPr>
              <w:t>招标文件的组成部分（以下简称：“增列内容”）适用本项目的电子招标投标活动，若增列内容与招标文件其他章节内容有冲突，应以增列内容为准：</w:t>
            </w:r>
          </w:p>
          <w:p w14:paraId="635AD7DB"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①电子招标投标活动的具体操作流程以福建省政府采购网上公开信息系统设定的为准。</w:t>
            </w:r>
          </w:p>
          <w:p w14:paraId="2F17E592"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②关于电子投标文件：</w:t>
            </w:r>
          </w:p>
          <w:p w14:paraId="42CED2ED"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a.投标人应按照福建省政府采购网上公开信息系统设定的评审节点编制电子投标文件，否则</w:t>
            </w:r>
            <w:r>
              <w:rPr>
                <w:rFonts w:ascii="宋体" w:eastAsia="宋体" w:hAnsi="宋体" w:cs="宋体"/>
                <w:b/>
                <w:bCs/>
                <w:kern w:val="0"/>
                <w:sz w:val="24"/>
                <w:szCs w:val="24"/>
              </w:rPr>
              <w:t>资格审查小组、评标委员会将按照不利于投标人的内容进行认定。</w:t>
            </w:r>
          </w:p>
          <w:p w14:paraId="137EB37B"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b.投标人应在投标截止时间前按照福建省政府采购网上公开信息系统设定的操作流程将电子投标文件</w:t>
            </w:r>
            <w:r>
              <w:rPr>
                <w:rFonts w:ascii="宋体" w:eastAsia="宋体" w:hAnsi="宋体" w:cs="宋体"/>
                <w:b/>
                <w:bCs/>
                <w:kern w:val="0"/>
                <w:sz w:val="24"/>
                <w:szCs w:val="24"/>
              </w:rPr>
              <w:t>1</w:t>
            </w:r>
            <w:r>
              <w:rPr>
                <w:rFonts w:ascii="宋体" w:eastAsia="宋体" w:hAnsi="宋体" w:cs="宋体"/>
                <w:kern w:val="0"/>
                <w:sz w:val="24"/>
                <w:szCs w:val="24"/>
              </w:rPr>
              <w:t>份上传至福建省政府采购网上公开信息系统。电子投标文件的分项报价一览表、投标客户端的分项报价一览表应保持一致，并以投标客户端的分项报价一览表为准。</w:t>
            </w:r>
          </w:p>
          <w:p w14:paraId="7EB81FF1"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③关于证明材料或资料：</w:t>
            </w:r>
          </w:p>
          <w:p w14:paraId="78AE4B78"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a.招标文件要求原件的，投标人在电子投标文件中可提供复印件（含扫描件），但同时应准备好原件备查</w:t>
            </w:r>
            <w:r>
              <w:rPr>
                <w:rFonts w:ascii="宋体" w:eastAsia="宋体" w:hAnsi="宋体" w:cs="宋体"/>
                <w:b/>
                <w:bCs/>
                <w:kern w:val="0"/>
                <w:sz w:val="24"/>
                <w:szCs w:val="24"/>
              </w:rPr>
              <w:t>（未能在规定时间内提供原件核查的，将按不利于投标人进行评审）</w:t>
            </w:r>
            <w:r>
              <w:rPr>
                <w:rFonts w:ascii="宋体" w:eastAsia="宋体" w:hAnsi="宋体" w:cs="宋体"/>
                <w:kern w:val="0"/>
                <w:sz w:val="24"/>
                <w:szCs w:val="24"/>
              </w:rPr>
              <w:t>；招标文件要求复印件的，投标人在电子投标文件中提供原件、复印件（含扫描件）皆可；招标文件对原件、复印件未作要求的，投标人在电子投标文件中提供原件、复印件（含扫描件）皆可。</w:t>
            </w:r>
          </w:p>
          <w:p w14:paraId="51924296"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lastRenderedPageBreak/>
              <w:t>b.若投标人提供注明“复印件无效”或“复印无效”的证明材料或资料，应结合上文a条款进行判定，若招标文件未要求投标人提供原件，投标人提供原件，复印件（含扫描件）均视为满足招标文件要求</w:t>
            </w:r>
            <w:r>
              <w:rPr>
                <w:rFonts w:ascii="宋体" w:eastAsia="宋体" w:hAnsi="宋体" w:cs="宋体"/>
                <w:b/>
                <w:bCs/>
                <w:kern w:val="0"/>
                <w:sz w:val="24"/>
                <w:szCs w:val="24"/>
              </w:rPr>
              <w:t>。</w:t>
            </w:r>
          </w:p>
          <w:p w14:paraId="73116867"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④关于“全称”、“投标人代表签字”及“加盖单位公章”：</w:t>
            </w:r>
          </w:p>
          <w:p w14:paraId="7DDF378B"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a.在电子投标文件中，涉及“全称”和“投标人代表签字”的内容可使用打字录入方式完成。</w:t>
            </w:r>
          </w:p>
          <w:p w14:paraId="7762C0B6"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b.在电子投标文件中，涉及“加盖单位公章”的内容应使用投标人的</w:t>
            </w:r>
            <w:r>
              <w:rPr>
                <w:rFonts w:ascii="Calibri" w:eastAsia="宋体" w:hAnsi="Calibri" w:cs="Calibri"/>
                <w:kern w:val="0"/>
                <w:sz w:val="24"/>
                <w:szCs w:val="24"/>
              </w:rPr>
              <w:t>CA</w:t>
            </w:r>
            <w:r>
              <w:rPr>
                <w:rFonts w:ascii="宋体" w:eastAsia="宋体" w:hAnsi="宋体" w:cs="宋体"/>
                <w:kern w:val="0"/>
                <w:sz w:val="24"/>
                <w:szCs w:val="24"/>
              </w:rPr>
              <w:t>证书完成，否则</w:t>
            </w:r>
            <w:r>
              <w:rPr>
                <w:rFonts w:ascii="宋体" w:eastAsia="宋体" w:hAnsi="宋体" w:cs="宋体"/>
                <w:b/>
                <w:bCs/>
                <w:kern w:val="0"/>
                <w:sz w:val="24"/>
                <w:szCs w:val="24"/>
              </w:rPr>
              <w:t>投标无效。</w:t>
            </w:r>
          </w:p>
          <w:p w14:paraId="2287F1A4"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c.在电子投标文件中，若投标人按照本增列内容第④</w:t>
            </w:r>
            <w:proofErr w:type="gramStart"/>
            <w:r>
              <w:rPr>
                <w:rFonts w:ascii="宋体" w:eastAsia="宋体" w:hAnsi="宋体" w:cs="宋体"/>
                <w:kern w:val="0"/>
                <w:sz w:val="24"/>
                <w:szCs w:val="24"/>
              </w:rPr>
              <w:t>点第</w:t>
            </w:r>
            <w:proofErr w:type="gramEnd"/>
            <w:r>
              <w:rPr>
                <w:rFonts w:ascii="Calibri" w:eastAsia="宋体" w:hAnsi="Calibri" w:cs="Calibri"/>
                <w:kern w:val="0"/>
                <w:sz w:val="24"/>
                <w:szCs w:val="24"/>
              </w:rPr>
              <w:t>b</w:t>
            </w:r>
            <w:r>
              <w:rPr>
                <w:rFonts w:ascii="宋体" w:eastAsia="宋体" w:hAnsi="宋体" w:cs="宋体"/>
                <w:kern w:val="0"/>
                <w:sz w:val="24"/>
                <w:szCs w:val="24"/>
              </w:rPr>
              <w:t>项规定加盖其单位公章，则出现无全称、或投标人代表未签字等情形，</w:t>
            </w:r>
            <w:proofErr w:type="gramStart"/>
            <w:r>
              <w:rPr>
                <w:rFonts w:ascii="宋体" w:eastAsia="宋体" w:hAnsi="宋体" w:cs="宋体"/>
                <w:b/>
                <w:bCs/>
                <w:kern w:val="0"/>
                <w:sz w:val="24"/>
                <w:szCs w:val="24"/>
              </w:rPr>
              <w:t>不</w:t>
            </w:r>
            <w:proofErr w:type="gramEnd"/>
            <w:r>
              <w:rPr>
                <w:rFonts w:ascii="宋体" w:eastAsia="宋体" w:hAnsi="宋体" w:cs="宋体"/>
                <w:b/>
                <w:bCs/>
                <w:kern w:val="0"/>
                <w:sz w:val="24"/>
                <w:szCs w:val="24"/>
              </w:rPr>
              <w:t>视为投标无效。</w:t>
            </w:r>
          </w:p>
          <w:p w14:paraId="544DED3B"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⑤关于投标人的</w:t>
            </w:r>
            <w:r>
              <w:rPr>
                <w:rFonts w:ascii="Calibri" w:eastAsia="宋体" w:hAnsi="Calibri" w:cs="Calibri"/>
                <w:kern w:val="0"/>
                <w:sz w:val="24"/>
                <w:szCs w:val="24"/>
              </w:rPr>
              <w:t>CA</w:t>
            </w:r>
            <w:r>
              <w:rPr>
                <w:rFonts w:ascii="宋体" w:eastAsia="宋体" w:hAnsi="宋体" w:cs="宋体"/>
                <w:kern w:val="0"/>
                <w:sz w:val="24"/>
                <w:szCs w:val="24"/>
              </w:rPr>
              <w:t>证书：</w:t>
            </w:r>
          </w:p>
          <w:p w14:paraId="4C92C34E"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a.投标人的CA证书应在系统规定时间内使用CA证书进行电子投标文件的解密操作，逾期未解密的视为放弃投标。</w:t>
            </w:r>
          </w:p>
          <w:p w14:paraId="355B5D21"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b.投标人的</w:t>
            </w:r>
            <w:r>
              <w:rPr>
                <w:rFonts w:ascii="Calibri" w:eastAsia="宋体" w:hAnsi="Calibri" w:cs="Calibri"/>
                <w:kern w:val="0"/>
                <w:sz w:val="24"/>
                <w:szCs w:val="24"/>
              </w:rPr>
              <w:t>CA</w:t>
            </w:r>
            <w:r>
              <w:rPr>
                <w:rFonts w:ascii="宋体" w:eastAsia="宋体" w:hAnsi="宋体" w:cs="宋体"/>
                <w:kern w:val="0"/>
                <w:sz w:val="24"/>
                <w:szCs w:val="24"/>
              </w:rPr>
              <w:t>证书可采用信封（包括但不限于：信封、档案袋、文件袋等）作为外包装进行单独包装。外包装密封、不密封皆可。</w:t>
            </w:r>
          </w:p>
          <w:p w14:paraId="0D109402"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c.投标人的</w:t>
            </w:r>
            <w:r>
              <w:rPr>
                <w:rFonts w:ascii="Calibri" w:eastAsia="宋体" w:hAnsi="Calibri" w:cs="Calibri"/>
                <w:kern w:val="0"/>
                <w:sz w:val="24"/>
                <w:szCs w:val="24"/>
              </w:rPr>
              <w:t>CA</w:t>
            </w:r>
            <w:r>
              <w:rPr>
                <w:rFonts w:ascii="宋体" w:eastAsia="宋体" w:hAnsi="宋体" w:cs="宋体"/>
                <w:kern w:val="0"/>
                <w:sz w:val="24"/>
                <w:szCs w:val="24"/>
              </w:rPr>
              <w:t>证书或外包装应标记“项目名称、项目编号、投标人的全称”等内容，以方便识别、使用。</w:t>
            </w:r>
          </w:p>
          <w:p w14:paraId="500ABC1C"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d.投标人的</w:t>
            </w:r>
            <w:r>
              <w:rPr>
                <w:rFonts w:ascii="Calibri" w:eastAsia="宋体" w:hAnsi="Calibri" w:cs="Calibri"/>
                <w:kern w:val="0"/>
                <w:sz w:val="24"/>
                <w:szCs w:val="24"/>
              </w:rPr>
              <w:t>CA</w:t>
            </w:r>
            <w:r>
              <w:rPr>
                <w:rFonts w:ascii="宋体" w:eastAsia="宋体" w:hAnsi="宋体" w:cs="宋体"/>
                <w:kern w:val="0"/>
                <w:sz w:val="24"/>
                <w:szCs w:val="24"/>
              </w:rPr>
              <w:t>证书应能正常、有效使用，否则产生不利后果由投标人承担责任。</w:t>
            </w:r>
          </w:p>
          <w:p w14:paraId="46DF5E88"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⑥关于投标截止时间过后</w:t>
            </w:r>
          </w:p>
          <w:p w14:paraId="023A5184"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a.未按招标文件规定提交投标保证金的，</w:t>
            </w:r>
            <w:r>
              <w:rPr>
                <w:rFonts w:ascii="宋体" w:eastAsia="宋体" w:hAnsi="宋体" w:cs="宋体"/>
                <w:b/>
                <w:bCs/>
                <w:kern w:val="0"/>
                <w:sz w:val="24"/>
                <w:szCs w:val="24"/>
              </w:rPr>
              <w:t>其投标将按无效投标处理。</w:t>
            </w:r>
          </w:p>
          <w:p w14:paraId="1255DAB8"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b.有下列情形之一的，其</w:t>
            </w:r>
            <w:r>
              <w:rPr>
                <w:rFonts w:ascii="宋体" w:eastAsia="宋体" w:hAnsi="宋体" w:cs="宋体"/>
                <w:b/>
                <w:bCs/>
                <w:kern w:val="0"/>
                <w:sz w:val="24"/>
                <w:szCs w:val="24"/>
              </w:rPr>
              <w:t>投标无效</w:t>
            </w:r>
            <w:r>
              <w:rPr>
                <w:rFonts w:ascii="宋体" w:eastAsia="宋体" w:hAnsi="宋体" w:cs="宋体"/>
                <w:kern w:val="0"/>
                <w:sz w:val="24"/>
                <w:szCs w:val="24"/>
              </w:rPr>
              <w:t>,其保证金不予退还：</w:t>
            </w:r>
          </w:p>
          <w:p w14:paraId="02B48D4E"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b1不同投标人的电子投标文件具有相同内部识别码；</w:t>
            </w:r>
          </w:p>
          <w:p w14:paraId="639DA640"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b2不同投标人的投标保证金从同一单位或个人的账户转出；</w:t>
            </w:r>
          </w:p>
          <w:p w14:paraId="31FFD8F1"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b3投标人的投标保证金同一采购包下有其他投标人提交的投标保证金；</w:t>
            </w:r>
          </w:p>
          <w:p w14:paraId="3F32716A"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b4不同投标人存在串通投标的其他情形。</w:t>
            </w:r>
          </w:p>
          <w:p w14:paraId="0D35BD83"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61B40170" w14:textId="77777777" w:rsidR="00924A97" w:rsidRDefault="001D71DF">
            <w:pPr>
              <w:widowControl/>
              <w:wordWrap w:val="0"/>
              <w:spacing w:line="276" w:lineRule="auto"/>
              <w:jc w:val="left"/>
              <w:rPr>
                <w:rFonts w:ascii="宋体" w:eastAsia="宋体" w:hAnsi="宋体" w:cs="宋体"/>
                <w:kern w:val="0"/>
                <w:sz w:val="24"/>
                <w:szCs w:val="24"/>
              </w:rPr>
            </w:pPr>
            <w:r>
              <w:rPr>
                <w:rFonts w:ascii="宋体" w:eastAsia="宋体" w:hAnsi="宋体" w:cs="宋体"/>
                <w:kern w:val="0"/>
                <w:sz w:val="24"/>
                <w:szCs w:val="24"/>
              </w:rPr>
              <w:t>⑧其他：无。</w:t>
            </w:r>
          </w:p>
        </w:tc>
      </w:tr>
    </w:tbl>
    <w:p w14:paraId="34C9324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259B930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5C656D2E"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lastRenderedPageBreak/>
        <w:t>第三章   投标人须知</w:t>
      </w:r>
    </w:p>
    <w:p w14:paraId="3A1A698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24F6EDC"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一、总则</w:t>
      </w:r>
    </w:p>
    <w:p w14:paraId="5C5CA95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1、适用范围</w:t>
      </w:r>
    </w:p>
    <w:p w14:paraId="69D94A0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1.1适用于招标文件载明项目的政府采购活动（以下简称：“本次采购活动”）。</w:t>
      </w:r>
    </w:p>
    <w:p w14:paraId="4FF96C5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2、定义</w:t>
      </w:r>
    </w:p>
    <w:p w14:paraId="2EBF481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2.1“采购标的”指招标文件载明的需要采购的货物或服务。</w:t>
      </w:r>
    </w:p>
    <w:p w14:paraId="7B3D4A1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2.2“潜在投标人”指按照招标文件第一章第</w:t>
      </w:r>
      <w:r>
        <w:rPr>
          <w:rFonts w:ascii="Calibri" w:eastAsia="宋体" w:hAnsi="Calibri" w:cs="Calibri"/>
          <w:kern w:val="0"/>
          <w:sz w:val="24"/>
          <w:szCs w:val="24"/>
        </w:rPr>
        <w:t>7</w:t>
      </w:r>
      <w:r>
        <w:rPr>
          <w:rFonts w:ascii="宋体" w:eastAsia="宋体" w:hAnsi="宋体" w:cs="宋体"/>
          <w:kern w:val="0"/>
          <w:sz w:val="24"/>
          <w:szCs w:val="24"/>
        </w:rPr>
        <w:t>条规定获取招标文件且有意向参加本项目投标的供应商。</w:t>
      </w:r>
    </w:p>
    <w:p w14:paraId="794FFC8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2.3“投标人”指按照招标文件第一章第</w:t>
      </w:r>
      <w:r>
        <w:rPr>
          <w:rFonts w:ascii="Calibri" w:eastAsia="宋体" w:hAnsi="Calibri" w:cs="Calibri"/>
          <w:kern w:val="0"/>
          <w:sz w:val="24"/>
          <w:szCs w:val="24"/>
        </w:rPr>
        <w:t>7</w:t>
      </w:r>
      <w:r>
        <w:rPr>
          <w:rFonts w:ascii="宋体" w:eastAsia="宋体" w:hAnsi="宋体" w:cs="宋体"/>
          <w:kern w:val="0"/>
          <w:sz w:val="24"/>
          <w:szCs w:val="24"/>
        </w:rPr>
        <w:t>条规定获取招标文件并参加本项目投标的供应商。</w:t>
      </w:r>
    </w:p>
    <w:p w14:paraId="0C973B9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2.4“单位负责人”指单位法定代表人或法律、法规规定代表单位行使职权的主要负责人。</w:t>
      </w:r>
    </w:p>
    <w:p w14:paraId="20D57EB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2.5“投标人代表”指投标人的单位负责人或“单位负责人授权书”中载明的接受授权方。</w:t>
      </w:r>
    </w:p>
    <w:p w14:paraId="396A5C0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058C7C4"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二、投标人</w:t>
      </w:r>
    </w:p>
    <w:p w14:paraId="28F47A8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3、合格投标人</w:t>
      </w:r>
    </w:p>
    <w:p w14:paraId="460D5C1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3.1一般规定</w:t>
      </w:r>
    </w:p>
    <w:p w14:paraId="0992D06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60519E1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（2）投标人的资格要求：详见招标文件第一章。</w:t>
      </w:r>
    </w:p>
    <w:p w14:paraId="3629B0D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3.2若本项目接受联合体投标且投标人为联合体，则联合体各方应遵守本章第3.1条规定，同时还应遵守下列规定：</w:t>
      </w:r>
    </w:p>
    <w:p w14:paraId="7871161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（1）联合体各方应提交联合体协议，联合体协议应符合招标文件规定。</w:t>
      </w:r>
    </w:p>
    <w:p w14:paraId="256889B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（2）联合体各方不得再单独参加或与其</w:t>
      </w:r>
      <w:proofErr w:type="gramStart"/>
      <w:r>
        <w:rPr>
          <w:rFonts w:ascii="宋体" w:eastAsia="宋体" w:hAnsi="宋体" w:cs="宋体"/>
          <w:kern w:val="0"/>
          <w:sz w:val="24"/>
          <w:szCs w:val="24"/>
        </w:rPr>
        <w:t>他供应</w:t>
      </w:r>
      <w:proofErr w:type="gramEnd"/>
      <w:r>
        <w:rPr>
          <w:rFonts w:ascii="宋体" w:eastAsia="宋体" w:hAnsi="宋体" w:cs="宋体"/>
          <w:kern w:val="0"/>
          <w:sz w:val="24"/>
          <w:szCs w:val="24"/>
        </w:rPr>
        <w:t>商另外组成联合体参加同一合同项下的投标。</w:t>
      </w:r>
    </w:p>
    <w:p w14:paraId="36779E3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（3）联合体各方应共同与采购人签订政府采购合同，就政府采购合同约定的事项对采购人承担连带责任。  </w:t>
      </w:r>
    </w:p>
    <w:p w14:paraId="25FDD6C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（4）项目如涉及资质要求，该部分工作内容应由联合体中符合该资质要求的供应商承担，联合体协议及签订的采购合同应符合这一要求；联合体中有同类资质的供应</w:t>
      </w:r>
      <w:proofErr w:type="gramStart"/>
      <w:r>
        <w:rPr>
          <w:rFonts w:ascii="宋体" w:eastAsia="宋体" w:hAnsi="宋体" w:cs="宋体"/>
          <w:kern w:val="0"/>
          <w:sz w:val="24"/>
          <w:szCs w:val="24"/>
        </w:rPr>
        <w:t>商按照</w:t>
      </w:r>
      <w:proofErr w:type="gramEnd"/>
      <w:r>
        <w:rPr>
          <w:rFonts w:ascii="宋体" w:eastAsia="宋体" w:hAnsi="宋体" w:cs="宋体"/>
          <w:kern w:val="0"/>
          <w:sz w:val="24"/>
          <w:szCs w:val="24"/>
        </w:rPr>
        <w:t>联合体分工承担相同工作的，应当按照资质等级较低的供应商确定资质等级。</w:t>
      </w:r>
    </w:p>
    <w:p w14:paraId="1624B97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（5）联合体一方放弃中标的，视为联合体整体放弃中标，联合体各方承担连带责任。</w:t>
      </w:r>
    </w:p>
    <w:p w14:paraId="19EB5CF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（6）如本项目不接受联合体投标而投标人为联合体的，或者本项目接受联合体投标但投标人组成的联合体不符合本章第3.2条规定的，投标无效。</w:t>
      </w:r>
    </w:p>
    <w:p w14:paraId="755AA16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4、投标费用</w:t>
      </w:r>
    </w:p>
    <w:p w14:paraId="30EE202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4.1除招标文件另有规定外，投标人应自行承担其参加本项目投标所涉及的一切费用。</w:t>
      </w:r>
    </w:p>
    <w:p w14:paraId="3A53E28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F25A8D6"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三、招标</w:t>
      </w:r>
    </w:p>
    <w:p w14:paraId="22CAED2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5、招标文件</w:t>
      </w:r>
    </w:p>
    <w:p w14:paraId="5DF837E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5.1招标文件由下述部分组成：</w:t>
      </w:r>
    </w:p>
    <w:p w14:paraId="16863B4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（1）投标邀请</w:t>
      </w:r>
    </w:p>
    <w:p w14:paraId="369C741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（2）投标人须知前附表（表</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w:t>
      </w:r>
    </w:p>
    <w:p w14:paraId="2B1DC49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（3）投标人须知</w:t>
      </w:r>
    </w:p>
    <w:p w14:paraId="300C67F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（4）资格审查与评标</w:t>
      </w:r>
    </w:p>
    <w:p w14:paraId="66FE548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（5）招标内容及要求</w:t>
      </w:r>
    </w:p>
    <w:p w14:paraId="45FD0C3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（6）政府采购合同（参考文本）</w:t>
      </w:r>
    </w:p>
    <w:p w14:paraId="17CB7A8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（7）电子投标文件格式</w:t>
      </w:r>
    </w:p>
    <w:p w14:paraId="74280B8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（8）按照招标文件规定作为招标文件组成部分的其他内容（若有）</w:t>
      </w:r>
    </w:p>
    <w:p w14:paraId="3F4FBB6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5.2招标文件的澄清或修改</w:t>
      </w:r>
    </w:p>
    <w:p w14:paraId="70D5F5A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福建国诚招标有限公司</w:t>
      </w:r>
      <w:r>
        <w:rPr>
          <w:rFonts w:ascii="宋体" w:eastAsia="宋体" w:hAnsi="宋体" w:cs="宋体"/>
          <w:kern w:val="0"/>
          <w:sz w:val="24"/>
          <w:szCs w:val="24"/>
        </w:rPr>
        <w:t>可对已发出的招标文件进行必要的澄清或修改，但不得对招标文件载明的采购标的和投标人的资格要求进行改变。</w:t>
      </w:r>
    </w:p>
    <w:p w14:paraId="5B3EC6B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（2）除本章第</w:t>
      </w:r>
      <w:r>
        <w:rPr>
          <w:rFonts w:ascii="Calibri" w:eastAsia="宋体" w:hAnsi="Calibri" w:cs="Calibri"/>
          <w:kern w:val="0"/>
          <w:sz w:val="24"/>
          <w:szCs w:val="24"/>
        </w:rPr>
        <w:t>5.2</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）款规定情形外，澄清或修改的内容可能影响电子投标文件编制的，</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将在投标截止时间至少15个日历日前，在招标文件载明的指定媒体以更正公告的形式发布澄清或修改的内容。不足</w:t>
      </w:r>
      <w:r>
        <w:rPr>
          <w:rFonts w:ascii="Calibri" w:eastAsia="宋体" w:hAnsi="Calibri" w:cs="Calibri"/>
          <w:kern w:val="0"/>
          <w:sz w:val="24"/>
          <w:szCs w:val="24"/>
        </w:rPr>
        <w:t>15</w:t>
      </w:r>
      <w:r>
        <w:rPr>
          <w:rFonts w:ascii="宋体" w:eastAsia="宋体" w:hAnsi="宋体" w:cs="宋体"/>
          <w:kern w:val="0"/>
          <w:sz w:val="24"/>
          <w:szCs w:val="24"/>
        </w:rPr>
        <w:t>个日历日的，</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将顺延投标截止时间及开标时间，</w:t>
      </w:r>
      <w:r>
        <w:rPr>
          <w:rFonts w:ascii="宋体" w:eastAsia="宋体" w:hAnsi="宋体" w:cs="宋体"/>
          <w:kern w:val="0"/>
          <w:sz w:val="24"/>
          <w:szCs w:val="24"/>
          <w:u w:val="single"/>
        </w:rPr>
        <w:t>福建国诚招标有限公司</w:t>
      </w:r>
      <w:r>
        <w:rPr>
          <w:rFonts w:ascii="宋体" w:eastAsia="宋体" w:hAnsi="宋体" w:cs="宋体"/>
          <w:kern w:val="0"/>
          <w:sz w:val="24"/>
          <w:szCs w:val="24"/>
        </w:rPr>
        <w:t>和投标人受原投标截止时间及开标时间制约的所有权利和义务均延长至新的投标截止时间及开标时间。</w:t>
      </w:r>
    </w:p>
    <w:p w14:paraId="125A1E7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（3）澄清或修改的内容可能改变招标文件载明的采购标的和投标人的资格要求的，本次采购活动结束，</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将依法组织后续采购活动（包括但不限于：重新招标、采用其他方式采购等）。</w:t>
      </w:r>
    </w:p>
    <w:p w14:paraId="264EA53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6、现场考察或开标前答疑会</w:t>
      </w:r>
    </w:p>
    <w:p w14:paraId="3225632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6.1是否组织现场考察或召开开标前答疑会：详见招标文件第二章。</w:t>
      </w:r>
    </w:p>
    <w:p w14:paraId="5F5AD5F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7、更正公告</w:t>
      </w:r>
    </w:p>
    <w:p w14:paraId="3AD05BE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7.1若</w:t>
      </w:r>
      <w:r>
        <w:rPr>
          <w:rFonts w:ascii="宋体" w:eastAsia="宋体" w:hAnsi="宋体" w:cs="宋体"/>
          <w:kern w:val="0"/>
          <w:sz w:val="24"/>
          <w:szCs w:val="24"/>
          <w:u w:val="single"/>
        </w:rPr>
        <w:t>福建国诚招标有限公司</w:t>
      </w:r>
      <w:r>
        <w:rPr>
          <w:rFonts w:ascii="宋体" w:eastAsia="宋体" w:hAnsi="宋体" w:cs="宋体"/>
          <w:kern w:val="0"/>
          <w:sz w:val="24"/>
          <w:szCs w:val="24"/>
        </w:rPr>
        <w:t>发布更正公告，则更正公告及其所发布的内容或信息（包括但不限于：招标文件的澄清或修改、现场考察或答疑会的有关事宜等）</w:t>
      </w:r>
      <w:r>
        <w:rPr>
          <w:rFonts w:ascii="宋体" w:eastAsia="宋体" w:hAnsi="宋体" w:cs="宋体"/>
          <w:b/>
          <w:bCs/>
          <w:kern w:val="0"/>
          <w:sz w:val="24"/>
          <w:szCs w:val="24"/>
        </w:rPr>
        <w:t>作为招标文件组成部分</w:t>
      </w:r>
      <w:r>
        <w:rPr>
          <w:rFonts w:ascii="宋体" w:eastAsia="宋体" w:hAnsi="宋体" w:cs="宋体"/>
          <w:kern w:val="0"/>
          <w:sz w:val="24"/>
          <w:szCs w:val="24"/>
        </w:rPr>
        <w:t>，对投标人具有约束力。</w:t>
      </w:r>
    </w:p>
    <w:p w14:paraId="66624C3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7.2更正公告作为</w:t>
      </w:r>
      <w:r>
        <w:rPr>
          <w:rFonts w:ascii="宋体" w:eastAsia="宋体" w:hAnsi="宋体" w:cs="宋体"/>
          <w:kern w:val="0"/>
          <w:sz w:val="24"/>
          <w:szCs w:val="24"/>
          <w:u w:val="single"/>
        </w:rPr>
        <w:t>福建国诚招标有限公司</w:t>
      </w:r>
      <w:r>
        <w:rPr>
          <w:rFonts w:ascii="宋体" w:eastAsia="宋体" w:hAnsi="宋体" w:cs="宋体"/>
          <w:kern w:val="0"/>
          <w:sz w:val="24"/>
          <w:szCs w:val="24"/>
        </w:rPr>
        <w:t>通知所有潜在投标人的书面形式。</w:t>
      </w:r>
    </w:p>
    <w:p w14:paraId="6413972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8、终止公告</w:t>
      </w:r>
    </w:p>
    <w:p w14:paraId="5E9A889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8.1若出现因重大变故导致采购任务取消情形，福建国诚招标有限公司可终止招标并发布终止公告。</w:t>
      </w:r>
    </w:p>
    <w:p w14:paraId="6976BF0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8.2终止公告作为福建国诚招标有限公司通知所有潜在投标人的书面形式。</w:t>
      </w:r>
    </w:p>
    <w:p w14:paraId="0B8B55E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7B6B10AC"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四、投标</w:t>
      </w:r>
    </w:p>
    <w:p w14:paraId="556B988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9、投标</w:t>
      </w:r>
    </w:p>
    <w:p w14:paraId="1BC88C6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9.1投标人可对招标文件载明的全部或部分采购包进行投标。</w:t>
      </w:r>
    </w:p>
    <w:p w14:paraId="77BE245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9.2投标人应对同一个采购包内的所有内容进行完整投标，否则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5484821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9.3投标人代表只能接受一个投标人的授权参加投标，否则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7A802CA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9.4单位负责人为同一人或存在直接控股、管理关系的不同供应商，不得同时参加同一合同项下的投标，否则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223F1E7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6A80ED2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6F180D1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9.7有下列情形之一的，视为投标人串通投标，</w:t>
      </w:r>
      <w:r>
        <w:rPr>
          <w:rFonts w:ascii="宋体" w:eastAsia="宋体" w:hAnsi="宋体" w:cs="宋体"/>
          <w:b/>
          <w:bCs/>
          <w:kern w:val="0"/>
          <w:sz w:val="24"/>
          <w:szCs w:val="24"/>
        </w:rPr>
        <w:t>其投标无效：</w:t>
      </w:r>
    </w:p>
    <w:p w14:paraId="08BC516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（1）不同投标人的电子投标文件由同一单位或个人编制；</w:t>
      </w:r>
    </w:p>
    <w:p w14:paraId="3B8CA37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（2）不同投标人委托同一单位或个人办理投标事宜；</w:t>
      </w:r>
    </w:p>
    <w:p w14:paraId="1D687A3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（3）不同投标人的电子投标文件载明的项目管理成员或联系人员为同一人；</w:t>
      </w:r>
    </w:p>
    <w:p w14:paraId="4C24F28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（4）不同投标人的电子投标文件异常一致或投标报价呈规律性差异；</w:t>
      </w:r>
    </w:p>
    <w:p w14:paraId="40793CD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（5）不同投标人的电子投标文件相互混装；</w:t>
      </w:r>
    </w:p>
    <w:p w14:paraId="06202AD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（6）不同投标人的投标保证金从同一单位或个人的账户转出；</w:t>
      </w:r>
    </w:p>
    <w:p w14:paraId="1B1799E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（7）有关法律、法规和规章及招标文件规定的其他串通投标情形。</w:t>
      </w:r>
    </w:p>
    <w:p w14:paraId="7377DDB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10、电子投标文件</w:t>
      </w:r>
    </w:p>
    <w:p w14:paraId="5881115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10.1电子投标文件的编制</w:t>
      </w:r>
    </w:p>
    <w:p w14:paraId="6A84080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（1）投标人应先仔细阅读招标文件的全部内容后，再进行电子投标文件的编制。</w:t>
      </w:r>
    </w:p>
    <w:p w14:paraId="66340BC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（2）电子投标文件应按照本章第</w:t>
      </w:r>
      <w:r>
        <w:rPr>
          <w:rFonts w:ascii="Calibri" w:eastAsia="宋体" w:hAnsi="Calibri" w:cs="Calibri"/>
          <w:kern w:val="0"/>
          <w:sz w:val="24"/>
          <w:szCs w:val="24"/>
        </w:rPr>
        <w:t>10.2</w:t>
      </w:r>
      <w:r>
        <w:rPr>
          <w:rFonts w:ascii="宋体" w:eastAsia="宋体" w:hAnsi="宋体" w:cs="宋体"/>
          <w:kern w:val="0"/>
          <w:sz w:val="24"/>
          <w:szCs w:val="24"/>
        </w:rPr>
        <w:t>条规定编制其组成部分。</w:t>
      </w:r>
    </w:p>
    <w:p w14:paraId="75B5472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4676BBC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10.2电子投标文件由下述部分组成：</w:t>
      </w:r>
    </w:p>
    <w:p w14:paraId="540E34E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（1）资格及资信证明部分</w:t>
      </w:r>
    </w:p>
    <w:p w14:paraId="4011696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投标函</w:t>
      </w:r>
    </w:p>
    <w:p w14:paraId="770641B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投标人的资格及资信证明文件</w:t>
      </w:r>
    </w:p>
    <w:p w14:paraId="46137EB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投标保证金</w:t>
      </w:r>
    </w:p>
    <w:p w14:paraId="74F0202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（2）报价部分</w:t>
      </w:r>
    </w:p>
    <w:p w14:paraId="3B0E0F1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w:t>
      </w:r>
    </w:p>
    <w:p w14:paraId="2565FC0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投标分项报价表</w:t>
      </w:r>
    </w:p>
    <w:p w14:paraId="5482C9D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招标文件规定的价格扣除证明材料（若有）</w:t>
      </w:r>
    </w:p>
    <w:p w14:paraId="3885745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招标文件规定的加分证明材料（若有）</w:t>
      </w:r>
    </w:p>
    <w:p w14:paraId="72CD6C3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（3）技术商务部分</w:t>
      </w:r>
    </w:p>
    <w:p w14:paraId="4DBDA42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标的说明一览表</w:t>
      </w:r>
    </w:p>
    <w:p w14:paraId="7F4EE66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技术和服务要求响应表</w:t>
      </w:r>
    </w:p>
    <w:p w14:paraId="10E9B16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商务条件响应表</w:t>
      </w:r>
    </w:p>
    <w:p w14:paraId="7048321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投标人提交的其他资料（若有）</w:t>
      </w:r>
    </w:p>
    <w:p w14:paraId="1CB726A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招标文件规定作为电子投标文件组成部分的其他内容（若有）</w:t>
      </w:r>
    </w:p>
    <w:p w14:paraId="39529D6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10.3电子投标文件的语言</w:t>
      </w:r>
    </w:p>
    <w:p w14:paraId="316E206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（1）除招标文件另有规定外，电子投标文件应使用中文文本，若有不同文本，以中文文本为准。</w:t>
      </w:r>
    </w:p>
    <w:p w14:paraId="68DD3BD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0A4EC5E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10.4投标文件的份数：详见招标文件第二章。</w:t>
      </w:r>
    </w:p>
    <w:p w14:paraId="0B0B44B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10.5电子投标文件的格式</w:t>
      </w:r>
    </w:p>
    <w:p w14:paraId="4A5764B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（1）除招标文件另有规定外，电子投标文件应使用招标文件第七章规定的格式。</w:t>
      </w:r>
    </w:p>
    <w:p w14:paraId="15BE8FB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（2）除招标文件另有规定外，电子投标文件应使用不能擦去的墨料或墨水打印、书写或复印。</w:t>
      </w:r>
    </w:p>
    <w:p w14:paraId="4A9C999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（3）除招标文件另有规定外，电子投标文件应使用人民币作为计量货币。</w:t>
      </w:r>
    </w:p>
    <w:p w14:paraId="74BD8A4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（4）除招标文件另有规定外，签署、盖章应遵守下列规定：</w:t>
      </w:r>
    </w:p>
    <w:p w14:paraId="266E9DC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电子投标文件应加盖投标人的单位公章。若投标人代表为单位授权的委托代理人，应提供“单位授权书”。</w:t>
      </w:r>
    </w:p>
    <w:p w14:paraId="7CA6FEE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电子投标文件应没有涂改或行间插字，除非这些改动是根据</w:t>
      </w:r>
      <w:r>
        <w:rPr>
          <w:rFonts w:ascii="宋体" w:eastAsia="宋体" w:hAnsi="宋体" w:cs="宋体"/>
          <w:kern w:val="0"/>
          <w:sz w:val="24"/>
          <w:szCs w:val="24"/>
          <w:u w:val="single"/>
        </w:rPr>
        <w:t>福建国诚招标有限公司</w:t>
      </w:r>
      <w:r>
        <w:rPr>
          <w:rFonts w:ascii="宋体" w:eastAsia="宋体" w:hAnsi="宋体" w:cs="宋体"/>
          <w:kern w:val="0"/>
          <w:sz w:val="24"/>
          <w:szCs w:val="24"/>
        </w:rPr>
        <w:t>的指示进行的，或是为改正投标人造成的应修改的错误而进行的。若有前述改动，应按照下列规定之一对改动处进行处理：</w:t>
      </w:r>
    </w:p>
    <w:p w14:paraId="2D8DE58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a.投标人代表签字确认；</w:t>
      </w:r>
    </w:p>
    <w:p w14:paraId="37ABE8A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b.加盖投标人的单位公章或校正章。</w:t>
      </w:r>
    </w:p>
    <w:p w14:paraId="590827E0"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10.6投标报价</w:t>
      </w:r>
    </w:p>
    <w:p w14:paraId="28EEAFD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（1）投标报价超出最高限价将导致</w:t>
      </w:r>
      <w:r>
        <w:rPr>
          <w:rFonts w:ascii="宋体" w:eastAsia="宋体" w:hAnsi="宋体" w:cs="宋体"/>
          <w:b/>
          <w:bCs/>
          <w:kern w:val="0"/>
          <w:sz w:val="24"/>
          <w:szCs w:val="24"/>
        </w:rPr>
        <w:t>投标无效。</w:t>
      </w:r>
    </w:p>
    <w:p w14:paraId="67DCA16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（2）最高限价由采购人根据价格测算情况，在预算金额的额度内合理设定。最高限价不得超出预算金额。</w:t>
      </w:r>
    </w:p>
    <w:p w14:paraId="16298FA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（3）除招标文件另有规定外，电子投标文件不能出现任何选择性的投标报价，即每一个采购包和品目号的采购标的都只能有一个投标报价。任何选择性的投标报价将导致</w:t>
      </w:r>
      <w:r>
        <w:rPr>
          <w:rFonts w:ascii="宋体" w:eastAsia="宋体" w:hAnsi="宋体" w:cs="宋体"/>
          <w:b/>
          <w:bCs/>
          <w:kern w:val="0"/>
          <w:sz w:val="24"/>
          <w:szCs w:val="24"/>
        </w:rPr>
        <w:t>投标无效。</w:t>
      </w:r>
    </w:p>
    <w:p w14:paraId="5379480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10.7分包</w:t>
      </w:r>
    </w:p>
    <w:p w14:paraId="6ECCCAC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（1）是否允许中标人将本项目的非主体、非关键性工作进行分包：详见招标文件第二章。</w:t>
      </w:r>
    </w:p>
    <w:p w14:paraId="418CCBE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w:t>
      </w:r>
      <w:proofErr w:type="gramStart"/>
      <w:r>
        <w:rPr>
          <w:rFonts w:ascii="宋体" w:eastAsia="宋体" w:hAnsi="宋体" w:cs="宋体"/>
          <w:kern w:val="0"/>
          <w:sz w:val="24"/>
          <w:szCs w:val="24"/>
        </w:rPr>
        <w:t>若允许</w:t>
      </w:r>
      <w:proofErr w:type="gramEnd"/>
      <w:r>
        <w:rPr>
          <w:rFonts w:ascii="宋体" w:eastAsia="宋体" w:hAnsi="宋体" w:cs="宋体"/>
          <w:kern w:val="0"/>
          <w:sz w:val="24"/>
          <w:szCs w:val="24"/>
        </w:rPr>
        <w:t>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5178187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（3）招标文件允许中标人将非主体、非关键性工作进行分包的项目，有下列情形之一的，中标人不得分包：</w:t>
      </w:r>
    </w:p>
    <w:p w14:paraId="074E7C9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电子投标文件中未载明分包承担主体；</w:t>
      </w:r>
    </w:p>
    <w:p w14:paraId="690FA3D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电子投标文件载明的分包承担主体不具备相应资质条件；</w:t>
      </w:r>
    </w:p>
    <w:p w14:paraId="180E802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电子投标文件载明的分包承担主体</w:t>
      </w:r>
      <w:proofErr w:type="gramStart"/>
      <w:r>
        <w:rPr>
          <w:rFonts w:ascii="宋体" w:eastAsia="宋体" w:hAnsi="宋体" w:cs="宋体"/>
          <w:kern w:val="0"/>
          <w:sz w:val="24"/>
          <w:szCs w:val="24"/>
        </w:rPr>
        <w:t>拟再次</w:t>
      </w:r>
      <w:proofErr w:type="gramEnd"/>
      <w:r>
        <w:rPr>
          <w:rFonts w:ascii="宋体" w:eastAsia="宋体" w:hAnsi="宋体" w:cs="宋体"/>
          <w:kern w:val="0"/>
          <w:sz w:val="24"/>
          <w:szCs w:val="24"/>
        </w:rPr>
        <w:t>分包；</w:t>
      </w:r>
    </w:p>
    <w:p w14:paraId="7F56047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④</w:t>
      </w:r>
      <w:r>
        <w:rPr>
          <w:rFonts w:ascii="宋体" w:eastAsia="宋体" w:hAnsi="宋体" w:cs="宋体"/>
          <w:kern w:val="0"/>
          <w:sz w:val="24"/>
          <w:szCs w:val="24"/>
        </w:rPr>
        <w:t>享受中小企业扶持政策获得政府采购合同的，小</w:t>
      </w:r>
      <w:proofErr w:type="gramStart"/>
      <w:r>
        <w:rPr>
          <w:rFonts w:ascii="宋体" w:eastAsia="宋体" w:hAnsi="宋体" w:cs="宋体"/>
          <w:kern w:val="0"/>
          <w:sz w:val="24"/>
          <w:szCs w:val="24"/>
        </w:rPr>
        <w:t>微企业</w:t>
      </w:r>
      <w:proofErr w:type="gramEnd"/>
      <w:r>
        <w:rPr>
          <w:rFonts w:ascii="宋体" w:eastAsia="宋体" w:hAnsi="宋体" w:cs="宋体"/>
          <w:kern w:val="0"/>
          <w:sz w:val="24"/>
          <w:szCs w:val="24"/>
        </w:rPr>
        <w:t>不得将合同分包给大中型企业，中型企业不得将合同分包给大型企业。</w:t>
      </w:r>
    </w:p>
    <w:p w14:paraId="21F750C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10.8投标有效期</w:t>
      </w:r>
    </w:p>
    <w:p w14:paraId="27E3D29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（1）招标文件载明的投标有效期：详见招标文件第二章。</w:t>
      </w:r>
    </w:p>
    <w:p w14:paraId="6A11D57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（2）电子投标文件承诺的投标有效期不得少于招标文件载明的投标有效期，否则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49366F4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（3）根据本次采购活动的需要，</w:t>
      </w:r>
      <w:r>
        <w:rPr>
          <w:rFonts w:ascii="宋体" w:eastAsia="宋体" w:hAnsi="宋体" w:cs="宋体"/>
          <w:kern w:val="0"/>
          <w:sz w:val="24"/>
          <w:szCs w:val="24"/>
          <w:u w:val="single"/>
        </w:rPr>
        <w:t>福建国诚招标有限公司</w:t>
      </w:r>
      <w:r>
        <w:rPr>
          <w:rFonts w:ascii="宋体" w:eastAsia="宋体" w:hAnsi="宋体" w:cs="宋体"/>
          <w:kern w:val="0"/>
          <w:sz w:val="24"/>
          <w:szCs w:val="24"/>
        </w:rPr>
        <w:t>可于投标有效期届满之前书面要求投标人延长投标有效期，投标人应在</w:t>
      </w:r>
      <w:r>
        <w:rPr>
          <w:rFonts w:ascii="宋体" w:eastAsia="宋体" w:hAnsi="宋体" w:cs="宋体"/>
          <w:kern w:val="0"/>
          <w:sz w:val="24"/>
          <w:szCs w:val="24"/>
          <w:u w:val="single"/>
        </w:rPr>
        <w:t>福建国诚招标有限公司</w:t>
      </w:r>
      <w:r>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14:paraId="4857A9B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10.9投标保证金</w:t>
      </w:r>
    </w:p>
    <w:p w14:paraId="6617CBA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（1）投标保证金作为投标人按照招标文件规定履行相应投标责任、义务的约束及担保。</w:t>
      </w:r>
    </w:p>
    <w:p w14:paraId="39EC48D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（2）投标保证金的有效期应与电子投标文件承诺的投标有效期保持一致，否则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38B2458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（3）提交</w:t>
      </w:r>
    </w:p>
    <w:p w14:paraId="2A22307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投标人应从其银行账户</w:t>
      </w:r>
      <w:r>
        <w:rPr>
          <w:rFonts w:ascii="宋体" w:eastAsia="宋体" w:hAnsi="宋体" w:cs="宋体"/>
          <w:b/>
          <w:bCs/>
          <w:kern w:val="0"/>
          <w:sz w:val="24"/>
          <w:szCs w:val="24"/>
        </w:rPr>
        <w:t>（基本存款账户）</w:t>
      </w:r>
      <w:r>
        <w:rPr>
          <w:rFonts w:ascii="宋体" w:eastAsia="宋体" w:hAnsi="宋体" w:cs="宋体"/>
          <w:kern w:val="0"/>
          <w:sz w:val="24"/>
          <w:szCs w:val="24"/>
        </w:rPr>
        <w:t>按照下列方式：</w:t>
      </w:r>
      <w:r>
        <w:rPr>
          <w:rFonts w:ascii="宋体" w:eastAsia="宋体" w:hAnsi="宋体" w:cs="宋体"/>
          <w:b/>
          <w:bCs/>
          <w:kern w:val="0"/>
          <w:sz w:val="24"/>
          <w:szCs w:val="24"/>
        </w:rPr>
        <w:t>公对公转账方式</w:t>
      </w:r>
      <w:r>
        <w:rPr>
          <w:rFonts w:ascii="宋体" w:eastAsia="宋体" w:hAnsi="宋体" w:cs="宋体"/>
          <w:kern w:val="0"/>
          <w:sz w:val="24"/>
          <w:szCs w:val="24"/>
        </w:rPr>
        <w:t>向招标文件载明的投标保证金账户提交投标保证金，具体金额详见招标文件第一章。</w:t>
      </w:r>
    </w:p>
    <w:p w14:paraId="7CA96E8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Pr>
          <w:rFonts w:ascii="宋体" w:eastAsia="宋体" w:hAnsi="宋体" w:cs="宋体"/>
          <w:b/>
          <w:bCs/>
          <w:kern w:val="0"/>
          <w:sz w:val="24"/>
          <w:szCs w:val="24"/>
        </w:rPr>
        <w:t>以福建省政府采购网上公开信息系统记载的为准。</w:t>
      </w:r>
    </w:p>
    <w:p w14:paraId="0B0277E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w:t>
      </w:r>
      <w:r>
        <w:rPr>
          <w:rFonts w:ascii="宋体" w:eastAsia="宋体" w:hAnsi="宋体" w:cs="宋体"/>
          <w:kern w:val="0"/>
          <w:sz w:val="24"/>
          <w:szCs w:val="24"/>
        </w:rPr>
        <w:t>若本项目接受联合体投标且投标人为联合体，则联合体中的牵头方应按照本章第</w:t>
      </w:r>
      <w:r>
        <w:rPr>
          <w:rFonts w:ascii="Calibri" w:eastAsia="宋体" w:hAnsi="Calibri" w:cs="Calibri"/>
          <w:kern w:val="0"/>
          <w:sz w:val="24"/>
          <w:szCs w:val="24"/>
        </w:rPr>
        <w:t>10.9</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点规定提交投标保证金。</w:t>
      </w:r>
    </w:p>
    <w:p w14:paraId="78BEB5C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除招标文件另有规定外，未按照上述规定提交投标保证金将导致资格审查不合格。</w:t>
      </w:r>
    </w:p>
    <w:p w14:paraId="474F88F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（4）退还</w:t>
      </w:r>
    </w:p>
    <w:p w14:paraId="5146ACF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在投标截止时间前撤回已提交的电子投标文件的投标人，其投标保证金将在</w:t>
      </w:r>
      <w:r>
        <w:rPr>
          <w:rFonts w:ascii="宋体" w:eastAsia="宋体" w:hAnsi="宋体" w:cs="宋体"/>
          <w:kern w:val="0"/>
          <w:sz w:val="24"/>
          <w:szCs w:val="24"/>
          <w:u w:val="single"/>
        </w:rPr>
        <w:t>福建国诚招标有限公司</w:t>
      </w:r>
      <w:r>
        <w:rPr>
          <w:rFonts w:ascii="宋体" w:eastAsia="宋体" w:hAnsi="宋体" w:cs="宋体"/>
          <w:kern w:val="0"/>
          <w:sz w:val="24"/>
          <w:szCs w:val="24"/>
        </w:rPr>
        <w:t>收到投标人书面撤回通知之日起5个工作日内退回原账户。</w:t>
      </w:r>
    </w:p>
    <w:p w14:paraId="1F66913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未中标人的投标保证金将在中标通知书发出之日起</w:t>
      </w:r>
      <w:r>
        <w:rPr>
          <w:rFonts w:ascii="Calibri" w:eastAsia="宋体" w:hAnsi="Calibri" w:cs="Calibri"/>
          <w:kern w:val="0"/>
          <w:sz w:val="24"/>
          <w:szCs w:val="24"/>
        </w:rPr>
        <w:t>5</w:t>
      </w:r>
      <w:r>
        <w:rPr>
          <w:rFonts w:ascii="宋体" w:eastAsia="宋体" w:hAnsi="宋体" w:cs="宋体"/>
          <w:kern w:val="0"/>
          <w:sz w:val="24"/>
          <w:szCs w:val="24"/>
        </w:rPr>
        <w:t>个工作日内退回原账户。</w:t>
      </w:r>
    </w:p>
    <w:p w14:paraId="3CDEC79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中标人的投标保证金将在政府采购合同签订之日起</w:t>
      </w:r>
      <w:r>
        <w:rPr>
          <w:rFonts w:ascii="Calibri" w:eastAsia="宋体" w:hAnsi="Calibri" w:cs="Calibri"/>
          <w:kern w:val="0"/>
          <w:sz w:val="24"/>
          <w:szCs w:val="24"/>
        </w:rPr>
        <w:t>5</w:t>
      </w:r>
      <w:r>
        <w:rPr>
          <w:rFonts w:ascii="宋体" w:eastAsia="宋体" w:hAnsi="宋体" w:cs="宋体"/>
          <w:kern w:val="0"/>
          <w:sz w:val="24"/>
          <w:szCs w:val="24"/>
        </w:rPr>
        <w:t>个工作日内退回原账户；合同签订之日</w:t>
      </w:r>
      <w:r>
        <w:rPr>
          <w:rFonts w:ascii="宋体" w:eastAsia="宋体" w:hAnsi="宋体" w:cs="宋体"/>
          <w:b/>
          <w:bCs/>
          <w:kern w:val="0"/>
          <w:sz w:val="24"/>
          <w:szCs w:val="24"/>
        </w:rPr>
        <w:t>以福建省政府采购网上公开信息系统记载的为准。</w:t>
      </w:r>
    </w:p>
    <w:p w14:paraId="499CFF4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终止招标的，</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将在终止公告发布之日起5个工作日内退回已收取的投标保证金及其在银行产生的</w:t>
      </w:r>
      <w:proofErr w:type="gramStart"/>
      <w:r>
        <w:rPr>
          <w:rFonts w:ascii="宋体" w:eastAsia="宋体" w:hAnsi="宋体" w:cs="宋体"/>
          <w:kern w:val="0"/>
          <w:sz w:val="24"/>
          <w:szCs w:val="24"/>
        </w:rPr>
        <w:t>孳</w:t>
      </w:r>
      <w:proofErr w:type="gramEnd"/>
      <w:r>
        <w:rPr>
          <w:rFonts w:ascii="宋体" w:eastAsia="宋体" w:hAnsi="宋体" w:cs="宋体"/>
          <w:kern w:val="0"/>
          <w:sz w:val="24"/>
          <w:szCs w:val="24"/>
        </w:rPr>
        <w:t>息。</w:t>
      </w:r>
    </w:p>
    <w:p w14:paraId="26F9D21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除招标文件另有规定外，质疑或投诉涉及的投标人，若投标保证金尚未退还，则待质疑或投诉处理完毕后不计利息原额退还。</w:t>
      </w:r>
    </w:p>
    <w:p w14:paraId="58FE400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本章第</w:t>
      </w:r>
      <w:r>
        <w:rPr>
          <w:rFonts w:ascii="Calibri" w:eastAsia="宋体" w:hAnsi="Calibri" w:cs="Calibri"/>
          <w:b/>
          <w:bCs/>
          <w:kern w:val="0"/>
          <w:sz w:val="24"/>
          <w:szCs w:val="24"/>
        </w:rPr>
        <w:t>10.9</w:t>
      </w:r>
      <w:r>
        <w:rPr>
          <w:rFonts w:ascii="宋体" w:eastAsia="宋体" w:hAnsi="宋体" w:cs="宋体"/>
          <w:b/>
          <w:bCs/>
          <w:kern w:val="0"/>
          <w:sz w:val="24"/>
          <w:szCs w:val="24"/>
        </w:rPr>
        <w:t>条第（</w:t>
      </w:r>
      <w:r>
        <w:rPr>
          <w:rFonts w:ascii="Calibri" w:eastAsia="宋体" w:hAnsi="Calibri" w:cs="Calibri"/>
          <w:b/>
          <w:bCs/>
          <w:kern w:val="0"/>
          <w:sz w:val="24"/>
          <w:szCs w:val="24"/>
        </w:rPr>
        <w:t>4</w:t>
      </w:r>
      <w:r>
        <w:rPr>
          <w:rFonts w:ascii="宋体" w:eastAsia="宋体" w:hAnsi="宋体" w:cs="宋体"/>
          <w:b/>
          <w:bCs/>
          <w:kern w:val="0"/>
          <w:sz w:val="24"/>
          <w:szCs w:val="24"/>
        </w:rPr>
        <w:t>）款第</w:t>
      </w:r>
      <w:r>
        <w:rPr>
          <w:rFonts w:ascii="宋体" w:eastAsia="宋体" w:hAnsi="宋体" w:cs="宋体" w:hint="eastAsia"/>
          <w:b/>
          <w:bCs/>
          <w:kern w:val="0"/>
          <w:sz w:val="24"/>
          <w:szCs w:val="24"/>
        </w:rPr>
        <w:t>①</w:t>
      </w:r>
      <w:r>
        <w:rPr>
          <w:rFonts w:ascii="宋体" w:eastAsia="宋体" w:hAnsi="宋体" w:cs="宋体"/>
          <w:b/>
          <w:bCs/>
          <w:kern w:val="0"/>
          <w:sz w:val="24"/>
          <w:szCs w:val="24"/>
        </w:rPr>
        <w:t>、</w:t>
      </w:r>
      <w:r>
        <w:rPr>
          <w:rFonts w:ascii="宋体" w:eastAsia="宋体" w:hAnsi="宋体" w:cs="宋体" w:hint="eastAsia"/>
          <w:b/>
          <w:bCs/>
          <w:kern w:val="0"/>
          <w:sz w:val="24"/>
          <w:szCs w:val="24"/>
        </w:rPr>
        <w:t>②</w:t>
      </w:r>
      <w:r>
        <w:rPr>
          <w:rFonts w:ascii="宋体" w:eastAsia="宋体" w:hAnsi="宋体" w:cs="宋体"/>
          <w:b/>
          <w:bCs/>
          <w:kern w:val="0"/>
          <w:sz w:val="24"/>
          <w:szCs w:val="24"/>
        </w:rPr>
        <w:t>、</w:t>
      </w:r>
      <w:r>
        <w:rPr>
          <w:rFonts w:ascii="宋体" w:eastAsia="宋体" w:hAnsi="宋体" w:cs="宋体" w:hint="eastAsia"/>
          <w:b/>
          <w:bCs/>
          <w:kern w:val="0"/>
          <w:sz w:val="24"/>
          <w:szCs w:val="24"/>
        </w:rPr>
        <w:t>③</w:t>
      </w:r>
      <w:r>
        <w:rPr>
          <w:rFonts w:ascii="宋体" w:eastAsia="宋体" w:hAnsi="宋体" w:cs="宋体"/>
          <w:b/>
          <w:bCs/>
          <w:kern w:val="0"/>
          <w:sz w:val="24"/>
          <w:szCs w:val="24"/>
        </w:rPr>
        <w:t>点规定的投标保证金退还时限不包括因投标人自身原因导致无法及时退还而增加的时间。</w:t>
      </w:r>
    </w:p>
    <w:p w14:paraId="2CEC48A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（5）若出现本章第</w:t>
      </w:r>
      <w:r>
        <w:rPr>
          <w:rFonts w:ascii="Calibri" w:eastAsia="宋体" w:hAnsi="Calibri" w:cs="Calibri"/>
          <w:kern w:val="0"/>
          <w:sz w:val="24"/>
          <w:szCs w:val="24"/>
        </w:rPr>
        <w:t>10.8</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14:paraId="7FAC1A4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（6）有下列情形之一的，投标保证金将不予退还：</w:t>
      </w:r>
    </w:p>
    <w:p w14:paraId="0878764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投标人串通投标；</w:t>
      </w:r>
    </w:p>
    <w:p w14:paraId="105D3D1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投标人提供虚假材料；</w:t>
      </w:r>
    </w:p>
    <w:p w14:paraId="63FE161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投标人采取不正当手段诋毁、排挤其他投标人；</w:t>
      </w:r>
    </w:p>
    <w:p w14:paraId="25A15B2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投标截止时间后，投标人在投标有效期内撤销电子投标文件；</w:t>
      </w:r>
    </w:p>
    <w:p w14:paraId="3A338E6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招标文件规定的其他不予退还情形；</w:t>
      </w:r>
    </w:p>
    <w:p w14:paraId="66EA38E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中标人有下列情形之一的：</w:t>
      </w:r>
    </w:p>
    <w:p w14:paraId="429657C1" w14:textId="77777777" w:rsidR="00924A97" w:rsidRDefault="001D71DF">
      <w:pPr>
        <w:widowControl/>
        <w:spacing w:before="75" w:after="75"/>
        <w:ind w:firstLine="480"/>
        <w:jc w:val="left"/>
        <w:rPr>
          <w:rFonts w:ascii="宋体" w:eastAsia="宋体" w:hAnsi="宋体" w:cs="宋体"/>
          <w:kern w:val="0"/>
          <w:sz w:val="24"/>
          <w:szCs w:val="24"/>
        </w:rPr>
      </w:pPr>
      <w:r>
        <w:rPr>
          <w:rFonts w:ascii="Calibri" w:eastAsia="宋体" w:hAnsi="Calibri" w:cs="Calibri"/>
          <w:kern w:val="0"/>
          <w:sz w:val="24"/>
          <w:szCs w:val="24"/>
        </w:rPr>
        <w:t>a</w:t>
      </w:r>
      <w:r>
        <w:rPr>
          <w:rFonts w:ascii="宋体" w:eastAsia="宋体" w:hAnsi="宋体" w:cs="宋体"/>
          <w:kern w:val="0"/>
          <w:sz w:val="24"/>
          <w:szCs w:val="24"/>
        </w:rPr>
        <w:t>.除不可抗力外，因中标人自身原因未在中标通知书要求的期限内与采购人签订政府采购合同；</w:t>
      </w:r>
    </w:p>
    <w:p w14:paraId="1CB14C6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b.未按照招标文件、投标文件的约定签订政府采购合同或提交履约保证金。</w:t>
      </w:r>
    </w:p>
    <w:p w14:paraId="58CDA5B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若上述投标保证金不予退还情形给采购人（采购代理机构）造成损失，则投标人还要承担相应的赔偿责任。</w:t>
      </w:r>
    </w:p>
    <w:p w14:paraId="645C7A6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10.10电子投标文件的提交</w:t>
      </w:r>
    </w:p>
    <w:p w14:paraId="4AD0E8C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（1）一个投标人只能提交一个电子投标文件，并按照招标文件第一章规定在系统上完成上传、解密操作。</w:t>
      </w:r>
    </w:p>
    <w:p w14:paraId="4B801EC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10.11电子投标文件的补充、修改或撤回</w:t>
      </w:r>
    </w:p>
    <w:p w14:paraId="0D2A4A8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（1）投标截止时间前，投标人可对所提交的电子投标文件进行补充、修改或撤回，并书面通知</w:t>
      </w:r>
      <w:r>
        <w:rPr>
          <w:rFonts w:ascii="宋体" w:eastAsia="宋体" w:hAnsi="宋体" w:cs="宋体"/>
          <w:kern w:val="0"/>
          <w:sz w:val="24"/>
          <w:szCs w:val="24"/>
          <w:u w:val="single"/>
        </w:rPr>
        <w:t>福建国诚招标有限公司</w:t>
      </w:r>
      <w:r>
        <w:rPr>
          <w:rFonts w:ascii="宋体" w:eastAsia="宋体" w:hAnsi="宋体" w:cs="宋体"/>
          <w:kern w:val="0"/>
          <w:sz w:val="24"/>
          <w:szCs w:val="24"/>
        </w:rPr>
        <w:t>。</w:t>
      </w:r>
    </w:p>
    <w:p w14:paraId="2A7A15C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（2）补充、修改的内容应按照本章第</w:t>
      </w:r>
      <w:r>
        <w:rPr>
          <w:rFonts w:ascii="Calibri" w:eastAsia="宋体" w:hAnsi="Calibri" w:cs="Calibri"/>
          <w:kern w:val="0"/>
          <w:sz w:val="24"/>
          <w:szCs w:val="24"/>
        </w:rPr>
        <w:t>10.5</w:t>
      </w:r>
      <w:r>
        <w:rPr>
          <w:rFonts w:ascii="宋体" w:eastAsia="宋体" w:hAnsi="宋体" w:cs="宋体"/>
          <w:kern w:val="0"/>
          <w:sz w:val="24"/>
          <w:szCs w:val="24"/>
        </w:rPr>
        <w:t>条第（</w:t>
      </w:r>
      <w:r>
        <w:rPr>
          <w:rFonts w:ascii="Calibri" w:eastAsia="宋体" w:hAnsi="Calibri" w:cs="Calibri"/>
          <w:kern w:val="0"/>
          <w:sz w:val="24"/>
          <w:szCs w:val="24"/>
        </w:rPr>
        <w:t>4</w:t>
      </w:r>
      <w:r>
        <w:rPr>
          <w:rFonts w:ascii="宋体" w:eastAsia="宋体" w:hAnsi="宋体" w:cs="宋体"/>
          <w:kern w:val="0"/>
          <w:sz w:val="24"/>
          <w:szCs w:val="24"/>
        </w:rPr>
        <w:t>）款规定进行签署、盖章，并按照本章第</w:t>
      </w:r>
      <w:r>
        <w:rPr>
          <w:rFonts w:ascii="Calibri" w:eastAsia="宋体" w:hAnsi="Calibri" w:cs="Calibri"/>
          <w:kern w:val="0"/>
          <w:sz w:val="24"/>
          <w:szCs w:val="24"/>
        </w:rPr>
        <w:t>10.10</w:t>
      </w:r>
      <w:r>
        <w:rPr>
          <w:rFonts w:ascii="宋体" w:eastAsia="宋体" w:hAnsi="宋体" w:cs="宋体"/>
          <w:kern w:val="0"/>
          <w:sz w:val="24"/>
          <w:szCs w:val="24"/>
        </w:rPr>
        <w:t>条规定提交，</w:t>
      </w:r>
      <w:r>
        <w:rPr>
          <w:rFonts w:ascii="宋体" w:eastAsia="宋体" w:hAnsi="宋体" w:cs="宋体"/>
          <w:b/>
          <w:bCs/>
          <w:kern w:val="0"/>
          <w:sz w:val="24"/>
          <w:szCs w:val="24"/>
        </w:rPr>
        <w:t>否则将被拒收。</w:t>
      </w:r>
    </w:p>
    <w:p w14:paraId="28A1587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按照上述规定提交的补充、修改内容作为电子投标文件组成部分。</w:t>
      </w:r>
    </w:p>
    <w:p w14:paraId="50CCA94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10.12除招标文件另有规定外，有下列情形之一的，</w:t>
      </w:r>
      <w:r>
        <w:rPr>
          <w:rFonts w:ascii="宋体" w:eastAsia="宋体" w:hAnsi="宋体" w:cs="宋体"/>
          <w:b/>
          <w:bCs/>
          <w:kern w:val="0"/>
          <w:sz w:val="24"/>
          <w:szCs w:val="24"/>
        </w:rPr>
        <w:t>投标无效</w:t>
      </w:r>
      <w:r>
        <w:rPr>
          <w:rFonts w:ascii="宋体" w:eastAsia="宋体" w:hAnsi="宋体" w:cs="宋体"/>
          <w:kern w:val="0"/>
          <w:sz w:val="24"/>
          <w:szCs w:val="24"/>
        </w:rPr>
        <w:t>：</w:t>
      </w:r>
    </w:p>
    <w:p w14:paraId="5686B18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（1）电子投标文件未按照招标文件要求签署、盖章；</w:t>
      </w:r>
    </w:p>
    <w:p w14:paraId="0856673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（2）不符合招标文件中规定的资格要求；</w:t>
      </w:r>
    </w:p>
    <w:p w14:paraId="75C329A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（3）投标报价超过招标文件中规定的预算金额或最高限价；</w:t>
      </w:r>
    </w:p>
    <w:p w14:paraId="5B2303F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（4）电子投标文件含有采购人不能接受的附加条件；</w:t>
      </w:r>
    </w:p>
    <w:p w14:paraId="695B785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（5）有关法律、法规和规章及招标文件规定的其他无效情形。</w:t>
      </w:r>
    </w:p>
    <w:p w14:paraId="75246D2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17B8ECA"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五、开标</w:t>
      </w:r>
    </w:p>
    <w:p w14:paraId="4C21A25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11、开标</w:t>
      </w:r>
    </w:p>
    <w:p w14:paraId="415DBDF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11.1</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将在招标文件载明的开标时间及地点主持召开开标会，并邀请投标人参加。</w:t>
      </w:r>
    </w:p>
    <w:p w14:paraId="444DAF2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11.2开标会的主持人、唱标人、记录人及其他工作人员（若有）均由</w:t>
      </w:r>
      <w:r>
        <w:rPr>
          <w:rFonts w:ascii="宋体" w:eastAsia="宋体" w:hAnsi="宋体" w:cs="宋体"/>
          <w:kern w:val="0"/>
          <w:sz w:val="24"/>
          <w:szCs w:val="24"/>
          <w:u w:val="single"/>
        </w:rPr>
        <w:t>福建国诚招标有限公司</w:t>
      </w:r>
      <w:r>
        <w:rPr>
          <w:rFonts w:ascii="宋体" w:eastAsia="宋体" w:hAnsi="宋体" w:cs="宋体"/>
          <w:kern w:val="0"/>
          <w:sz w:val="24"/>
          <w:szCs w:val="24"/>
        </w:rPr>
        <w:t>派出，现场监督人员（若有）可由有关方面派出。</w:t>
      </w:r>
    </w:p>
    <w:p w14:paraId="73465A9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6D0F303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11.4开标会应遵守下列规定：</w:t>
      </w:r>
    </w:p>
    <w:p w14:paraId="7ABABA6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688EC3D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47FBB34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（3）唱</w:t>
      </w:r>
      <w:proofErr w:type="gramStart"/>
      <w:r>
        <w:rPr>
          <w:rFonts w:ascii="宋体" w:eastAsia="宋体" w:hAnsi="宋体" w:cs="宋体"/>
          <w:kern w:val="0"/>
          <w:sz w:val="24"/>
          <w:szCs w:val="24"/>
        </w:rPr>
        <w:t>标结束</w:t>
      </w:r>
      <w:proofErr w:type="gramEnd"/>
      <w:r>
        <w:rPr>
          <w:rFonts w:ascii="宋体" w:eastAsia="宋体" w:hAnsi="宋体" w:cs="宋体"/>
          <w:kern w:val="0"/>
          <w:sz w:val="24"/>
          <w:szCs w:val="24"/>
        </w:rPr>
        <w:t>后，参加现场开标会的投标人代表应对开标记录进行签字确认，通过远程参与开标流程的投标人须在系统远程签章开启后，在系统规定时间内对开标结果进行签章确认。</w:t>
      </w:r>
    </w:p>
    <w:p w14:paraId="1E1A3A3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6F36F32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（5）若投标人未到开标现场参加开标会，也未通过远程参加开标会的，视同认可开标结果。</w:t>
      </w:r>
    </w:p>
    <w:p w14:paraId="2A1B872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w:t>
      </w:r>
      <w:r>
        <w:rPr>
          <w:rFonts w:ascii="宋体" w:eastAsia="宋体" w:hAnsi="宋体" w:cs="宋体"/>
          <w:b/>
          <w:bCs/>
          <w:kern w:val="0"/>
          <w:sz w:val="24"/>
          <w:szCs w:val="24"/>
        </w:rPr>
        <w:t>若出现本章第</w:t>
      </w:r>
      <w:r>
        <w:rPr>
          <w:rFonts w:ascii="Calibri" w:eastAsia="宋体" w:hAnsi="Calibri" w:cs="Calibri"/>
          <w:b/>
          <w:bCs/>
          <w:kern w:val="0"/>
          <w:sz w:val="24"/>
          <w:szCs w:val="24"/>
        </w:rPr>
        <w:t>11.4</w:t>
      </w:r>
      <w:r>
        <w:rPr>
          <w:rFonts w:ascii="宋体" w:eastAsia="宋体" w:hAnsi="宋体" w:cs="宋体"/>
          <w:b/>
          <w:bCs/>
          <w:kern w:val="0"/>
          <w:sz w:val="24"/>
          <w:szCs w:val="24"/>
        </w:rPr>
        <w:t>条第（</w:t>
      </w:r>
      <w:r>
        <w:rPr>
          <w:rFonts w:ascii="Calibri" w:eastAsia="宋体" w:hAnsi="Calibri" w:cs="Calibri"/>
          <w:b/>
          <w:bCs/>
          <w:kern w:val="0"/>
          <w:sz w:val="24"/>
          <w:szCs w:val="24"/>
        </w:rPr>
        <w:t>3</w:t>
      </w:r>
      <w:r>
        <w:rPr>
          <w:rFonts w:ascii="宋体" w:eastAsia="宋体" w:hAnsi="宋体" w:cs="宋体"/>
          <w:b/>
          <w:bCs/>
          <w:kern w:val="0"/>
          <w:sz w:val="24"/>
          <w:szCs w:val="24"/>
        </w:rPr>
        <w:t>）、（</w:t>
      </w:r>
      <w:r>
        <w:rPr>
          <w:rFonts w:ascii="Calibri" w:eastAsia="宋体" w:hAnsi="Calibri" w:cs="Calibri"/>
          <w:b/>
          <w:bCs/>
          <w:kern w:val="0"/>
          <w:sz w:val="24"/>
          <w:szCs w:val="24"/>
        </w:rPr>
        <w:t>4</w:t>
      </w:r>
      <w:r>
        <w:rPr>
          <w:rFonts w:ascii="宋体" w:eastAsia="宋体" w:hAnsi="宋体" w:cs="宋体"/>
          <w:b/>
          <w:bCs/>
          <w:kern w:val="0"/>
          <w:sz w:val="24"/>
          <w:szCs w:val="24"/>
        </w:rPr>
        <w:t>）、（</w:t>
      </w:r>
      <w:r>
        <w:rPr>
          <w:rFonts w:ascii="Calibri" w:eastAsia="宋体" w:hAnsi="Calibri" w:cs="Calibri"/>
          <w:b/>
          <w:bCs/>
          <w:kern w:val="0"/>
          <w:sz w:val="24"/>
          <w:szCs w:val="24"/>
        </w:rPr>
        <w:t>5</w:t>
      </w:r>
      <w:r>
        <w:rPr>
          <w:rFonts w:ascii="宋体" w:eastAsia="宋体" w:hAnsi="宋体" w:cs="宋体"/>
          <w:b/>
          <w:bCs/>
          <w:kern w:val="0"/>
          <w:sz w:val="24"/>
          <w:szCs w:val="24"/>
        </w:rPr>
        <w:t>）款规定情形之一</w:t>
      </w:r>
      <w:r>
        <w:rPr>
          <w:rFonts w:ascii="宋体" w:eastAsia="宋体" w:hAnsi="宋体" w:cs="宋体"/>
          <w:kern w:val="0"/>
          <w:sz w:val="24"/>
          <w:szCs w:val="24"/>
        </w:rPr>
        <w:t>，</w:t>
      </w:r>
      <w:r>
        <w:rPr>
          <w:rFonts w:ascii="宋体" w:eastAsia="宋体" w:hAnsi="宋体" w:cs="宋体"/>
          <w:b/>
          <w:bCs/>
          <w:kern w:val="0"/>
          <w:sz w:val="24"/>
          <w:szCs w:val="24"/>
        </w:rPr>
        <w:t>则投标人不得在开标会后就开标过程和开标记录涉及或可能涉及的有关事由（包括但不限于：“投标报价”、“电子投标文件的格式”、“电子投标文件的提交”、“电子投标文件的补充、修改或撤回”等）向</w:t>
      </w:r>
      <w:r>
        <w:rPr>
          <w:rFonts w:ascii="宋体" w:eastAsia="宋体" w:hAnsi="宋体" w:cs="宋体"/>
          <w:kern w:val="0"/>
          <w:sz w:val="24"/>
          <w:szCs w:val="24"/>
          <w:u w:val="single"/>
        </w:rPr>
        <w:t>福建国诚招标有限公司</w:t>
      </w:r>
      <w:r>
        <w:rPr>
          <w:rFonts w:ascii="宋体" w:eastAsia="宋体" w:hAnsi="宋体" w:cs="宋体"/>
          <w:b/>
          <w:bCs/>
          <w:kern w:val="0"/>
          <w:sz w:val="24"/>
          <w:szCs w:val="24"/>
        </w:rPr>
        <w:t>提出任何疑义或要求（包括质疑）。</w:t>
      </w:r>
    </w:p>
    <w:p w14:paraId="7D1C7E10"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11.5投标截止时间后，参加投标的投标人不足三家的，不进行开标。同时，本次采购活动结束，</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将依法组织后续采购活动（包括但不限于：重新招标、采用其他方式采购等）。</w:t>
      </w:r>
    </w:p>
    <w:p w14:paraId="491D3408" w14:textId="77777777" w:rsidR="00924A97" w:rsidRDefault="001D71DF">
      <w:pPr>
        <w:widowControl/>
        <w:spacing w:before="75" w:after="240"/>
        <w:jc w:val="left"/>
        <w:rPr>
          <w:rFonts w:ascii="宋体" w:eastAsia="宋体" w:hAnsi="宋体" w:cs="宋体"/>
          <w:kern w:val="0"/>
          <w:sz w:val="24"/>
          <w:szCs w:val="24"/>
        </w:rPr>
      </w:pPr>
      <w:r>
        <w:rPr>
          <w:rFonts w:ascii="宋体" w:eastAsia="宋体" w:hAnsi="宋体" w:cs="宋体"/>
          <w:kern w:val="0"/>
          <w:sz w:val="24"/>
          <w:szCs w:val="24"/>
        </w:rPr>
        <w:t>11.6投标截止时间后撤销投标的处理</w:t>
      </w:r>
      <w:r>
        <w:rPr>
          <w:rFonts w:ascii="宋体" w:eastAsia="宋体" w:hAnsi="宋体" w:cs="宋体"/>
          <w:kern w:val="0"/>
          <w:sz w:val="24"/>
          <w:szCs w:val="24"/>
        </w:rPr>
        <w:br/>
        <w:t>  投标截止时间后，投标人在投标有效期内撤销投标的，其撤销投标的行为无效。    </w:t>
      </w:r>
      <w:r>
        <w:rPr>
          <w:rFonts w:ascii="宋体" w:eastAsia="宋体" w:hAnsi="宋体" w:cs="宋体"/>
          <w:kern w:val="0"/>
          <w:sz w:val="24"/>
          <w:szCs w:val="24"/>
        </w:rPr>
        <w:br/>
      </w:r>
    </w:p>
    <w:p w14:paraId="0061F971"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六、中标与政府采购合同</w:t>
      </w:r>
    </w:p>
    <w:p w14:paraId="49AB120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12、中标</w:t>
      </w:r>
    </w:p>
    <w:p w14:paraId="42E0912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12.1本项目推荐的中标候选人家数：详见招标文件第二章。</w:t>
      </w:r>
    </w:p>
    <w:p w14:paraId="3C2D8D3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12.2本项目中标人的确定：详见招标文件第二章。</w:t>
      </w:r>
    </w:p>
    <w:p w14:paraId="3A90319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12.3中标公告</w:t>
      </w:r>
    </w:p>
    <w:p w14:paraId="48CBD5F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（1）中标人确定之日起</w:t>
      </w:r>
      <w:r>
        <w:rPr>
          <w:rFonts w:ascii="Calibri" w:eastAsia="宋体" w:hAnsi="Calibri" w:cs="Calibri"/>
          <w:kern w:val="0"/>
          <w:sz w:val="24"/>
          <w:szCs w:val="24"/>
        </w:rPr>
        <w:t>2</w:t>
      </w:r>
      <w:r>
        <w:rPr>
          <w:rFonts w:ascii="宋体" w:eastAsia="宋体" w:hAnsi="宋体" w:cs="宋体"/>
          <w:kern w:val="0"/>
          <w:sz w:val="24"/>
          <w:szCs w:val="24"/>
        </w:rPr>
        <w:t>个工作日内，</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将在招标文件载明的指定媒体以中标公告的形式发布中标结果。</w:t>
      </w:r>
    </w:p>
    <w:p w14:paraId="4EDCF3B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（2）中标公告的公告期限为</w:t>
      </w:r>
      <w:r>
        <w:rPr>
          <w:rFonts w:ascii="Calibri" w:eastAsia="宋体" w:hAnsi="Calibri" w:cs="Calibri"/>
          <w:kern w:val="0"/>
          <w:sz w:val="24"/>
          <w:szCs w:val="24"/>
        </w:rPr>
        <w:t>1</w:t>
      </w:r>
      <w:r>
        <w:rPr>
          <w:rFonts w:ascii="宋体" w:eastAsia="宋体" w:hAnsi="宋体" w:cs="宋体"/>
          <w:kern w:val="0"/>
          <w:sz w:val="24"/>
          <w:szCs w:val="24"/>
        </w:rPr>
        <w:t>个工作日。</w:t>
      </w:r>
    </w:p>
    <w:p w14:paraId="0D7FC00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12.4中标通知书</w:t>
      </w:r>
    </w:p>
    <w:p w14:paraId="78F5A32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（1）中标公告发布的同时，</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将向中标人发出中标通知书。</w:t>
      </w:r>
    </w:p>
    <w:p w14:paraId="02800EB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（2）中标通知书发出后，采购人不得违法改变中标结果，中标人无正当理由不得放弃中标。</w:t>
      </w:r>
    </w:p>
    <w:p w14:paraId="05C25C4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13、政府采购合同</w:t>
      </w:r>
    </w:p>
    <w:p w14:paraId="0C5ACDB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1291A4C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13.2签订时限：自中标通知书发出之日起30个日历日内。。</w:t>
      </w:r>
    </w:p>
    <w:p w14:paraId="786A6A2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13.3政府采购合同的履行、违约责任和解决争议的方法等适用民法典。</w:t>
      </w:r>
    </w:p>
    <w:p w14:paraId="2577AF5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13.4采购人与中标人应根据政府采购合同的约定依法履行合同义务。</w:t>
      </w:r>
    </w:p>
    <w:p w14:paraId="7B8E6D9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13.5政府采购合同履行过程中，采购人若需追加与合同标的相同的货物或服务，则追加采购金额不得超过原合同采购金额的</w:t>
      </w:r>
      <w:r>
        <w:rPr>
          <w:rFonts w:ascii="Calibri" w:eastAsia="宋体" w:hAnsi="Calibri" w:cs="Calibri"/>
          <w:kern w:val="0"/>
          <w:sz w:val="24"/>
          <w:szCs w:val="24"/>
        </w:rPr>
        <w:t>10%</w:t>
      </w:r>
      <w:r>
        <w:rPr>
          <w:rFonts w:ascii="宋体" w:eastAsia="宋体" w:hAnsi="宋体" w:cs="宋体"/>
          <w:kern w:val="0"/>
          <w:sz w:val="24"/>
          <w:szCs w:val="24"/>
        </w:rPr>
        <w:t>。</w:t>
      </w:r>
    </w:p>
    <w:p w14:paraId="220F945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13.6中标人在政府采购合同履行过程中应遵守有关法律、法规和规章的强制性规定（即使前述强制性规定有可能在招标文件中未予列明）。</w:t>
      </w:r>
    </w:p>
    <w:p w14:paraId="4ABAE74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F47A3E6"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七、询问、质疑与投诉</w:t>
      </w:r>
    </w:p>
    <w:p w14:paraId="7A679A3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14、询问</w:t>
      </w:r>
    </w:p>
    <w:p w14:paraId="73947DA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14:paraId="22A5871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15、质疑</w:t>
      </w:r>
    </w:p>
    <w:p w14:paraId="433CA7A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15.1针对同一采购程序环节的质疑应在政府采购法及实施条例的时限内一次性提出，对一个项目的不同采购</w:t>
      </w:r>
      <w:proofErr w:type="gramStart"/>
      <w:r>
        <w:rPr>
          <w:rFonts w:ascii="宋体" w:eastAsia="宋体" w:hAnsi="宋体" w:cs="宋体"/>
          <w:kern w:val="0"/>
          <w:sz w:val="24"/>
          <w:szCs w:val="24"/>
        </w:rPr>
        <w:t>包提出</w:t>
      </w:r>
      <w:proofErr w:type="gramEnd"/>
      <w:r>
        <w:rPr>
          <w:rFonts w:ascii="宋体" w:eastAsia="宋体" w:hAnsi="宋体" w:cs="宋体"/>
          <w:kern w:val="0"/>
          <w:sz w:val="24"/>
          <w:szCs w:val="24"/>
        </w:rPr>
        <w:t>质疑的，应当将各采购包质疑事项集中在一份质疑函中提出，并同时符合下列条件：</w:t>
      </w:r>
    </w:p>
    <w:p w14:paraId="08F91FF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14:paraId="584B2BB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（2）质疑人应按照招标文件第二章规定方式提交质疑函。</w:t>
      </w:r>
    </w:p>
    <w:p w14:paraId="56D8795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w:t>
      </w:r>
      <w:proofErr w:type="gramStart"/>
      <w:r>
        <w:rPr>
          <w:rFonts w:ascii="宋体" w:eastAsia="宋体" w:hAnsi="宋体" w:cs="宋体"/>
          <w:kern w:val="0"/>
          <w:sz w:val="24"/>
          <w:szCs w:val="24"/>
        </w:rPr>
        <w:t>质疑函应包括</w:t>
      </w:r>
      <w:proofErr w:type="gramEnd"/>
      <w:r>
        <w:rPr>
          <w:rFonts w:ascii="宋体" w:eastAsia="宋体" w:hAnsi="宋体" w:cs="宋体"/>
          <w:kern w:val="0"/>
          <w:sz w:val="24"/>
          <w:szCs w:val="24"/>
        </w:rPr>
        <w:t>下列主要内容：</w:t>
      </w:r>
    </w:p>
    <w:p w14:paraId="49B426D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质疑人的基本信息，至少包括：全称、地址、邮政编码等；</w:t>
      </w:r>
    </w:p>
    <w:p w14:paraId="1F4217D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所质疑项目的基本信息，至少包括：项目编号、项目名称等；</w:t>
      </w:r>
    </w:p>
    <w:p w14:paraId="4598520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所质疑的具体事项（以下简称：“质疑事项”）；</w:t>
      </w:r>
    </w:p>
    <w:p w14:paraId="7F8F39E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针对质疑事项提出的明确请求，前述明确</w:t>
      </w:r>
      <w:proofErr w:type="gramStart"/>
      <w:r>
        <w:rPr>
          <w:rFonts w:ascii="宋体" w:eastAsia="宋体" w:hAnsi="宋体" w:cs="宋体"/>
          <w:kern w:val="0"/>
          <w:sz w:val="24"/>
          <w:szCs w:val="24"/>
        </w:rPr>
        <w:t>请求指</w:t>
      </w:r>
      <w:proofErr w:type="gramEnd"/>
      <w:r>
        <w:rPr>
          <w:rFonts w:ascii="宋体" w:eastAsia="宋体" w:hAnsi="宋体" w:cs="宋体"/>
          <w:kern w:val="0"/>
          <w:sz w:val="24"/>
          <w:szCs w:val="24"/>
        </w:rPr>
        <w:t>质疑人提出质疑的目的以及希望福建国诚招标有限公司对其质疑</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的处理结果，如：暂停招标投标活动、修改招标文件、停止或纠正违法违规行为、中标结果无效、废标、重新招标等；</w:t>
      </w:r>
    </w:p>
    <w:p w14:paraId="34ADDDB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针对质疑事项导致质疑人自身权益受到损害的必要证明材料，至少包括：</w:t>
      </w:r>
    </w:p>
    <w:p w14:paraId="0D206EC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a.质疑人代表的身份证明材料：</w:t>
      </w:r>
    </w:p>
    <w:p w14:paraId="3045CCD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00CF143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a2若本项目接受自然人投标且质疑人为自然人的，提供本人的身份证复印件。</w:t>
      </w:r>
    </w:p>
    <w:p w14:paraId="234754D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b.其他证明材料（即事实依据和必要的法律依据）包括但不限于下列材料：</w:t>
      </w:r>
    </w:p>
    <w:p w14:paraId="028F04F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b1所质疑的具体事项是与自己有利害关系的证明材料；</w:t>
      </w:r>
    </w:p>
    <w:p w14:paraId="43BF426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b2质疑函所述事实存在的证明材料，如：采购文件、采购过程或中标结果违法违规或不符合采购文件要求等证明材料；</w:t>
      </w:r>
    </w:p>
    <w:p w14:paraId="1B642FF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b3依法应终止采购程序的证明材料；</w:t>
      </w:r>
    </w:p>
    <w:p w14:paraId="6D921B0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b4应重新采购的证明材料；</w:t>
      </w:r>
    </w:p>
    <w:p w14:paraId="1922FF9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b5采购文件、采购过程或中标、成交结果损害自己合法权益的证明材料等；</w:t>
      </w:r>
    </w:p>
    <w:p w14:paraId="6EB4BC1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b/>
          <w:bCs/>
          <w:kern w:val="0"/>
          <w:sz w:val="24"/>
          <w:szCs w:val="24"/>
        </w:rPr>
        <w:t>视为无效</w:t>
      </w:r>
      <w:r>
        <w:rPr>
          <w:rFonts w:ascii="宋体" w:eastAsia="宋体" w:hAnsi="宋体" w:cs="宋体"/>
          <w:kern w:val="0"/>
          <w:sz w:val="24"/>
          <w:szCs w:val="24"/>
        </w:rPr>
        <w:t>）。</w:t>
      </w:r>
      <w:r>
        <w:rPr>
          <w:rFonts w:ascii="宋体" w:eastAsia="宋体" w:hAnsi="宋体" w:cs="宋体"/>
          <w:kern w:val="0"/>
          <w:sz w:val="24"/>
          <w:szCs w:val="24"/>
        </w:rPr>
        <w:br/>
        <w:t>   </w:t>
      </w:r>
      <w:r>
        <w:rPr>
          <w:rFonts w:ascii="宋体" w:eastAsia="宋体" w:hAnsi="宋体" w:cs="宋体" w:hint="eastAsia"/>
          <w:kern w:val="0"/>
          <w:sz w:val="24"/>
          <w:szCs w:val="24"/>
        </w:rPr>
        <w:t>⑥</w:t>
      </w:r>
      <w:r>
        <w:rPr>
          <w:rFonts w:ascii="宋体" w:eastAsia="宋体" w:hAnsi="宋体" w:cs="宋体"/>
          <w:kern w:val="0"/>
          <w:sz w:val="24"/>
          <w:szCs w:val="24"/>
        </w:rPr>
        <w:t>质疑人代表及其联系方法的信息，至少包括：姓名、手机、电子信箱、</w:t>
      </w:r>
      <w:r>
        <w:rPr>
          <w:rFonts w:ascii="宋体" w:eastAsia="宋体" w:hAnsi="宋体" w:cs="宋体"/>
          <w:kern w:val="0"/>
          <w:sz w:val="24"/>
          <w:szCs w:val="24"/>
        </w:rPr>
        <w:lastRenderedPageBreak/>
        <w:t>邮寄地址等。</w:t>
      </w:r>
      <w:r>
        <w:rPr>
          <w:rFonts w:ascii="宋体" w:eastAsia="宋体" w:hAnsi="宋体" w:cs="宋体"/>
          <w:kern w:val="0"/>
          <w:sz w:val="24"/>
          <w:szCs w:val="24"/>
        </w:rPr>
        <w:br/>
        <w:t>   </w:t>
      </w:r>
      <w:r>
        <w:rPr>
          <w:rFonts w:ascii="宋体" w:eastAsia="宋体" w:hAnsi="宋体" w:cs="宋体" w:hint="eastAsia"/>
          <w:kern w:val="0"/>
          <w:sz w:val="24"/>
          <w:szCs w:val="24"/>
        </w:rPr>
        <w:t>⑦</w:t>
      </w:r>
      <w:r>
        <w:rPr>
          <w:rFonts w:ascii="宋体" w:eastAsia="宋体" w:hAnsi="宋体" w:cs="宋体"/>
          <w:kern w:val="0"/>
          <w:sz w:val="24"/>
          <w:szCs w:val="24"/>
        </w:rPr>
        <w:t>提出质疑的日期。</w:t>
      </w:r>
    </w:p>
    <w:p w14:paraId="26A0B5F1"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质疑人为法人或其他组织的，</w:t>
      </w:r>
      <w:proofErr w:type="gramStart"/>
      <w:r>
        <w:rPr>
          <w:rFonts w:ascii="宋体" w:eastAsia="宋体" w:hAnsi="宋体" w:cs="宋体"/>
          <w:b/>
          <w:bCs/>
          <w:kern w:val="0"/>
          <w:sz w:val="24"/>
          <w:szCs w:val="24"/>
        </w:rPr>
        <w:t>质疑函应由</w:t>
      </w:r>
      <w:proofErr w:type="gramEnd"/>
      <w:r>
        <w:rPr>
          <w:rFonts w:ascii="宋体" w:eastAsia="宋体" w:hAnsi="宋体" w:cs="宋体"/>
          <w:b/>
          <w:bCs/>
          <w:kern w:val="0"/>
          <w:sz w:val="24"/>
          <w:szCs w:val="24"/>
        </w:rPr>
        <w:t>单位负责人或委托代理人签字或盖章，并加盖投标人的单位公章。质疑人为自然人的，</w:t>
      </w:r>
      <w:proofErr w:type="gramStart"/>
      <w:r>
        <w:rPr>
          <w:rFonts w:ascii="宋体" w:eastAsia="宋体" w:hAnsi="宋体" w:cs="宋体"/>
          <w:b/>
          <w:bCs/>
          <w:kern w:val="0"/>
          <w:sz w:val="24"/>
          <w:szCs w:val="24"/>
        </w:rPr>
        <w:t>质疑函应由</w:t>
      </w:r>
      <w:proofErr w:type="gramEnd"/>
      <w:r>
        <w:rPr>
          <w:rFonts w:ascii="宋体" w:eastAsia="宋体" w:hAnsi="宋体" w:cs="宋体"/>
          <w:b/>
          <w:bCs/>
          <w:kern w:val="0"/>
          <w:sz w:val="24"/>
          <w:szCs w:val="24"/>
        </w:rPr>
        <w:t>本人签字。</w:t>
      </w:r>
    </w:p>
    <w:p w14:paraId="7E70B47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15.2对不符合本章第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条规定的质疑，将按照下列规定进行处理：</w:t>
      </w:r>
    </w:p>
    <w:p w14:paraId="44C92CB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（1）不符合其中第（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）条规定的，书面告知质疑人不予受理及其理由。</w:t>
      </w:r>
    </w:p>
    <w:p w14:paraId="74C5A53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（2）不符合其中第（</w:t>
      </w:r>
      <w:r>
        <w:rPr>
          <w:rFonts w:ascii="Calibri" w:eastAsia="宋体" w:hAnsi="Calibri" w:cs="Calibri"/>
          <w:kern w:val="0"/>
          <w:sz w:val="24"/>
          <w:szCs w:val="24"/>
        </w:rPr>
        <w:t>3</w:t>
      </w:r>
      <w:r>
        <w:rPr>
          <w:rFonts w:ascii="宋体" w:eastAsia="宋体" w:hAnsi="宋体" w:cs="宋体"/>
          <w:kern w:val="0"/>
          <w:sz w:val="24"/>
          <w:szCs w:val="24"/>
        </w:rPr>
        <w:t>）条规定的，书面告知质疑人修改、补充后在规定时限内重新提交质疑函。</w:t>
      </w:r>
    </w:p>
    <w:p w14:paraId="5D606AC0"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15.3对符合本章第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条规定的质疑，将按照政府采购法及实施条例、政府采购质疑和投诉办法的有关规定进行答复。</w:t>
      </w:r>
    </w:p>
    <w:p w14:paraId="56EC291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15.4招标文件的质疑：详见招标文件第二章。</w:t>
      </w:r>
    </w:p>
    <w:p w14:paraId="3CF0E29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16、投诉</w:t>
      </w:r>
    </w:p>
    <w:p w14:paraId="0031C48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16.1若对质疑答复不满意或质疑答复未在答复期限内</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，质疑人可在答复期限届满之日起</w:t>
      </w:r>
      <w:r>
        <w:rPr>
          <w:rFonts w:ascii="Calibri" w:eastAsia="宋体" w:hAnsi="Calibri" w:cs="Calibri"/>
          <w:kern w:val="0"/>
          <w:sz w:val="24"/>
          <w:szCs w:val="24"/>
        </w:rPr>
        <w:t>15</w:t>
      </w:r>
      <w:r>
        <w:rPr>
          <w:rFonts w:ascii="宋体" w:eastAsia="宋体" w:hAnsi="宋体" w:cs="宋体"/>
          <w:kern w:val="0"/>
          <w:sz w:val="24"/>
          <w:szCs w:val="24"/>
        </w:rPr>
        <w:t>个工作日内按照政府采购质疑和投诉办法的有关规定向招标文件第二章载明的本项目监督管理部门提起投诉。</w:t>
      </w:r>
    </w:p>
    <w:p w14:paraId="104C2FD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16.2投诉应有明确的请求和必要的证明材料，投诉的事项不得超出已质疑事项的范围。</w:t>
      </w:r>
    </w:p>
    <w:p w14:paraId="55D39CE0"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23622CF"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八、政府采购政策</w:t>
      </w:r>
    </w:p>
    <w:p w14:paraId="61E23EA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17、政府采购政策由财政部根据国家的经济和社会发展政策并会同国家有关部委制定，包括但不限于下列具体政策要求：</w:t>
      </w:r>
    </w:p>
    <w:p w14:paraId="3F8A9C9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17.1进口产品指通过中国海关报关验放进入中国境内且产自关境外的产品，其中：</w:t>
      </w:r>
    </w:p>
    <w:p w14:paraId="43A6BD8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6EC1A80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（2）凡在海关特殊监管区域内企业生产或加工（包括从境外进口料件）销往境内其他地区的产品，不作为政府采购项下进口产品。</w:t>
      </w:r>
    </w:p>
    <w:p w14:paraId="1656FE8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（3）对从境外进入海关特殊监管区域，再经办理报关手续后从海关特殊监管区进入境内其他地区的产品，认定为进口产品。</w:t>
      </w:r>
    </w:p>
    <w:p w14:paraId="226FB56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（4）招标文件列明不允许或未列明允许进口产品参加投标的，均视为拒绝进口产品参加投标。</w:t>
      </w:r>
    </w:p>
    <w:p w14:paraId="328EC58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17.2政府采购节能产品、环境标志产品实施品目清单管理。财政部、发展改革委、生态环境部等部门根据产品节能环保性能、技术水平和市场成熟程度等因素，</w:t>
      </w:r>
      <w:r>
        <w:rPr>
          <w:rFonts w:ascii="宋体" w:eastAsia="宋体" w:hAnsi="宋体" w:cs="宋体"/>
          <w:kern w:val="0"/>
          <w:sz w:val="24"/>
          <w:szCs w:val="24"/>
        </w:rPr>
        <w:lastRenderedPageBreak/>
        <w:t>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2A3D6E3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kern w:val="0"/>
          <w:sz w:val="24"/>
          <w:szCs w:val="24"/>
        </w:rPr>
        <w:t>施中国</w:t>
      </w:r>
      <w:proofErr w:type="gramEnd"/>
      <w:r>
        <w:rPr>
          <w:rFonts w:ascii="宋体" w:eastAsia="宋体" w:hAnsi="宋体" w:cs="宋体"/>
          <w:kern w:val="0"/>
          <w:sz w:val="24"/>
          <w:szCs w:val="24"/>
        </w:rPr>
        <w:t>强制性认证标志。未列入信息安全产品目录的产品，不属于政府强制采购的信息安全产品范围。</w:t>
      </w:r>
    </w:p>
    <w:p w14:paraId="11BB06F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ascii="宋体" w:eastAsia="宋体" w:hAnsi="宋体" w:cs="宋体"/>
          <w:b/>
          <w:bCs/>
          <w:kern w:val="0"/>
          <w:sz w:val="24"/>
          <w:szCs w:val="24"/>
        </w:rPr>
        <w:t>“残疾人福利性单位”</w:t>
      </w:r>
      <w:r>
        <w:rPr>
          <w:rFonts w:ascii="宋体" w:eastAsia="宋体" w:hAnsi="宋体" w:cs="宋体"/>
          <w:kern w:val="0"/>
          <w:sz w:val="24"/>
          <w:szCs w:val="24"/>
        </w:rPr>
        <w:t>）亦可享受前述扶持政策。其中：</w:t>
      </w:r>
    </w:p>
    <w:p w14:paraId="4F06B4F4" w14:textId="77777777" w:rsidR="00924A97" w:rsidRDefault="001D71DF">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（1）中小企业指符合下列条件的中型、小型、微型企业：</w:t>
      </w:r>
    </w:p>
    <w:p w14:paraId="4F58C73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1BDF42E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②符合中小企业划分标准的个体工商户，在政府采购活动中视同中小企业。</w:t>
      </w:r>
    </w:p>
    <w:p w14:paraId="5F165B0D" w14:textId="77777777" w:rsidR="00924A97" w:rsidRDefault="001D71DF">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（2）在政府采购活动中，供应商提供的货物、工程或者服务符合下列情形的，享受本办法规定的中小企业扶持政策：</w:t>
      </w:r>
    </w:p>
    <w:p w14:paraId="77AFF85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①在货物采购项目中，货物由中小企业制造，即货物由中小企业生产且使用该中小企业商号或者注册商标；</w:t>
      </w:r>
    </w:p>
    <w:p w14:paraId="34D6C35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②在工程采购项目中，工程由中小企业承建，即工程施工单位为中小企业；</w:t>
      </w:r>
    </w:p>
    <w:p w14:paraId="2E10171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③在服务采购项目中，服务由中小企业承接，即提供服务的人员为中小企业依照《中华人民共和国劳动合同法》订立劳动合同的从业人员。</w:t>
      </w:r>
    </w:p>
    <w:p w14:paraId="3A53130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 xml:space="preserve">在货物采购项目中，供应商提供的货物既有中小企业制造货物，也有大型企业制造货物的，不享受本办法规定的中小企业扶持政策。 </w:t>
      </w:r>
    </w:p>
    <w:p w14:paraId="200D60B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以联合体形</w:t>
      </w:r>
      <w:proofErr w:type="gramStart"/>
      <w:r>
        <w:rPr>
          <w:rFonts w:ascii="宋体" w:eastAsia="宋体" w:hAnsi="宋体" w:cs="宋体"/>
          <w:kern w:val="0"/>
          <w:sz w:val="24"/>
          <w:szCs w:val="24"/>
        </w:rPr>
        <w:t>式参加</w:t>
      </w:r>
      <w:proofErr w:type="gramEnd"/>
      <w:r>
        <w:rPr>
          <w:rFonts w:ascii="宋体" w:eastAsia="宋体" w:hAnsi="宋体" w:cs="宋体"/>
          <w:kern w:val="0"/>
          <w:sz w:val="24"/>
          <w:szCs w:val="24"/>
        </w:rPr>
        <w:t>政府采购活动，联合体各方均为中小企业的，联合体视同中小企业。其中，联合体各方均为小</w:t>
      </w:r>
      <w:proofErr w:type="gramStart"/>
      <w:r>
        <w:rPr>
          <w:rFonts w:ascii="宋体" w:eastAsia="宋体" w:hAnsi="宋体" w:cs="宋体"/>
          <w:kern w:val="0"/>
          <w:sz w:val="24"/>
          <w:szCs w:val="24"/>
        </w:rPr>
        <w:t>微企业</w:t>
      </w:r>
      <w:proofErr w:type="gramEnd"/>
      <w:r>
        <w:rPr>
          <w:rFonts w:ascii="宋体" w:eastAsia="宋体" w:hAnsi="宋体" w:cs="宋体"/>
          <w:kern w:val="0"/>
          <w:sz w:val="24"/>
          <w:szCs w:val="24"/>
        </w:rPr>
        <w:t>的，联合体视同小微企业。</w:t>
      </w:r>
    </w:p>
    <w:p w14:paraId="3C44F5CC" w14:textId="77777777" w:rsidR="00924A97" w:rsidRDefault="001D71DF">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（3）投标人应当按照招标文件明确的采购标的对应行业的划分标准出具中小企业声明函。</w:t>
      </w:r>
    </w:p>
    <w:p w14:paraId="3C96635C" w14:textId="77777777" w:rsidR="00924A97" w:rsidRDefault="001D71DF">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在项目属性为货物类采购项目中，货物应当由中小企业制造，不对其中涉及的服务的承接商</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要求；在项目属性为服务类采购项目中，服务的</w:t>
      </w:r>
      <w:proofErr w:type="gramStart"/>
      <w:r>
        <w:rPr>
          <w:rFonts w:ascii="宋体" w:eastAsia="宋体" w:hAnsi="宋体" w:cs="宋体"/>
          <w:kern w:val="0"/>
          <w:sz w:val="24"/>
          <w:szCs w:val="24"/>
        </w:rPr>
        <w:t>承接商</w:t>
      </w:r>
      <w:proofErr w:type="gramEnd"/>
      <w:r>
        <w:rPr>
          <w:rFonts w:ascii="宋体" w:eastAsia="宋体" w:hAnsi="宋体" w:cs="宋体"/>
          <w:kern w:val="0"/>
          <w:sz w:val="24"/>
          <w:szCs w:val="24"/>
        </w:rPr>
        <w:t>应当为中小企业，不对其中涉及的货物的制造商</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要求；在项目属性为工程类采购项目中，工程应当由中小企业承建，不对其中涉及的货物的制造商和服务的承接商</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要求。</w:t>
      </w:r>
    </w:p>
    <w:p w14:paraId="706E8880" w14:textId="77777777" w:rsidR="00924A97" w:rsidRDefault="001D71DF">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lastRenderedPageBreak/>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5B778CA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14:paraId="145C1A78" w14:textId="77777777" w:rsidR="00924A97" w:rsidRDefault="001D71DF">
      <w:pPr>
        <w:widowControl/>
        <w:spacing w:before="75" w:after="240"/>
        <w:ind w:firstLine="480"/>
        <w:jc w:val="left"/>
        <w:rPr>
          <w:rFonts w:ascii="宋体" w:eastAsia="宋体" w:hAnsi="宋体" w:cs="宋体"/>
          <w:kern w:val="0"/>
          <w:sz w:val="24"/>
          <w:szCs w:val="24"/>
        </w:rPr>
      </w:pPr>
      <w:r>
        <w:rPr>
          <w:rFonts w:ascii="宋体" w:eastAsia="宋体" w:hAnsi="宋体" w:cs="宋体"/>
          <w:kern w:val="0"/>
          <w:sz w:val="24"/>
          <w:szCs w:val="24"/>
        </w:rPr>
        <w:t>②监狱企业视同小型、微型企业。</w:t>
      </w:r>
    </w:p>
    <w:p w14:paraId="2C7036BA" w14:textId="77777777" w:rsidR="00924A97" w:rsidRDefault="001D71DF">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（5）残疾人福利性单位指同时符合下列条件的单位：</w:t>
      </w:r>
    </w:p>
    <w:p w14:paraId="67F03BD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①安置的残疾人占本单位在职职工人数的比例不低于25%（含25%），并且安置的残疾人人数不少于10人（含10人）；</w:t>
      </w:r>
    </w:p>
    <w:p w14:paraId="0634586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②依法与安置的每位残疾人签订了一年以上（含一年）的劳动合同或服务协议；</w:t>
      </w:r>
    </w:p>
    <w:p w14:paraId="21307B8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③为安置的每位残疾人按月足额缴纳了基本养老保险、基本医疗保险、失业保险、工伤保险和生育保险等社会保险费；</w:t>
      </w:r>
    </w:p>
    <w:p w14:paraId="5C00AE0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14:paraId="212152A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14:paraId="166BCFA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前款所称残疾人指法</w:t>
      </w:r>
      <w:proofErr w:type="gramStart"/>
      <w:r>
        <w:rPr>
          <w:rFonts w:ascii="宋体" w:eastAsia="宋体" w:hAnsi="宋体" w:cs="宋体"/>
          <w:kern w:val="0"/>
          <w:sz w:val="24"/>
          <w:szCs w:val="24"/>
        </w:rPr>
        <w:t>定劳动</w:t>
      </w:r>
      <w:proofErr w:type="gramEnd"/>
      <w:r>
        <w:rPr>
          <w:rFonts w:ascii="宋体" w:eastAsia="宋体" w:hAnsi="宋体" w:cs="宋体"/>
          <w:kern w:val="0"/>
          <w:sz w:val="24"/>
          <w:szCs w:val="24"/>
        </w:rPr>
        <w:t>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4109A8A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2A982C5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17.5信用记录指由财政部确定的有关网站提供的相关主体信用信息。信用记录的查询及使用应符合财政部文件（财库</w:t>
      </w:r>
      <w:r>
        <w:rPr>
          <w:rFonts w:ascii="Calibri" w:eastAsia="宋体" w:hAnsi="Calibri" w:cs="Calibri"/>
          <w:kern w:val="0"/>
          <w:sz w:val="24"/>
          <w:szCs w:val="24"/>
        </w:rPr>
        <w:t>[2016]125</w:t>
      </w:r>
      <w:r>
        <w:rPr>
          <w:rFonts w:ascii="宋体" w:eastAsia="宋体" w:hAnsi="宋体" w:cs="宋体"/>
          <w:kern w:val="0"/>
          <w:sz w:val="24"/>
          <w:szCs w:val="24"/>
        </w:rPr>
        <w:t>号）规定。</w:t>
      </w:r>
    </w:p>
    <w:p w14:paraId="2AE8FFD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17.6为落实政府采购政策需满足的要求：详见招标文件第一章。</w:t>
      </w:r>
    </w:p>
    <w:p w14:paraId="47AC6BF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CB7DDA5"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九、本项目的有关信息</w:t>
      </w:r>
    </w:p>
    <w:p w14:paraId="74BECBC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18、本项目的有关信息，包括但不限于：招标公告、更正公告（若有）、招标文件、招标文件的澄清或修改（若有）、中标公告、终止公告（若有）、</w:t>
      </w:r>
      <w:proofErr w:type="gramStart"/>
      <w:r>
        <w:rPr>
          <w:rFonts w:ascii="宋体" w:eastAsia="宋体" w:hAnsi="宋体" w:cs="宋体"/>
          <w:kern w:val="0"/>
          <w:sz w:val="24"/>
          <w:szCs w:val="24"/>
        </w:rPr>
        <w:t>废标公告</w:t>
      </w:r>
      <w:proofErr w:type="gramEnd"/>
      <w:r>
        <w:rPr>
          <w:rFonts w:ascii="宋体" w:eastAsia="宋体" w:hAnsi="宋体" w:cs="宋体"/>
          <w:kern w:val="0"/>
          <w:sz w:val="24"/>
          <w:szCs w:val="24"/>
        </w:rPr>
        <w:t>（若有）等都将在招标文件载明的指定媒体发布。</w:t>
      </w:r>
    </w:p>
    <w:p w14:paraId="569C33A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18.1指定媒体：详见招标文件第二章。</w:t>
      </w:r>
    </w:p>
    <w:p w14:paraId="4177A8C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18.2本项目的潜在投标人或投标人应随时关注指定媒体，否则产生不利后果由其自行承担。</w:t>
      </w:r>
    </w:p>
    <w:p w14:paraId="26938D5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5A2771D"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十、其他事项</w:t>
      </w:r>
    </w:p>
    <w:p w14:paraId="44C0369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19、其他事项：</w:t>
      </w:r>
      <w:r>
        <w:rPr>
          <w:rFonts w:ascii="宋体" w:eastAsia="宋体" w:hAnsi="宋体" w:cs="宋体"/>
          <w:kern w:val="0"/>
          <w:sz w:val="24"/>
          <w:szCs w:val="24"/>
        </w:rPr>
        <w:b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14:paraId="1CFB8C1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19.2其他：详见招标文件第二章。</w:t>
      </w:r>
    </w:p>
    <w:p w14:paraId="7939EF2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3E995A4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szCs w:val="32"/>
        </w:rPr>
        <w:lastRenderedPageBreak/>
        <w:t>第四章   资格审查与评标</w:t>
      </w:r>
    </w:p>
    <w:p w14:paraId="1C283F6A"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4F158A24"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一、资格审查</w:t>
      </w:r>
    </w:p>
    <w:p w14:paraId="08616F9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1、开标结束后，由</w:t>
      </w:r>
      <w:r>
        <w:rPr>
          <w:rFonts w:ascii="宋体" w:eastAsia="宋体" w:hAnsi="宋体" w:cs="宋体"/>
          <w:kern w:val="0"/>
          <w:sz w:val="24"/>
          <w:szCs w:val="24"/>
          <w:u w:val="single"/>
        </w:rPr>
        <w:t>福建国诚招标有限公司</w:t>
      </w:r>
      <w:r>
        <w:rPr>
          <w:rFonts w:ascii="宋体" w:eastAsia="宋体" w:hAnsi="宋体" w:cs="宋体"/>
          <w:kern w:val="0"/>
          <w:sz w:val="24"/>
          <w:szCs w:val="24"/>
        </w:rPr>
        <w:t>负责资格审查小组的组建及资格审查工作的组织。</w:t>
      </w:r>
    </w:p>
    <w:p w14:paraId="1D034FB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1.1资格审查小组由</w:t>
      </w:r>
      <w:r>
        <w:rPr>
          <w:rFonts w:ascii="Calibri" w:eastAsia="宋体" w:hAnsi="Calibri" w:cs="Calibri"/>
          <w:kern w:val="0"/>
          <w:sz w:val="24"/>
          <w:szCs w:val="24"/>
        </w:rPr>
        <w:t>3</w:t>
      </w:r>
      <w:r>
        <w:rPr>
          <w:rFonts w:ascii="宋体" w:eastAsia="宋体" w:hAnsi="宋体" w:cs="宋体"/>
          <w:kern w:val="0"/>
          <w:sz w:val="24"/>
          <w:szCs w:val="24"/>
        </w:rPr>
        <w:t>人组成，并负责具体审查事务，其中：由采购人派出的采购人代表至少</w:t>
      </w:r>
      <w:r>
        <w:rPr>
          <w:rFonts w:ascii="宋体" w:eastAsia="宋体" w:hAnsi="宋体" w:cs="宋体"/>
          <w:kern w:val="0"/>
          <w:sz w:val="24"/>
          <w:szCs w:val="24"/>
          <w:u w:val="single"/>
        </w:rPr>
        <w:t>1</w:t>
      </w:r>
      <w:r>
        <w:rPr>
          <w:rFonts w:ascii="宋体" w:eastAsia="宋体" w:hAnsi="宋体" w:cs="宋体"/>
          <w:kern w:val="0"/>
          <w:sz w:val="24"/>
          <w:szCs w:val="24"/>
        </w:rPr>
        <w:t>人，由</w:t>
      </w:r>
      <w:r>
        <w:rPr>
          <w:rFonts w:ascii="宋体" w:eastAsia="宋体" w:hAnsi="宋体" w:cs="宋体"/>
          <w:kern w:val="0"/>
          <w:sz w:val="24"/>
          <w:szCs w:val="24"/>
          <w:u w:val="single"/>
        </w:rPr>
        <w:t>福建国诚招标有限公司</w:t>
      </w:r>
      <w:r>
        <w:rPr>
          <w:rFonts w:ascii="宋体" w:eastAsia="宋体" w:hAnsi="宋体" w:cs="宋体"/>
          <w:kern w:val="0"/>
          <w:sz w:val="24"/>
          <w:szCs w:val="24"/>
        </w:rPr>
        <w:t>派出的工作人员至少</w:t>
      </w:r>
      <w:r>
        <w:rPr>
          <w:rFonts w:ascii="宋体" w:eastAsia="宋体" w:hAnsi="宋体" w:cs="宋体"/>
          <w:kern w:val="0"/>
          <w:sz w:val="24"/>
          <w:szCs w:val="24"/>
          <w:u w:val="single"/>
        </w:rPr>
        <w:t>1</w:t>
      </w:r>
      <w:r>
        <w:rPr>
          <w:rFonts w:ascii="宋体" w:eastAsia="宋体" w:hAnsi="宋体" w:cs="宋体"/>
          <w:kern w:val="0"/>
          <w:sz w:val="24"/>
          <w:szCs w:val="24"/>
        </w:rPr>
        <w:t>人，其余</w:t>
      </w:r>
      <w:r>
        <w:rPr>
          <w:rFonts w:ascii="宋体" w:eastAsia="宋体" w:hAnsi="宋体" w:cs="宋体"/>
          <w:kern w:val="0"/>
          <w:sz w:val="24"/>
          <w:szCs w:val="24"/>
          <w:u w:val="single"/>
        </w:rPr>
        <w:t>1</w:t>
      </w:r>
      <w:r>
        <w:rPr>
          <w:rFonts w:ascii="宋体" w:eastAsia="宋体" w:hAnsi="宋体" w:cs="宋体"/>
          <w:kern w:val="0"/>
          <w:sz w:val="24"/>
          <w:szCs w:val="24"/>
        </w:rPr>
        <w:t>人可为采购人代表或</w:t>
      </w:r>
      <w:r>
        <w:rPr>
          <w:rFonts w:ascii="宋体" w:eastAsia="宋体" w:hAnsi="宋体" w:cs="宋体"/>
          <w:kern w:val="0"/>
          <w:sz w:val="24"/>
          <w:szCs w:val="24"/>
          <w:u w:val="single"/>
        </w:rPr>
        <w:t>福建国诚招标有限公司</w:t>
      </w:r>
      <w:r>
        <w:rPr>
          <w:rFonts w:ascii="宋体" w:eastAsia="宋体" w:hAnsi="宋体" w:cs="宋体"/>
          <w:kern w:val="0"/>
          <w:sz w:val="24"/>
          <w:szCs w:val="24"/>
        </w:rPr>
        <w:t>的工作人员。</w:t>
      </w:r>
    </w:p>
    <w:p w14:paraId="231536F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1.2资格审查的依据是招标文件和电子投标文件。</w:t>
      </w:r>
    </w:p>
    <w:p w14:paraId="7FEA1FE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1.3资格审查的范围及内容：电子投标文件（资格及资信证明部分），具体如下：</w:t>
      </w:r>
    </w:p>
    <w:p w14:paraId="53D7DFE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（1）“投标函”；</w:t>
      </w:r>
      <w:r>
        <w:rPr>
          <w:rFonts w:ascii="宋体" w:eastAsia="宋体" w:hAnsi="宋体" w:cs="宋体"/>
          <w:kern w:val="0"/>
          <w:sz w:val="24"/>
          <w:szCs w:val="24"/>
        </w:rPr>
        <w:br/>
        <w:t>  （2）“投标人的资格及资信证明文件”</w:t>
      </w:r>
      <w:r>
        <w:rPr>
          <w:rFonts w:ascii="宋体" w:eastAsia="宋体" w:hAnsi="宋体" w:cs="宋体"/>
          <w:kern w:val="0"/>
          <w:sz w:val="24"/>
          <w:szCs w:val="24"/>
        </w:rPr>
        <w:br/>
        <w:t>   </w:t>
      </w:r>
      <w:r>
        <w:rPr>
          <w:rFonts w:ascii="宋体" w:eastAsia="宋体" w:hAnsi="宋体" w:cs="宋体" w:hint="eastAsia"/>
          <w:kern w:val="0"/>
          <w:sz w:val="24"/>
          <w:szCs w:val="24"/>
        </w:rPr>
        <w:t>①</w:t>
      </w:r>
      <w:r>
        <w:rPr>
          <w:rFonts w:ascii="宋体" w:eastAsia="宋体" w:hAnsi="宋体"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9"/>
        <w:gridCol w:w="5627"/>
      </w:tblGrid>
      <w:tr w:rsidR="00924A97" w14:paraId="159C7481" w14:textId="77777777">
        <w:trPr>
          <w:tblHeade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1BB47C4E"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3375" w:type="pct"/>
            <w:tcBorders>
              <w:top w:val="outset" w:sz="6" w:space="0" w:color="auto"/>
              <w:left w:val="outset" w:sz="6" w:space="0" w:color="auto"/>
              <w:bottom w:val="outset" w:sz="6" w:space="0" w:color="auto"/>
              <w:right w:val="outset" w:sz="6" w:space="0" w:color="auto"/>
            </w:tcBorders>
            <w:vAlign w:val="center"/>
          </w:tcPr>
          <w:p w14:paraId="76116D56"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924A97" w14:paraId="7E17EE38"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2E2E40D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（1）单位授权书</w:t>
            </w:r>
          </w:p>
        </w:tc>
        <w:tc>
          <w:tcPr>
            <w:tcW w:w="3375" w:type="pct"/>
            <w:tcBorders>
              <w:top w:val="outset" w:sz="6" w:space="0" w:color="auto"/>
              <w:left w:val="outset" w:sz="6" w:space="0" w:color="auto"/>
              <w:bottom w:val="outset" w:sz="6" w:space="0" w:color="auto"/>
              <w:right w:val="outset" w:sz="6" w:space="0" w:color="auto"/>
            </w:tcBorders>
            <w:vAlign w:val="center"/>
          </w:tcPr>
          <w:p w14:paraId="3F7B73D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924A97" w14:paraId="3E4641BB"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771AE8D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（2）营业执照等证明文件</w:t>
            </w:r>
          </w:p>
        </w:tc>
        <w:tc>
          <w:tcPr>
            <w:tcW w:w="3375" w:type="pct"/>
            <w:tcBorders>
              <w:top w:val="outset" w:sz="6" w:space="0" w:color="auto"/>
              <w:left w:val="outset" w:sz="6" w:space="0" w:color="auto"/>
              <w:bottom w:val="outset" w:sz="6" w:space="0" w:color="auto"/>
              <w:right w:val="outset" w:sz="6" w:space="0" w:color="auto"/>
            </w:tcBorders>
            <w:vAlign w:val="center"/>
          </w:tcPr>
          <w:p w14:paraId="5E6405F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924A97" w14:paraId="05B902B0"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28546AB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（3）提供财务状况报告(财务报告、或资信证明）</w:t>
            </w:r>
          </w:p>
        </w:tc>
        <w:tc>
          <w:tcPr>
            <w:tcW w:w="3375" w:type="pct"/>
            <w:tcBorders>
              <w:top w:val="outset" w:sz="6" w:space="0" w:color="auto"/>
              <w:left w:val="outset" w:sz="6" w:space="0" w:color="auto"/>
              <w:bottom w:val="outset" w:sz="6" w:space="0" w:color="auto"/>
              <w:right w:val="outset" w:sz="6" w:space="0" w:color="auto"/>
            </w:tcBorders>
            <w:vAlign w:val="center"/>
          </w:tcPr>
          <w:p w14:paraId="498EC8C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 c.无法按照以上a、b项规定提供财务报告复印件的投标人（包括但不限于：成立年限满1年及以上的投标人、成立年限满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1年的投标人、成立年限不足半年的投标人），应选</w:t>
            </w:r>
            <w:proofErr w:type="gramStart"/>
            <w:r>
              <w:rPr>
                <w:rFonts w:ascii="宋体" w:eastAsia="宋体" w:hAnsi="宋体" w:cs="宋体"/>
                <w:kern w:val="0"/>
                <w:sz w:val="24"/>
                <w:szCs w:val="24"/>
              </w:rPr>
              <w:t>择提供</w:t>
            </w:r>
            <w:proofErr w:type="gramEnd"/>
            <w:r>
              <w:rPr>
                <w:rFonts w:ascii="宋体" w:eastAsia="宋体" w:hAnsi="宋体" w:cs="宋体"/>
                <w:kern w:val="0"/>
                <w:sz w:val="24"/>
                <w:szCs w:val="24"/>
              </w:rPr>
              <w:t>资信证明复印件。</w:t>
            </w:r>
          </w:p>
        </w:tc>
      </w:tr>
      <w:tr w:rsidR="00924A97" w14:paraId="2B83E3DC"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25A8DA9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（4）依法缴纳税收证明材</w:t>
            </w:r>
            <w:r>
              <w:rPr>
                <w:rFonts w:ascii="宋体" w:eastAsia="宋体" w:hAnsi="宋体" w:cs="宋体"/>
                <w:kern w:val="0"/>
                <w:sz w:val="24"/>
                <w:szCs w:val="24"/>
              </w:rPr>
              <w:lastRenderedPageBreak/>
              <w:t>料</w:t>
            </w:r>
          </w:p>
        </w:tc>
        <w:tc>
          <w:tcPr>
            <w:tcW w:w="3375" w:type="pct"/>
            <w:tcBorders>
              <w:top w:val="outset" w:sz="6" w:space="0" w:color="auto"/>
              <w:left w:val="outset" w:sz="6" w:space="0" w:color="auto"/>
              <w:bottom w:val="outset" w:sz="6" w:space="0" w:color="auto"/>
              <w:right w:val="outset" w:sz="6" w:space="0" w:color="auto"/>
            </w:tcBorders>
            <w:vAlign w:val="center"/>
          </w:tcPr>
          <w:p w14:paraId="59D7166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①投标人提供的税收缴纳凭据复印件应符合下列规</w:t>
            </w:r>
            <w:r>
              <w:rPr>
                <w:rFonts w:ascii="宋体" w:eastAsia="宋体" w:hAnsi="宋体" w:cs="宋体"/>
                <w:kern w:val="0"/>
                <w:sz w:val="24"/>
                <w:szCs w:val="24"/>
              </w:rPr>
              <w:lastRenderedPageBreak/>
              <w:t>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924A97" w14:paraId="7FD5F7BE"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7DC9325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（5）依法缴纳社会保障资金证明材料</w:t>
            </w:r>
          </w:p>
        </w:tc>
        <w:tc>
          <w:tcPr>
            <w:tcW w:w="3375" w:type="pct"/>
            <w:tcBorders>
              <w:top w:val="outset" w:sz="6" w:space="0" w:color="auto"/>
              <w:left w:val="outset" w:sz="6" w:space="0" w:color="auto"/>
              <w:bottom w:val="outset" w:sz="6" w:space="0" w:color="auto"/>
              <w:right w:val="outset" w:sz="6" w:space="0" w:color="auto"/>
            </w:tcBorders>
            <w:vAlign w:val="center"/>
          </w:tcPr>
          <w:p w14:paraId="2A9DB92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924A97" w14:paraId="0D8F7074"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4E8E32A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（6）具备履行合同所必需设备和专业技术能力的声明函(若有)</w:t>
            </w:r>
          </w:p>
        </w:tc>
        <w:tc>
          <w:tcPr>
            <w:tcW w:w="3375" w:type="pct"/>
            <w:tcBorders>
              <w:top w:val="outset" w:sz="6" w:space="0" w:color="auto"/>
              <w:left w:val="outset" w:sz="6" w:space="0" w:color="auto"/>
              <w:bottom w:val="outset" w:sz="6" w:space="0" w:color="auto"/>
              <w:right w:val="outset" w:sz="6" w:space="0" w:color="auto"/>
            </w:tcBorders>
            <w:vAlign w:val="center"/>
          </w:tcPr>
          <w:p w14:paraId="403A099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924A97" w14:paraId="5BA71867"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52D9D04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（7）参加采购活动前三年内在经营活动中没有重大违法记录的声明</w:t>
            </w:r>
          </w:p>
        </w:tc>
        <w:tc>
          <w:tcPr>
            <w:tcW w:w="3375" w:type="pct"/>
            <w:tcBorders>
              <w:top w:val="outset" w:sz="6" w:space="0" w:color="auto"/>
              <w:left w:val="outset" w:sz="6" w:space="0" w:color="auto"/>
              <w:bottom w:val="outset" w:sz="6" w:space="0" w:color="auto"/>
              <w:right w:val="outset" w:sz="6" w:space="0" w:color="auto"/>
            </w:tcBorders>
            <w:vAlign w:val="center"/>
          </w:tcPr>
          <w:p w14:paraId="09173DB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924A97" w14:paraId="16350CFF"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3460047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（8）信用记录查询结果</w:t>
            </w:r>
          </w:p>
        </w:tc>
        <w:tc>
          <w:tcPr>
            <w:tcW w:w="3375" w:type="pct"/>
            <w:tcBorders>
              <w:top w:val="outset" w:sz="6" w:space="0" w:color="auto"/>
              <w:left w:val="outset" w:sz="6" w:space="0" w:color="auto"/>
              <w:bottom w:val="outset" w:sz="6" w:space="0" w:color="auto"/>
              <w:right w:val="outset" w:sz="6" w:space="0" w:color="auto"/>
            </w:tcBorders>
            <w:vAlign w:val="center"/>
          </w:tcPr>
          <w:p w14:paraId="6298AD1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924A97" w14:paraId="2132D416"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0C404A9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（9）中小企业声明函（以资格条件落实中小企业扶持政策时适用 ）</w:t>
            </w:r>
          </w:p>
        </w:tc>
        <w:tc>
          <w:tcPr>
            <w:tcW w:w="3375" w:type="pct"/>
            <w:tcBorders>
              <w:top w:val="outset" w:sz="6" w:space="0" w:color="auto"/>
              <w:left w:val="outset" w:sz="6" w:space="0" w:color="auto"/>
              <w:bottom w:val="outset" w:sz="6" w:space="0" w:color="auto"/>
              <w:right w:val="outset" w:sz="6" w:space="0" w:color="auto"/>
            </w:tcBorders>
            <w:vAlign w:val="center"/>
          </w:tcPr>
          <w:p w14:paraId="197B107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w:t>
            </w:r>
            <w:r>
              <w:rPr>
                <w:rFonts w:ascii="宋体" w:eastAsia="宋体" w:hAnsi="宋体" w:cs="宋体"/>
                <w:kern w:val="0"/>
                <w:sz w:val="24"/>
                <w:szCs w:val="24"/>
              </w:rPr>
              <w:lastRenderedPageBreak/>
              <w:t>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w:t>
            </w:r>
            <w:proofErr w:type="gramStart"/>
            <w:r>
              <w:rPr>
                <w:rFonts w:ascii="宋体" w:eastAsia="宋体" w:hAnsi="宋体" w:cs="宋体"/>
                <w:kern w:val="0"/>
                <w:sz w:val="24"/>
                <w:szCs w:val="24"/>
              </w:rPr>
              <w:t>式落实</w:t>
            </w:r>
            <w:proofErr w:type="gramEnd"/>
            <w:r>
              <w:rPr>
                <w:rFonts w:ascii="宋体" w:eastAsia="宋体" w:hAnsi="宋体" w:cs="宋体"/>
                <w:kern w:val="0"/>
                <w:sz w:val="24"/>
                <w:szCs w:val="24"/>
              </w:rPr>
              <w:t>中小企业预留份额时，还需提供《联合体协议》。 ⑤以合同分包形式落实中小企业预留份额时，还需提供《分包意向协议》。</w:t>
            </w:r>
          </w:p>
        </w:tc>
      </w:tr>
      <w:tr w:rsidR="00924A97" w14:paraId="6507D83D" w14:textId="77777777">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tcPr>
          <w:p w14:paraId="35FF0E5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（10）联合体协议（若有）</w:t>
            </w:r>
          </w:p>
        </w:tc>
        <w:tc>
          <w:tcPr>
            <w:tcW w:w="3375" w:type="pct"/>
            <w:tcBorders>
              <w:top w:val="outset" w:sz="6" w:space="0" w:color="auto"/>
              <w:left w:val="outset" w:sz="6" w:space="0" w:color="auto"/>
              <w:bottom w:val="outset" w:sz="6" w:space="0" w:color="auto"/>
              <w:right w:val="outset" w:sz="6" w:space="0" w:color="auto"/>
            </w:tcBorders>
            <w:vAlign w:val="center"/>
          </w:tcPr>
          <w:p w14:paraId="14D5B18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78FF7A5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※备注说明</w:t>
      </w:r>
    </w:p>
    <w:p w14:paraId="7C05682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①投标人应根据自身实际情况提供上述资格要求的证明材料，格式可参考招标文件第七章提供。</w:t>
      </w:r>
    </w:p>
    <w:p w14:paraId="767A308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②投标人提供的相应证明材料复印件均应符合：内容完整、清晰、整洁，并由投标人加盖其单位公章。</w:t>
      </w:r>
    </w:p>
    <w:p w14:paraId="48A4B56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hint="eastAsia"/>
          <w:kern w:val="0"/>
          <w:sz w:val="24"/>
          <w:szCs w:val="24"/>
        </w:rPr>
        <w:t>②</w:t>
      </w:r>
      <w:r>
        <w:rPr>
          <w:rFonts w:ascii="宋体" w:eastAsia="宋体" w:hAnsi="宋体" w:cs="宋体"/>
          <w:kern w:val="0"/>
          <w:sz w:val="24"/>
          <w:szCs w:val="24"/>
        </w:rPr>
        <w:t>.其他资格证明文件：</w:t>
      </w:r>
    </w:p>
    <w:p w14:paraId="71D1500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924A97" w14:paraId="27CEF043" w14:textId="77777777">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14:paraId="05F8A558"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14:paraId="2EEBD173"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924A97" w14:paraId="3F74F70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8E3F8C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落实政府采购政策的证明材料(专门面向中小企业采购) 本项目专门面向中小企业采购，非中、小</w:t>
            </w:r>
            <w:proofErr w:type="gramStart"/>
            <w:r>
              <w:rPr>
                <w:rFonts w:ascii="宋体" w:eastAsia="宋体" w:hAnsi="宋体" w:cs="宋体"/>
                <w:kern w:val="0"/>
                <w:sz w:val="24"/>
                <w:szCs w:val="24"/>
              </w:rPr>
              <w:t>微企业</w:t>
            </w:r>
            <w:proofErr w:type="gramEnd"/>
            <w:r>
              <w:rPr>
                <w:rFonts w:ascii="宋体" w:eastAsia="宋体" w:hAnsi="宋体" w:cs="宋体"/>
                <w:kern w:val="0"/>
                <w:sz w:val="24"/>
                <w:szCs w:val="24"/>
              </w:rPr>
              <w:t>的将被拒绝，须提供相关证明材料：</w:t>
            </w:r>
          </w:p>
        </w:tc>
        <w:tc>
          <w:tcPr>
            <w:tcW w:w="0" w:type="auto"/>
            <w:tcBorders>
              <w:top w:val="outset" w:sz="6" w:space="0" w:color="auto"/>
              <w:left w:val="outset" w:sz="6" w:space="0" w:color="auto"/>
              <w:bottom w:val="outset" w:sz="6" w:space="0" w:color="auto"/>
              <w:right w:val="outset" w:sz="6" w:space="0" w:color="auto"/>
            </w:tcBorders>
            <w:vAlign w:val="center"/>
          </w:tcPr>
          <w:p w14:paraId="6CCAE9B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1、供应商提供的服务应符合《政府采购促进中小企业发展管理办法》(财库〔2020〕46号) 第四条规定的情形，且应当提供《政府采购促进中小企业发展管理办法》(财库〔2020〕46号)规定的《中小企业声明函》， 格式见采购文件相关附件。 2、供 应商为监狱企业的视同小型和微型企业，可不提供以上第1材料，但应当提供由省级以上监狱管理局、戒毒管理局(含新疆生产建设兵团)出具的属于监狱企业的证明文件。 3、供 应商为残疾人福利性单位的视同小型和微型企业，可不提供以上第1点材料，但应当提供《残疾人福利性单位声明函》，格式见第七章《投标文件格式》附件。 4、本项目采购标的对应的中小企业划分标准所属行业为物业管理。供应商须对应填写《中小企业</w:t>
            </w:r>
            <w:r>
              <w:rPr>
                <w:rFonts w:ascii="宋体" w:eastAsia="宋体" w:hAnsi="宋体" w:cs="宋体"/>
                <w:kern w:val="0"/>
                <w:sz w:val="24"/>
                <w:szCs w:val="24"/>
              </w:rPr>
              <w:lastRenderedPageBreak/>
              <w:t>声明函》(服务)模板；若供应商填写的《中小企业声明函》不是对应模板的或者提供的《中小企业声明函》中填写的行业与招标文件明确的采购标的对应的中小企业划分标准所属行业不一致，均不予认定为中小企业。</w:t>
            </w:r>
          </w:p>
        </w:tc>
      </w:tr>
      <w:tr w:rsidR="00924A97" w14:paraId="28AB2DB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34E65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执行本合同包所需的设备及专业技术能力特别要求(本文件中描述与此处不一致的，以此处为准)</w:t>
            </w:r>
          </w:p>
        </w:tc>
        <w:tc>
          <w:tcPr>
            <w:tcW w:w="0" w:type="auto"/>
            <w:tcBorders>
              <w:top w:val="outset" w:sz="6" w:space="0" w:color="auto"/>
              <w:left w:val="outset" w:sz="6" w:space="0" w:color="auto"/>
              <w:bottom w:val="outset" w:sz="6" w:space="0" w:color="auto"/>
              <w:right w:val="outset" w:sz="6" w:space="0" w:color="auto"/>
            </w:tcBorders>
            <w:vAlign w:val="center"/>
          </w:tcPr>
          <w:p w14:paraId="5976411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提供具备履行合同所必需设备和专业技术能力的声明函。</w:t>
            </w:r>
          </w:p>
        </w:tc>
      </w:tr>
      <w:tr w:rsidR="00924A97" w14:paraId="4015FE4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A05F86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无行贿犯罪记录情形</w:t>
            </w:r>
          </w:p>
        </w:tc>
        <w:tc>
          <w:tcPr>
            <w:tcW w:w="0" w:type="auto"/>
            <w:tcBorders>
              <w:top w:val="outset" w:sz="6" w:space="0" w:color="auto"/>
              <w:left w:val="outset" w:sz="6" w:space="0" w:color="auto"/>
              <w:bottom w:val="outset" w:sz="6" w:space="0" w:color="auto"/>
              <w:right w:val="outset" w:sz="6" w:space="0" w:color="auto"/>
            </w:tcBorders>
            <w:vAlign w:val="center"/>
          </w:tcPr>
          <w:p w14:paraId="6217A4B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投标人须提供参加采购活动前三年内无行贿犯罪记录的书面承诺(格式见采购文件相关附件)。</w:t>
            </w:r>
          </w:p>
        </w:tc>
      </w:tr>
      <w:tr w:rsidR="00924A97" w14:paraId="64416BA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6C7E94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投标保证金</w:t>
            </w:r>
          </w:p>
        </w:tc>
        <w:tc>
          <w:tcPr>
            <w:tcW w:w="0" w:type="auto"/>
            <w:tcBorders>
              <w:top w:val="outset" w:sz="6" w:space="0" w:color="auto"/>
              <w:left w:val="outset" w:sz="6" w:space="0" w:color="auto"/>
              <w:bottom w:val="outset" w:sz="6" w:space="0" w:color="auto"/>
              <w:right w:val="outset" w:sz="6" w:space="0" w:color="auto"/>
            </w:tcBorders>
            <w:vAlign w:val="center"/>
          </w:tcPr>
          <w:p w14:paraId="5E4DA86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投标保证金应符合招标文件第三章“投标人须知”中“四、投标”关于“10.9投标保证金” 第(2)、(3)点的要求。</w:t>
            </w:r>
          </w:p>
        </w:tc>
      </w:tr>
    </w:tbl>
    <w:p w14:paraId="3CCCAEE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（3）投标保证金。</w:t>
      </w:r>
    </w:p>
    <w:p w14:paraId="135EB2B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1.4有下列情形之一的，</w:t>
      </w:r>
      <w:r>
        <w:rPr>
          <w:rFonts w:ascii="宋体" w:eastAsia="宋体" w:hAnsi="宋体" w:cs="宋体"/>
          <w:b/>
          <w:bCs/>
          <w:kern w:val="0"/>
          <w:sz w:val="24"/>
          <w:szCs w:val="24"/>
        </w:rPr>
        <w:t>资格审查不合格：</w:t>
      </w:r>
      <w:r>
        <w:rPr>
          <w:rFonts w:ascii="宋体" w:eastAsia="宋体" w:hAnsi="宋体" w:cs="宋体"/>
          <w:b/>
          <w:bCs/>
          <w:kern w:val="0"/>
          <w:sz w:val="24"/>
          <w:szCs w:val="24"/>
        </w:rPr>
        <w:br/>
      </w:r>
      <w:r>
        <w:rPr>
          <w:rFonts w:ascii="宋体" w:eastAsia="宋体" w:hAnsi="宋体" w:cs="宋体"/>
          <w:kern w:val="0"/>
          <w:sz w:val="24"/>
          <w:szCs w:val="24"/>
        </w:rPr>
        <w:t>  （1）一般情形：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924A97" w14:paraId="4D5880FA"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32FA749D"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924A97" w14:paraId="0740BE7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758DDC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未按照招标文件规定提交投标函</w:t>
            </w:r>
          </w:p>
        </w:tc>
      </w:tr>
      <w:tr w:rsidR="00924A97" w14:paraId="16632A6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9D6896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未按照招标文件规定提交投标人的资格及资信文件</w:t>
            </w:r>
          </w:p>
        </w:tc>
      </w:tr>
      <w:tr w:rsidR="00924A97" w14:paraId="2D96FA1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5DE13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未按照招标文件规定提交投标保证金</w:t>
            </w:r>
          </w:p>
        </w:tc>
      </w:tr>
    </w:tbl>
    <w:p w14:paraId="140513D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（2）本项目规定的其他情形：</w:t>
      </w:r>
    </w:p>
    <w:p w14:paraId="21D787AF"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924A97" w14:paraId="2DF0A699"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647D1738"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924A97" w14:paraId="5921903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433FA9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a4未按照招标文件规定提交单位授权书；</w:t>
            </w:r>
          </w:p>
        </w:tc>
      </w:tr>
      <w:tr w:rsidR="00924A97" w14:paraId="3739DE1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7A605C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a5未按照招标文件规定提供具备履行合同所必需设备和专业技术能力的声明函。</w:t>
            </w:r>
          </w:p>
        </w:tc>
      </w:tr>
      <w:tr w:rsidR="00924A97" w14:paraId="3DBB493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0B11E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a6未按照招标文件规定提交参加采购活动前三年内无行贿犯罪记录的书面承诺的。</w:t>
            </w:r>
          </w:p>
        </w:tc>
      </w:tr>
      <w:tr w:rsidR="00924A97" w14:paraId="557F113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4F4FC4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a6未按照招标文件规定提交中小企业的相关证明材料。</w:t>
            </w:r>
          </w:p>
        </w:tc>
      </w:tr>
    </w:tbl>
    <w:p w14:paraId="06C3B07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1.5若本项目接受联合体投标且投标人为联合体，联合体中有同类资质的供应</w:t>
      </w:r>
      <w:proofErr w:type="gramStart"/>
      <w:r>
        <w:rPr>
          <w:rFonts w:ascii="宋体" w:eastAsia="宋体" w:hAnsi="宋体" w:cs="宋体"/>
          <w:kern w:val="0"/>
          <w:sz w:val="24"/>
          <w:szCs w:val="24"/>
        </w:rPr>
        <w:t>商按照</w:t>
      </w:r>
      <w:proofErr w:type="gramEnd"/>
      <w:r>
        <w:rPr>
          <w:rFonts w:ascii="宋体" w:eastAsia="宋体" w:hAnsi="宋体" w:cs="宋体"/>
          <w:kern w:val="0"/>
          <w:sz w:val="24"/>
          <w:szCs w:val="24"/>
        </w:rPr>
        <w:t>联合体分工承担相同工作的，应先按照资质等级较低的供应商确定资质等级，再按照本章第</w:t>
      </w:r>
      <w:r>
        <w:rPr>
          <w:rFonts w:ascii="Calibri" w:eastAsia="宋体" w:hAnsi="Calibri" w:cs="Calibri"/>
          <w:kern w:val="0"/>
          <w:sz w:val="24"/>
          <w:szCs w:val="24"/>
        </w:rPr>
        <w:t>1.2</w:t>
      </w:r>
      <w:r>
        <w:rPr>
          <w:rFonts w:ascii="宋体" w:eastAsia="宋体" w:hAnsi="宋体" w:cs="宋体"/>
          <w:kern w:val="0"/>
          <w:sz w:val="24"/>
          <w:szCs w:val="24"/>
        </w:rPr>
        <w:t>、</w:t>
      </w:r>
      <w:r>
        <w:rPr>
          <w:rFonts w:ascii="Calibri" w:eastAsia="宋体" w:hAnsi="Calibri" w:cs="Calibri"/>
          <w:kern w:val="0"/>
          <w:sz w:val="24"/>
          <w:szCs w:val="24"/>
        </w:rPr>
        <w:t>1.3</w:t>
      </w:r>
      <w:r>
        <w:rPr>
          <w:rFonts w:ascii="宋体" w:eastAsia="宋体" w:hAnsi="宋体" w:cs="宋体"/>
          <w:kern w:val="0"/>
          <w:sz w:val="24"/>
          <w:szCs w:val="24"/>
        </w:rPr>
        <w:t>、</w:t>
      </w:r>
      <w:r>
        <w:rPr>
          <w:rFonts w:ascii="Calibri" w:eastAsia="宋体" w:hAnsi="Calibri" w:cs="Calibri"/>
          <w:kern w:val="0"/>
          <w:sz w:val="24"/>
          <w:szCs w:val="24"/>
        </w:rPr>
        <w:t>1.4</w:t>
      </w:r>
      <w:r>
        <w:rPr>
          <w:rFonts w:ascii="宋体" w:eastAsia="宋体" w:hAnsi="宋体" w:cs="宋体"/>
          <w:kern w:val="0"/>
          <w:sz w:val="24"/>
          <w:szCs w:val="24"/>
        </w:rPr>
        <w:t>条规定进行资格审查。</w:t>
      </w:r>
    </w:p>
    <w:p w14:paraId="1C557E0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2、资格审查情况不得私自外泄，有关信息由</w:t>
      </w:r>
      <w:r>
        <w:rPr>
          <w:rFonts w:ascii="宋体" w:eastAsia="宋体" w:hAnsi="宋体" w:cs="宋体"/>
          <w:kern w:val="0"/>
          <w:sz w:val="24"/>
          <w:szCs w:val="24"/>
          <w:u w:val="single"/>
        </w:rPr>
        <w:t>福建国诚招标有限公司</w:t>
      </w:r>
      <w:r>
        <w:rPr>
          <w:rFonts w:ascii="宋体" w:eastAsia="宋体" w:hAnsi="宋体" w:cs="宋体"/>
          <w:kern w:val="0"/>
          <w:sz w:val="24"/>
          <w:szCs w:val="24"/>
        </w:rPr>
        <w:t>统一对外发布。</w:t>
      </w:r>
    </w:p>
    <w:p w14:paraId="16D0A03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3、资格审查合格的投标人不足三家的，不进行评标。同时，本次采购活动结束，</w:t>
      </w:r>
      <w:r>
        <w:rPr>
          <w:rFonts w:ascii="宋体" w:eastAsia="宋体" w:hAnsi="宋体" w:cs="宋体"/>
          <w:kern w:val="0"/>
          <w:sz w:val="24"/>
          <w:szCs w:val="24"/>
          <w:u w:val="single"/>
        </w:rPr>
        <w:t>福建国诚招标有限公司</w:t>
      </w:r>
      <w:r>
        <w:rPr>
          <w:rFonts w:ascii="宋体" w:eastAsia="宋体" w:hAnsi="宋体" w:cs="宋体"/>
          <w:kern w:val="0"/>
          <w:sz w:val="24"/>
          <w:szCs w:val="24"/>
        </w:rPr>
        <w:t>将依法组织后续采购活动（包括但不限于：重新招标、采用其他方式采购等）。</w:t>
      </w:r>
    </w:p>
    <w:p w14:paraId="5CA0523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0D7F3D89"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二、评标</w:t>
      </w:r>
    </w:p>
    <w:p w14:paraId="656868A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4、资格审查结束后，由福建国诚招标有限公司负责评标委员会的组建及评标工作的组织。</w:t>
      </w:r>
    </w:p>
    <w:p w14:paraId="71842EE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5、评标委员会</w:t>
      </w:r>
    </w:p>
    <w:p w14:paraId="77092CE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5.1评标委员会由采购人代表和评标专家两部分共</w:t>
      </w:r>
      <w:r>
        <w:rPr>
          <w:rFonts w:ascii="宋体" w:eastAsia="宋体" w:hAnsi="宋体" w:cs="宋体"/>
          <w:kern w:val="0"/>
          <w:sz w:val="24"/>
          <w:szCs w:val="24"/>
          <w:u w:val="single"/>
        </w:rPr>
        <w:t>5</w:t>
      </w:r>
      <w:r>
        <w:rPr>
          <w:rFonts w:ascii="宋体" w:eastAsia="宋体" w:hAnsi="宋体" w:cs="宋体"/>
          <w:kern w:val="0"/>
          <w:sz w:val="24"/>
          <w:szCs w:val="24"/>
        </w:rPr>
        <w:t>人（以下简称“评委”）组成，其中：由采购人派出的采购人代表</w:t>
      </w:r>
      <w:r>
        <w:rPr>
          <w:rFonts w:ascii="宋体" w:eastAsia="宋体" w:hAnsi="宋体" w:cs="宋体"/>
          <w:kern w:val="0"/>
          <w:sz w:val="24"/>
          <w:szCs w:val="24"/>
          <w:u w:val="single"/>
        </w:rPr>
        <w:t>1</w:t>
      </w:r>
      <w:r>
        <w:rPr>
          <w:rFonts w:ascii="宋体" w:eastAsia="宋体" w:hAnsi="宋体" w:cs="宋体"/>
          <w:kern w:val="0"/>
          <w:sz w:val="24"/>
          <w:szCs w:val="24"/>
        </w:rPr>
        <w:t>人，由福建省政府采购评审专家</w:t>
      </w:r>
      <w:proofErr w:type="gramStart"/>
      <w:r>
        <w:rPr>
          <w:rFonts w:ascii="宋体" w:eastAsia="宋体" w:hAnsi="宋体" w:cs="宋体"/>
          <w:kern w:val="0"/>
          <w:sz w:val="24"/>
          <w:szCs w:val="24"/>
        </w:rPr>
        <w:t>库产生</w:t>
      </w:r>
      <w:proofErr w:type="gramEnd"/>
      <w:r>
        <w:rPr>
          <w:rFonts w:ascii="宋体" w:eastAsia="宋体" w:hAnsi="宋体" w:cs="宋体"/>
          <w:kern w:val="0"/>
          <w:sz w:val="24"/>
          <w:szCs w:val="24"/>
        </w:rPr>
        <w:t>的评标专家</w:t>
      </w:r>
      <w:r>
        <w:rPr>
          <w:rFonts w:ascii="宋体" w:eastAsia="宋体" w:hAnsi="宋体" w:cs="宋体"/>
          <w:kern w:val="0"/>
          <w:sz w:val="24"/>
          <w:szCs w:val="24"/>
          <w:u w:val="single"/>
        </w:rPr>
        <w:t>4</w:t>
      </w:r>
      <w:r>
        <w:rPr>
          <w:rFonts w:ascii="宋体" w:eastAsia="宋体" w:hAnsi="宋体" w:cs="宋体"/>
          <w:kern w:val="0"/>
          <w:sz w:val="24"/>
          <w:szCs w:val="24"/>
        </w:rPr>
        <w:t>人。</w:t>
      </w:r>
    </w:p>
    <w:p w14:paraId="360BE4CB"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5.2评标委员会负责具体评标事务，并按照下列原则依法独立履行有关职责：</w:t>
      </w:r>
    </w:p>
    <w:p w14:paraId="015521F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（1）评标应保护国家利益、社会公共利益和各方当事人合法权益，提高采购效益，保证项目质量。</w:t>
      </w:r>
    </w:p>
    <w:p w14:paraId="3A0552A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（2）评标应遵循公平、公正、科学、严谨和择优原则。</w:t>
      </w:r>
    </w:p>
    <w:p w14:paraId="7941B56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（3）评标的依据是招标文件和电子投标文件。</w:t>
      </w:r>
    </w:p>
    <w:p w14:paraId="68D90DB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（4）应按照招标文件规定推荐中标候选人或确定中标人。</w:t>
      </w:r>
    </w:p>
    <w:p w14:paraId="69EF91C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（5）评标应遵守下列评标纪律：</w:t>
      </w:r>
    </w:p>
    <w:p w14:paraId="26B83B8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评标情况不得私自外泄，有关信息由</w:t>
      </w:r>
      <w:r>
        <w:rPr>
          <w:rFonts w:ascii="宋体" w:eastAsia="宋体" w:hAnsi="宋体" w:cs="宋体"/>
          <w:kern w:val="0"/>
          <w:sz w:val="24"/>
          <w:szCs w:val="24"/>
          <w:u w:val="single"/>
        </w:rPr>
        <w:t>福建国诚招标有限公司</w:t>
      </w:r>
      <w:r>
        <w:rPr>
          <w:rFonts w:ascii="宋体" w:eastAsia="宋体" w:hAnsi="宋体" w:cs="宋体"/>
          <w:kern w:val="0"/>
          <w:sz w:val="24"/>
          <w:szCs w:val="24"/>
        </w:rPr>
        <w:t>统一对外发布。</w:t>
      </w:r>
    </w:p>
    <w:p w14:paraId="04D0D21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w:t>
      </w:r>
      <w:r>
        <w:rPr>
          <w:rFonts w:ascii="宋体" w:eastAsia="宋体" w:hAnsi="宋体" w:cs="宋体"/>
          <w:kern w:val="0"/>
          <w:sz w:val="24"/>
          <w:szCs w:val="24"/>
          <w:u w:val="single"/>
        </w:rPr>
        <w:t>福建国诚招标有限公司</w:t>
      </w:r>
      <w:r>
        <w:rPr>
          <w:rFonts w:ascii="宋体" w:eastAsia="宋体" w:hAnsi="宋体" w:cs="宋体"/>
          <w:kern w:val="0"/>
          <w:sz w:val="24"/>
          <w:szCs w:val="24"/>
        </w:rPr>
        <w:t>或投标人提供的要求保密的资料，不得摘记翻印和外传。</w:t>
      </w:r>
    </w:p>
    <w:p w14:paraId="5A193FC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不得收受投标人或有关人员的任何礼物，不得串联鼓动其他人袒护某投标人。若与投标人存在利害关系，则应主动声明并回避。</w:t>
      </w:r>
    </w:p>
    <w:p w14:paraId="15AFC92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全体评委应按照招标文件规定进行评标，一切认定事项应查有实据且不得弄虚作假。</w:t>
      </w:r>
    </w:p>
    <w:p w14:paraId="13C572B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评标中应充分发扬民主，推荐中标候选人或确定中标人后要服从评标报告。</w:t>
      </w:r>
    </w:p>
    <w:p w14:paraId="18CE357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对违反评标纪律的评委，将取消其评委资格，对评标工作造成严重损失者将予以通报批评乃至追究法律责任。</w:t>
      </w:r>
    </w:p>
    <w:p w14:paraId="39E4DF8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6、评标程序</w:t>
      </w:r>
    </w:p>
    <w:p w14:paraId="1C612A9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6.1评标前的准备工作</w:t>
      </w:r>
    </w:p>
    <w:p w14:paraId="56AAF0A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（1）全体评委应认真审阅招标文件，了解评委应履行或遵守的职责、义务和评标纪律。</w:t>
      </w:r>
    </w:p>
    <w:p w14:paraId="76DF8A7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78D0CA5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6.2符合性审查</w:t>
      </w:r>
    </w:p>
    <w:p w14:paraId="7CEFE31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（1）评标委员会依据招标文件的实质性要求，对通过资格审查的电子投标文件进行符合性审查，以确定其是否满足招标文件的实质性要求。</w:t>
      </w:r>
    </w:p>
    <w:p w14:paraId="19E7E81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（2）满足招标文件的实质性要求指电子投标文件对招标文件实质性要求的响应不存在重大偏差或保留。</w:t>
      </w:r>
    </w:p>
    <w:p w14:paraId="70BE674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（3）重大偏差或</w:t>
      </w:r>
      <w:proofErr w:type="gramStart"/>
      <w:r>
        <w:rPr>
          <w:rFonts w:ascii="宋体" w:eastAsia="宋体" w:hAnsi="宋体" w:cs="宋体"/>
          <w:kern w:val="0"/>
          <w:sz w:val="24"/>
          <w:szCs w:val="24"/>
        </w:rPr>
        <w:t>保留指</w:t>
      </w:r>
      <w:proofErr w:type="gramEnd"/>
      <w:r>
        <w:rPr>
          <w:rFonts w:ascii="宋体" w:eastAsia="宋体" w:hAnsi="宋体"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538D1B3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6759A96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（5）评标委员会对所有投标人都执行相同的程序和标准。</w:t>
      </w:r>
    </w:p>
    <w:p w14:paraId="75C3C20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w:t>
      </w:r>
      <w:r>
        <w:rPr>
          <w:rFonts w:ascii="宋体" w:eastAsia="宋体" w:hAnsi="宋体" w:cs="宋体"/>
          <w:b/>
          <w:bCs/>
          <w:kern w:val="0"/>
          <w:sz w:val="24"/>
          <w:szCs w:val="24"/>
        </w:rPr>
        <w:t>符合性审查不合格：</w:t>
      </w:r>
    </w:p>
    <w:p w14:paraId="71F6A36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924A97" w14:paraId="64A94383"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1DE7E783"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924A97" w14:paraId="455A6E3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C8FD7E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违反招标文件中载明“投标无效”条款的规定；</w:t>
            </w:r>
          </w:p>
        </w:tc>
      </w:tr>
      <w:tr w:rsidR="00924A97" w14:paraId="3ACF268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9422D4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属于招标文件第三章第10.12条规定的投标无效情形；</w:t>
            </w:r>
          </w:p>
        </w:tc>
      </w:tr>
      <w:tr w:rsidR="00924A97" w14:paraId="76F7A10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806C67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投标文件对招标文件实质性要求的响应存在重大偏离或保留。</w:t>
            </w:r>
          </w:p>
        </w:tc>
      </w:tr>
    </w:tbl>
    <w:p w14:paraId="14E8C044"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本项目规定的其他情形：</w:t>
      </w:r>
      <w:r>
        <w:rPr>
          <w:rFonts w:ascii="宋体" w:eastAsia="宋体" w:hAnsi="宋体" w:cs="宋体"/>
          <w:kern w:val="0"/>
          <w:sz w:val="24"/>
          <w:szCs w:val="24"/>
        </w:rPr>
        <w:br/>
        <w:t xml:space="preserve">包：1 </w:t>
      </w:r>
      <w:r>
        <w:rPr>
          <w:rFonts w:ascii="宋体" w:eastAsia="宋体" w:hAnsi="宋体" w:cs="宋体"/>
          <w:kern w:val="0"/>
          <w:sz w:val="24"/>
          <w:szCs w:val="24"/>
        </w:rPr>
        <w:br/>
      </w:r>
      <w:proofErr w:type="gramStart"/>
      <w:r>
        <w:rPr>
          <w:rFonts w:ascii="宋体" w:eastAsia="宋体" w:hAnsi="宋体" w:cs="宋体"/>
          <w:kern w:val="0"/>
          <w:sz w:val="24"/>
          <w:szCs w:val="24"/>
        </w:rPr>
        <w:t>包一般</w:t>
      </w:r>
      <w:proofErr w:type="gramEnd"/>
      <w:r>
        <w:rPr>
          <w:rFonts w:ascii="宋体" w:eastAsia="宋体" w:hAnsi="宋体" w:cs="宋体"/>
          <w:kern w:val="0"/>
          <w:sz w:val="24"/>
          <w:szCs w:val="24"/>
        </w:rPr>
        <w:t xml:space="preserve">情形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924A97" w14:paraId="5ACC3296"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4024B1F7"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924A97" w14:paraId="0FEC05D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6BD86D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a4未按照招标文件规定要求签署、盖章的；</w:t>
            </w:r>
          </w:p>
        </w:tc>
      </w:tr>
      <w:tr w:rsidR="00924A97" w14:paraId="769DD2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CA7A62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a5投标文件载明的招标项目交付时间超过招标文件规定或未载明招标项目交付时间的；</w:t>
            </w:r>
          </w:p>
        </w:tc>
      </w:tr>
      <w:tr w:rsidR="00924A97" w14:paraId="53E5E0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9C8D4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a6不符合招标文件中规定的实质性要求和条件的。</w:t>
            </w:r>
          </w:p>
        </w:tc>
      </w:tr>
      <w:tr w:rsidR="00924A97" w14:paraId="6AD1D0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4EFB3C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a7属于招标文件中规定的无效投标条款的。</w:t>
            </w:r>
          </w:p>
        </w:tc>
      </w:tr>
      <w:tr w:rsidR="00924A97" w14:paraId="055CE79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E4843C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a8投标文件组成不符合招标文件要求的；</w:t>
            </w:r>
          </w:p>
        </w:tc>
      </w:tr>
      <w:tr w:rsidR="00924A97" w14:paraId="3251E4C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2C309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a9</w:t>
            </w:r>
            <w:proofErr w:type="gramStart"/>
            <w:r>
              <w:rPr>
                <w:rFonts w:ascii="宋体" w:eastAsia="宋体" w:hAnsi="宋体" w:cs="宋体"/>
                <w:kern w:val="0"/>
                <w:sz w:val="24"/>
                <w:szCs w:val="24"/>
              </w:rPr>
              <w:t>一个</w:t>
            </w:r>
            <w:proofErr w:type="gramEnd"/>
            <w:r>
              <w:rPr>
                <w:rFonts w:ascii="宋体" w:eastAsia="宋体" w:hAnsi="宋体" w:cs="宋体"/>
                <w:kern w:val="0"/>
                <w:sz w:val="24"/>
                <w:szCs w:val="24"/>
              </w:rPr>
              <w:t>投标人不止投一个标；</w:t>
            </w:r>
          </w:p>
        </w:tc>
      </w:tr>
      <w:tr w:rsidR="00924A97" w14:paraId="0B90F3A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AC390A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a10属于招标文件规定的符合性审查不合格情形；</w:t>
            </w:r>
          </w:p>
        </w:tc>
      </w:tr>
      <w:tr w:rsidR="00924A97" w14:paraId="0F49BDB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2E0A5E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a11属于招标文件规定评标委员会应否决其投标的情形；</w:t>
            </w:r>
          </w:p>
        </w:tc>
      </w:tr>
      <w:tr w:rsidR="00924A97" w14:paraId="7776173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B00597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a12投标文件的技术商务部分中出现报价部分的全部或部分的投标报价信息(或组成资料)。</w:t>
            </w:r>
          </w:p>
        </w:tc>
      </w:tr>
    </w:tbl>
    <w:p w14:paraId="08651D5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924A97" w14:paraId="181E8841"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2A22E7AC"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924A97" w14:paraId="3B52428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65DE62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1、未按照招标文件规定要求签署、盖章的；</w:t>
            </w:r>
          </w:p>
        </w:tc>
      </w:tr>
      <w:tr w:rsidR="00924A97" w14:paraId="676FF45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DCEF3E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2、不符合招标文件中规定的实质性要求和条件；</w:t>
            </w:r>
          </w:p>
        </w:tc>
      </w:tr>
      <w:tr w:rsidR="00924A97" w14:paraId="27CE4D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CFD2DA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3、属于招标文件中规定的无效投标条款的情形；</w:t>
            </w:r>
          </w:p>
        </w:tc>
      </w:tr>
      <w:tr w:rsidR="00924A97" w14:paraId="74C89DE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06D865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4、属于招标文件规定的符合性检查不合格情形；</w:t>
            </w:r>
          </w:p>
        </w:tc>
      </w:tr>
      <w:tr w:rsidR="00924A97" w14:paraId="0678F7B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F5EE4B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5、属于招标文件规定评标委员会应否决其投标的情形；</w:t>
            </w:r>
          </w:p>
        </w:tc>
      </w:tr>
      <w:tr w:rsidR="00924A97" w14:paraId="0D73A7C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9C3893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6、投标文件的技术部分中出现报价部分的全部或部分的投标报价信息(或组成资料)；</w:t>
            </w:r>
          </w:p>
        </w:tc>
      </w:tr>
      <w:tr w:rsidR="00924A97" w14:paraId="4FC51D2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8F8118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7、根据</w:t>
            </w:r>
            <w:proofErr w:type="gramStart"/>
            <w:r>
              <w:rPr>
                <w:rFonts w:ascii="宋体" w:eastAsia="宋体" w:hAnsi="宋体" w:cs="宋体"/>
                <w:kern w:val="0"/>
                <w:sz w:val="24"/>
                <w:szCs w:val="24"/>
              </w:rPr>
              <w:t>闽财购</w:t>
            </w:r>
            <w:proofErr w:type="gramEnd"/>
            <w:r>
              <w:rPr>
                <w:rFonts w:ascii="宋体" w:eastAsia="宋体" w:hAnsi="宋体" w:cs="宋体"/>
                <w:kern w:val="0"/>
                <w:sz w:val="24"/>
                <w:szCs w:val="24"/>
              </w:rPr>
              <w:t>〔2010〕28号文件规定，若投标人的技术部分实际得分少于招标文件设定的技术部分总分50%，即视为技术部分未实质性响应招标文件要求，按无效标处理。</w:t>
            </w:r>
          </w:p>
        </w:tc>
      </w:tr>
    </w:tbl>
    <w:p w14:paraId="57FCCC2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924A97" w14:paraId="15B491A9"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14:paraId="183072E6" w14:textId="77777777" w:rsidR="00924A97" w:rsidRDefault="001D71DF">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924A97" w14:paraId="293BDB1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B44CB6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1、未按照招标文件规定要求签署、盖章的；</w:t>
            </w:r>
          </w:p>
        </w:tc>
      </w:tr>
      <w:tr w:rsidR="00924A97" w14:paraId="3B7256A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8504BA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2、投标文件载明的招标项目交付时间超过招标文件规定或未载明招标项目交付时间的；</w:t>
            </w:r>
          </w:p>
        </w:tc>
      </w:tr>
      <w:tr w:rsidR="00924A97" w14:paraId="2E140ED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C720AC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3、属于招标文件规定的符合性检查不合格情形；</w:t>
            </w:r>
          </w:p>
        </w:tc>
      </w:tr>
      <w:tr w:rsidR="00924A97" w14:paraId="786779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2894D4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4、不符合招标文件中规定的实质性要求和条件；</w:t>
            </w:r>
          </w:p>
        </w:tc>
      </w:tr>
      <w:tr w:rsidR="00924A97" w14:paraId="0EB0E3B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4BE96E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5、属于招标文件中规定的无效投标条款的情形；</w:t>
            </w:r>
          </w:p>
        </w:tc>
      </w:tr>
      <w:tr w:rsidR="00924A97" w14:paraId="05BC70F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31D4A6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6、属于招标文件规定评标委员会应否决其投标的情形；</w:t>
            </w:r>
          </w:p>
        </w:tc>
      </w:tr>
      <w:tr w:rsidR="00924A97" w14:paraId="6E8CEC0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9459C6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7、投标文件的商务部分中出现报价部分的全部或部分的投标报价信息(或组成资料)；</w:t>
            </w:r>
          </w:p>
        </w:tc>
      </w:tr>
      <w:tr w:rsidR="00924A97" w14:paraId="51E992E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F47007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8、招标文件第五章“三、商务条件”中内容出负偏离的，按无效投标处理。</w:t>
            </w:r>
          </w:p>
        </w:tc>
      </w:tr>
    </w:tbl>
    <w:p w14:paraId="08B547D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t xml:space="preserve">价格符合性 </w:t>
      </w:r>
    </w:p>
    <w:p w14:paraId="2D91C51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6.3澄清有关问题</w:t>
      </w:r>
    </w:p>
    <w:p w14:paraId="4C43EAB6"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（1）对通过符合性审查的电子投标文件中含义不明确、同类问题表述不一致或有明显文字和计算错误的内容，评标委员会将以书面形式要求投标人</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必要的澄清、说明或补正。</w:t>
      </w:r>
    </w:p>
    <w:p w14:paraId="649027A6"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094DFBD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（3）电子投标文件报价出现前后不一致的，除招标文件另有规定外，按照下列规定修正：</w:t>
      </w:r>
    </w:p>
    <w:p w14:paraId="0FC386E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开标一览表内容与电子投标文件中相应内容不一致的，以开标一览表为准；</w:t>
      </w:r>
    </w:p>
    <w:p w14:paraId="5B1C1CC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大写金额和小写金额不一致的，以大写金额为准；</w:t>
      </w:r>
    </w:p>
    <w:p w14:paraId="60898AC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单价金额小数点或百分比有明显错位的，以开标一览表的总价为准，并修改单价；</w:t>
      </w:r>
    </w:p>
    <w:p w14:paraId="179D2DB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总价金额与按照单价汇总金额不一致的，以单价金额计算结果为准。</w:t>
      </w:r>
    </w:p>
    <w:p w14:paraId="03EF74E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同时出现两种以上不一致的，按照前款规定的顺序修正。修正后的报价应按照本章第</w:t>
      </w:r>
      <w:r>
        <w:rPr>
          <w:rFonts w:ascii="Calibri" w:eastAsia="宋体" w:hAnsi="Calibri" w:cs="Calibri"/>
          <w:b/>
          <w:bCs/>
          <w:kern w:val="0"/>
          <w:sz w:val="24"/>
          <w:szCs w:val="24"/>
        </w:rPr>
        <w:t>6.3</w:t>
      </w:r>
      <w:r>
        <w:rPr>
          <w:rFonts w:ascii="宋体" w:eastAsia="宋体" w:hAnsi="宋体" w:cs="宋体"/>
          <w:b/>
          <w:bCs/>
          <w:kern w:val="0"/>
          <w:sz w:val="24"/>
          <w:szCs w:val="24"/>
        </w:rPr>
        <w:t>条第（</w:t>
      </w:r>
      <w:r>
        <w:rPr>
          <w:rFonts w:ascii="Calibri" w:eastAsia="宋体" w:hAnsi="Calibri" w:cs="Calibri"/>
          <w:b/>
          <w:bCs/>
          <w:kern w:val="0"/>
          <w:sz w:val="24"/>
          <w:szCs w:val="24"/>
        </w:rPr>
        <w:t>1</w:t>
      </w:r>
      <w:r>
        <w:rPr>
          <w:rFonts w:ascii="宋体" w:eastAsia="宋体" w:hAnsi="宋体" w:cs="宋体"/>
          <w:b/>
          <w:bCs/>
          <w:kern w:val="0"/>
          <w:sz w:val="24"/>
          <w:szCs w:val="24"/>
        </w:rPr>
        <w:t>）、（</w:t>
      </w:r>
      <w:r>
        <w:rPr>
          <w:rFonts w:ascii="Calibri" w:eastAsia="宋体" w:hAnsi="Calibri" w:cs="Calibri"/>
          <w:b/>
          <w:bCs/>
          <w:kern w:val="0"/>
          <w:sz w:val="24"/>
          <w:szCs w:val="24"/>
        </w:rPr>
        <w:t>2</w:t>
      </w:r>
      <w:r>
        <w:rPr>
          <w:rFonts w:ascii="宋体" w:eastAsia="宋体" w:hAnsi="宋体" w:cs="宋体"/>
          <w:b/>
          <w:bCs/>
          <w:kern w:val="0"/>
          <w:sz w:val="24"/>
          <w:szCs w:val="24"/>
        </w:rPr>
        <w:t>）款规定经投标人确认后产生约束力，投标人不确认的，其投标无效。</w:t>
      </w:r>
    </w:p>
    <w:p w14:paraId="1464E7AA"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（4）关于细微偏差</w:t>
      </w:r>
    </w:p>
    <w:p w14:paraId="7E18102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①</w:t>
      </w:r>
      <w:r>
        <w:rPr>
          <w:rFonts w:ascii="宋体" w:eastAsia="宋体" w:hAnsi="宋体" w:cs="宋体"/>
          <w:kern w:val="0"/>
          <w:sz w:val="24"/>
          <w:szCs w:val="24"/>
        </w:rPr>
        <w:t>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7C30156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14:paraId="5BB333F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（5）关于投标描述（即电子投标文件中描述的内容）</w:t>
      </w:r>
    </w:p>
    <w:p w14:paraId="04DC7EB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投标描述前后不一致且不涉及证明材料的：按照本章第</w:t>
      </w:r>
      <w:r>
        <w:rPr>
          <w:rFonts w:ascii="Calibri" w:eastAsia="宋体" w:hAnsi="Calibri" w:cs="Calibri"/>
          <w:kern w:val="0"/>
          <w:sz w:val="24"/>
          <w:szCs w:val="24"/>
        </w:rPr>
        <w:t>6.3</w:t>
      </w:r>
      <w:r>
        <w:rPr>
          <w:rFonts w:ascii="宋体" w:eastAsia="宋体" w:hAnsi="宋体" w:cs="宋体"/>
          <w:kern w:val="0"/>
          <w:sz w:val="24"/>
          <w:szCs w:val="24"/>
        </w:rPr>
        <w:t>条第（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）款规定执行。</w:t>
      </w:r>
    </w:p>
    <w:p w14:paraId="19F5137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投标描述与证明材料不一致或多份证明材料之间不一致的：</w:t>
      </w:r>
    </w:p>
    <w:p w14:paraId="69F944F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a.评标委员会将要求投标人进行书面澄清，并按照不利于投标人的内容进行评标。</w:t>
      </w:r>
    </w:p>
    <w:p w14:paraId="1AD7145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483517D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37DF733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6.4比较与评价</w:t>
      </w:r>
    </w:p>
    <w:p w14:paraId="1253A0A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（1）按照本章第</w:t>
      </w:r>
      <w:r>
        <w:rPr>
          <w:rFonts w:ascii="Calibri" w:eastAsia="宋体" w:hAnsi="Calibri" w:cs="Calibri"/>
          <w:kern w:val="0"/>
          <w:sz w:val="24"/>
          <w:szCs w:val="24"/>
        </w:rPr>
        <w:t>7</w:t>
      </w:r>
      <w:r>
        <w:rPr>
          <w:rFonts w:ascii="宋体" w:eastAsia="宋体" w:hAnsi="宋体" w:cs="宋体"/>
          <w:kern w:val="0"/>
          <w:sz w:val="24"/>
          <w:szCs w:val="24"/>
        </w:rPr>
        <w:t>条载明的评标方法和标准，对符合性审查合格的电子投标文件进行比较与评价。</w:t>
      </w:r>
    </w:p>
    <w:p w14:paraId="2D461B4E"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（2）关于相同品牌产品</w:t>
      </w:r>
      <w:r>
        <w:rPr>
          <w:rFonts w:ascii="宋体" w:eastAsia="宋体" w:hAnsi="宋体" w:cs="宋体"/>
          <w:b/>
          <w:bCs/>
          <w:kern w:val="0"/>
          <w:sz w:val="24"/>
          <w:szCs w:val="24"/>
        </w:rPr>
        <w:t>（政府采购服务类项目不适用本条款规定）</w:t>
      </w:r>
    </w:p>
    <w:p w14:paraId="75923881"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058E9D69"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无。</w:t>
      </w:r>
      <w:r>
        <w:rPr>
          <w:rFonts w:ascii="宋体" w:eastAsia="宋体" w:hAnsi="宋体" w:cs="宋体"/>
          <w:kern w:val="0"/>
          <w:sz w:val="24"/>
          <w:szCs w:val="24"/>
        </w:rPr>
        <w:t>。</w:t>
      </w:r>
    </w:p>
    <w:p w14:paraId="4B39720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w:t>
      </w:r>
      <w:r>
        <w:rPr>
          <w:rFonts w:ascii="宋体" w:eastAsia="宋体" w:hAnsi="宋体" w:cs="宋体"/>
          <w:b/>
          <w:bCs/>
          <w:kern w:val="0"/>
          <w:sz w:val="24"/>
          <w:szCs w:val="24"/>
        </w:rPr>
        <w:t>投标无效。</w:t>
      </w:r>
    </w:p>
    <w:p w14:paraId="75D848D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056E3E57"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中标候选人并列的，按“技术部分”的得分高低排序；若技术部分得分也相同的，则按“商务部分”的得分高低排序；若技术部分得分与商务部分得分也相同的，则采取随机抽取方式确定。</w:t>
      </w:r>
      <w:r>
        <w:rPr>
          <w:rFonts w:ascii="宋体" w:eastAsia="宋体" w:hAnsi="宋体" w:cs="宋体"/>
          <w:kern w:val="0"/>
          <w:sz w:val="24"/>
          <w:szCs w:val="24"/>
        </w:rPr>
        <w:t>。</w:t>
      </w:r>
    </w:p>
    <w:p w14:paraId="715A3CE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b.招标文件未规定的，采取随机抽取方式确定，其他同品牌投标人不作为中标候选人。</w:t>
      </w:r>
    </w:p>
    <w:p w14:paraId="2DE098E8"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非单一产品采购项目，多家投标人提供的核心产品品牌相同的，按照本章第</w:t>
      </w:r>
      <w:r>
        <w:rPr>
          <w:rFonts w:ascii="Calibri" w:eastAsia="宋体" w:hAnsi="Calibri" w:cs="Calibri"/>
          <w:kern w:val="0"/>
          <w:sz w:val="24"/>
          <w:szCs w:val="24"/>
        </w:rPr>
        <w:t>6.4</w:t>
      </w:r>
      <w:r>
        <w:rPr>
          <w:rFonts w:ascii="宋体" w:eastAsia="宋体" w:hAnsi="宋体" w:cs="宋体"/>
          <w:kern w:val="0"/>
          <w:sz w:val="24"/>
          <w:szCs w:val="24"/>
        </w:rPr>
        <w:t>条第（</w:t>
      </w:r>
      <w:r>
        <w:rPr>
          <w:rFonts w:ascii="Calibri" w:eastAsia="宋体" w:hAnsi="Calibri" w:cs="Calibri"/>
          <w:kern w:val="0"/>
          <w:sz w:val="24"/>
          <w:szCs w:val="24"/>
        </w:rPr>
        <w:t>2</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规定处理。</w:t>
      </w:r>
    </w:p>
    <w:p w14:paraId="1C56CE5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（3）漏（缺）项</w:t>
      </w:r>
    </w:p>
    <w:p w14:paraId="4936426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①</w:t>
      </w:r>
      <w:r>
        <w:rPr>
          <w:rFonts w:ascii="宋体" w:eastAsia="宋体" w:hAnsi="宋体" w:cs="宋体"/>
          <w:kern w:val="0"/>
          <w:sz w:val="24"/>
          <w:szCs w:val="24"/>
        </w:rPr>
        <w:t>招标文件中要求列入报价的费用（含配置、功能），漏（缺）项的报价视为已经包括在投标总价中。</w:t>
      </w:r>
    </w:p>
    <w:p w14:paraId="419D899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对多报项及赠送项的价格评标时不予核减，全部进入评标价评议。</w:t>
      </w:r>
    </w:p>
    <w:p w14:paraId="53B40D1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6.5推荐中标候选人：详见本章第</w:t>
      </w:r>
      <w:r>
        <w:rPr>
          <w:rFonts w:ascii="Calibri" w:eastAsia="宋体" w:hAnsi="Calibri" w:cs="Calibri"/>
          <w:kern w:val="0"/>
          <w:sz w:val="24"/>
          <w:szCs w:val="24"/>
        </w:rPr>
        <w:t>7.2</w:t>
      </w:r>
      <w:r>
        <w:rPr>
          <w:rFonts w:ascii="宋体" w:eastAsia="宋体" w:hAnsi="宋体" w:cs="宋体"/>
          <w:kern w:val="0"/>
          <w:sz w:val="24"/>
          <w:szCs w:val="24"/>
        </w:rPr>
        <w:t>条规定。</w:t>
      </w:r>
    </w:p>
    <w:p w14:paraId="3D6818A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6.6编写评标报告</w:t>
      </w:r>
    </w:p>
    <w:p w14:paraId="5D85C56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（1）评标报告由评标委员会负责编写。</w:t>
      </w:r>
    </w:p>
    <w:p w14:paraId="6FF4113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（2）评标报告应包括下列内容：</w:t>
      </w:r>
    </w:p>
    <w:p w14:paraId="01450EF3"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招标公告刊登的媒体名称、开标日期和地点；</w:t>
      </w:r>
    </w:p>
    <w:p w14:paraId="515B3AF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投标人名单和评标委员会成员名单；</w:t>
      </w:r>
    </w:p>
    <w:p w14:paraId="33F1385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评标方法和标准；</w:t>
      </w:r>
    </w:p>
    <w:p w14:paraId="480C6D6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开标记录和评标情况及说明，包括无效投标人名单及原因；</w:t>
      </w:r>
    </w:p>
    <w:p w14:paraId="1FCCE60D"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评标结果，包括中标候选人名单或确定的中标人；</w:t>
      </w:r>
    </w:p>
    <w:p w14:paraId="12A242F6"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其他需要说明的情况，包括但不限于：评标过程中投标人的澄清、说明或补正，评委更换等。</w:t>
      </w:r>
    </w:p>
    <w:p w14:paraId="75EFA0B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b/>
          <w:bCs/>
          <w:kern w:val="0"/>
          <w:sz w:val="24"/>
          <w:szCs w:val="24"/>
        </w:rPr>
        <w:t>投标无效</w:t>
      </w:r>
      <w:r>
        <w:rPr>
          <w:rFonts w:ascii="宋体" w:eastAsia="宋体" w:hAnsi="宋体" w:cs="宋体"/>
          <w:kern w:val="0"/>
          <w:sz w:val="24"/>
          <w:szCs w:val="24"/>
        </w:rPr>
        <w:t>处理。</w:t>
      </w:r>
    </w:p>
    <w:p w14:paraId="04F5AC6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6.8评委对需要共同认定的事项存在争议的，应按照少数服从多数的原则进行认定。</w:t>
      </w:r>
      <w:r>
        <w:rPr>
          <w:rFonts w:ascii="宋体" w:eastAsia="宋体" w:hAnsi="宋体" w:cs="宋体"/>
          <w:b/>
          <w:bCs/>
          <w:kern w:val="0"/>
          <w:sz w:val="24"/>
          <w:szCs w:val="24"/>
        </w:rPr>
        <w:t>持不同意见的评委应在评标报告上签署不同意见及理由，否则视为同意评标报告。</w:t>
      </w:r>
    </w:p>
    <w:p w14:paraId="5FE2D0B0"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6.9在评标过程中发现投标人有下列情形之一的，评标委员会应认定其</w:t>
      </w:r>
      <w:r>
        <w:rPr>
          <w:rFonts w:ascii="宋体" w:eastAsia="宋体" w:hAnsi="宋体" w:cs="宋体"/>
          <w:b/>
          <w:bCs/>
          <w:kern w:val="0"/>
          <w:sz w:val="24"/>
          <w:szCs w:val="24"/>
        </w:rPr>
        <w:t>投标无效</w:t>
      </w:r>
      <w:r>
        <w:rPr>
          <w:rFonts w:ascii="宋体" w:eastAsia="宋体" w:hAnsi="宋体" w:cs="宋体"/>
          <w:kern w:val="0"/>
          <w:sz w:val="24"/>
          <w:szCs w:val="24"/>
        </w:rPr>
        <w:t>，并书面报告本项目监督管理部门：</w:t>
      </w:r>
    </w:p>
    <w:p w14:paraId="1B6CECC5"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（1）恶意串通（包括但不限于招标文件第三章第</w:t>
      </w:r>
      <w:r>
        <w:rPr>
          <w:rFonts w:ascii="Calibri" w:eastAsia="宋体" w:hAnsi="Calibri" w:cs="Calibri"/>
          <w:kern w:val="0"/>
          <w:sz w:val="24"/>
          <w:szCs w:val="24"/>
        </w:rPr>
        <w:t>9.7</w:t>
      </w:r>
      <w:r>
        <w:rPr>
          <w:rFonts w:ascii="宋体" w:eastAsia="宋体" w:hAnsi="宋体" w:cs="宋体"/>
          <w:kern w:val="0"/>
          <w:sz w:val="24"/>
          <w:szCs w:val="24"/>
        </w:rPr>
        <w:t>条规定情形）；</w:t>
      </w:r>
    </w:p>
    <w:p w14:paraId="3CC40C92"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（2）妨碍其他投标人的竞争行为；</w:t>
      </w:r>
    </w:p>
    <w:p w14:paraId="4823100F"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（3）损害采购人或其他投标人的合法权益。</w:t>
      </w:r>
    </w:p>
    <w:p w14:paraId="042BF32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6.10评标过程中，有下列情形之一的，应予废标：</w:t>
      </w:r>
    </w:p>
    <w:p w14:paraId="251CFC7C"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（1）符合性审查合格的投标人不足三家的；</w:t>
      </w:r>
    </w:p>
    <w:p w14:paraId="640EF38B"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（2）有关法律、法规和规章规定废标的情形。</w:t>
      </w:r>
    </w:p>
    <w:p w14:paraId="2CA1F4D0" w14:textId="77777777" w:rsidR="00924A97" w:rsidRDefault="001D71DF">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proofErr w:type="gramStart"/>
      <w:r>
        <w:rPr>
          <w:rFonts w:ascii="宋体" w:eastAsia="宋体" w:hAnsi="宋体" w:cs="宋体"/>
          <w:b/>
          <w:bCs/>
          <w:kern w:val="0"/>
          <w:sz w:val="24"/>
          <w:szCs w:val="24"/>
        </w:rPr>
        <w:t>若废标</w:t>
      </w:r>
      <w:proofErr w:type="gramEnd"/>
      <w:r>
        <w:rPr>
          <w:rFonts w:ascii="宋体" w:eastAsia="宋体" w:hAnsi="宋体" w:cs="宋体"/>
          <w:b/>
          <w:bCs/>
          <w:kern w:val="0"/>
          <w:sz w:val="24"/>
          <w:szCs w:val="24"/>
        </w:rPr>
        <w:t>，则本次采购活动结束，</w:t>
      </w:r>
      <w:r>
        <w:rPr>
          <w:rFonts w:ascii="宋体" w:eastAsia="宋体" w:hAnsi="宋体" w:cs="宋体"/>
          <w:kern w:val="0"/>
          <w:sz w:val="24"/>
          <w:szCs w:val="24"/>
          <w:u w:val="single"/>
        </w:rPr>
        <w:t>福建国诚招标有限公司</w:t>
      </w:r>
      <w:r>
        <w:rPr>
          <w:rFonts w:ascii="宋体" w:eastAsia="宋体" w:hAnsi="宋体" w:cs="宋体"/>
          <w:b/>
          <w:bCs/>
          <w:kern w:val="0"/>
          <w:sz w:val="24"/>
          <w:szCs w:val="24"/>
        </w:rPr>
        <w:t>将依法组织后续采购活动（包括但不限于：重新招标、采用其他方式采购等）。</w:t>
      </w:r>
    </w:p>
    <w:p w14:paraId="5C3996D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7、评标方法和标准</w:t>
      </w:r>
    </w:p>
    <w:p w14:paraId="285BC62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7.1评标方法： 项目包1采用综合评分法。</w:t>
      </w:r>
    </w:p>
    <w:p w14:paraId="63CE04D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7.2评标标准</w:t>
      </w:r>
    </w:p>
    <w:p w14:paraId="719D5053" w14:textId="77777777" w:rsidR="00924A97" w:rsidRDefault="001D71DF">
      <w:pPr>
        <w:widowControl/>
        <w:spacing w:before="75" w:after="75"/>
        <w:jc w:val="left"/>
        <w:rPr>
          <w:rFonts w:ascii="微软雅黑" w:eastAsia="微软雅黑" w:hAnsi="微软雅黑" w:cs="宋体"/>
          <w:color w:val="393939"/>
          <w:kern w:val="0"/>
          <w:sz w:val="20"/>
          <w:szCs w:val="20"/>
        </w:rPr>
      </w:pPr>
      <w:r>
        <w:rPr>
          <w:rFonts w:ascii="宋体" w:eastAsia="宋体" w:hAnsi="宋体" w:cs="宋体"/>
          <w:kern w:val="0"/>
          <w:sz w:val="24"/>
          <w:szCs w:val="24"/>
        </w:rPr>
        <w:t> </w:t>
      </w:r>
      <w:r>
        <w:rPr>
          <w:rFonts w:ascii="宋体" w:eastAsia="微软雅黑" w:hAnsi="宋体" w:cs="宋体"/>
          <w:b/>
          <w:bCs/>
          <w:color w:val="393939"/>
          <w:kern w:val="0"/>
          <w:sz w:val="24"/>
          <w:szCs w:val="24"/>
        </w:rPr>
        <w:t>采购包</w:t>
      </w:r>
      <w:r>
        <w:rPr>
          <w:rFonts w:ascii="宋体" w:eastAsia="微软雅黑" w:hAnsi="宋体" w:cs="宋体"/>
          <w:b/>
          <w:bCs/>
          <w:color w:val="393939"/>
          <w:kern w:val="0"/>
          <w:sz w:val="24"/>
          <w:szCs w:val="24"/>
        </w:rPr>
        <w:t>1</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r>
        <w:rPr>
          <w:rFonts w:ascii="微软雅黑" w:eastAsia="微软雅黑" w:hAnsi="微软雅黑" w:cs="宋体" w:hint="eastAsia"/>
          <w:color w:val="393939"/>
          <w:kern w:val="0"/>
          <w:sz w:val="20"/>
          <w:szCs w:val="20"/>
        </w:rPr>
        <w:t xml:space="preserve"> </w:t>
      </w:r>
    </w:p>
    <w:p w14:paraId="3B1F6947"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（1）投标文件满足招标文件全部实质性要求，</w:t>
      </w:r>
      <w:proofErr w:type="gramStart"/>
      <w:r>
        <w:rPr>
          <w:rFonts w:ascii="宋体" w:eastAsia="宋体" w:hAnsi="宋体" w:cs="宋体"/>
          <w:kern w:val="0"/>
          <w:sz w:val="24"/>
          <w:szCs w:val="24"/>
        </w:rPr>
        <w:t>且按照</w:t>
      </w:r>
      <w:proofErr w:type="gramEnd"/>
      <w:r>
        <w:rPr>
          <w:rFonts w:ascii="宋体" w:eastAsia="宋体" w:hAnsi="宋体" w:cs="宋体"/>
          <w:kern w:val="0"/>
          <w:sz w:val="24"/>
          <w:szCs w:val="24"/>
        </w:rPr>
        <w:t xml:space="preserve">评审因素的量化指标评审得分（即评标总得分）最高的投标人为中标候选人。 </w:t>
      </w:r>
    </w:p>
    <w:p w14:paraId="3F169CA3"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 xml:space="preserve">为加分项（即优先类节能产品、环境标志产品在采购活动中可享有的加分优惠）。 </w:t>
      </w:r>
    </w:p>
    <w:p w14:paraId="6183FCDE"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（3）各项评审因素的设置如下： </w:t>
      </w:r>
    </w:p>
    <w:p w14:paraId="1F88C0D2"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①价格项（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10</w:t>
      </w:r>
      <w:r>
        <w:rPr>
          <w:rFonts w:ascii="宋体" w:eastAsia="宋体" w:hAnsi="宋体" w:cs="宋体"/>
          <w:kern w:val="0"/>
          <w:sz w:val="24"/>
          <w:szCs w:val="24"/>
        </w:rPr>
        <w:t>分。</w:t>
      </w:r>
    </w:p>
    <w:p w14:paraId="5C59E88B"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w:t>
      </w:r>
      <w:proofErr w:type="gramStart"/>
      <w:r>
        <w:rPr>
          <w:rFonts w:ascii="宋体" w:eastAsia="宋体" w:hAnsi="宋体" w:cs="宋体"/>
          <w:kern w:val="0"/>
          <w:sz w:val="24"/>
          <w:szCs w:val="24"/>
        </w:rPr>
        <w:t>分统一</w:t>
      </w:r>
      <w:proofErr w:type="gramEnd"/>
      <w:r>
        <w:rPr>
          <w:rFonts w:ascii="宋体" w:eastAsia="宋体" w:hAnsi="宋体" w:cs="宋体"/>
          <w:kern w:val="0"/>
          <w:sz w:val="24"/>
          <w:szCs w:val="24"/>
        </w:rPr>
        <w:t>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 xml:space="preserve">。因落实政府采购政策需进行价格扣除的，以扣除后的价格计算评标基准价和投标报价。 </w:t>
      </w:r>
    </w:p>
    <w:p w14:paraId="003AF571"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b.价格扣除的规则如下：</w:t>
      </w:r>
    </w:p>
    <w:p w14:paraId="70E69477"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b/>
          <w:bCs/>
          <w:kern w:val="0"/>
          <w:sz w:val="24"/>
          <w:szCs w:val="24"/>
        </w:rPr>
        <w:t>         无</w:t>
      </w:r>
    </w:p>
    <w:p w14:paraId="58DA7DB6"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②技术项（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65</w:t>
      </w:r>
      <w:r>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551"/>
        <w:gridCol w:w="6478"/>
      </w:tblGrid>
      <w:tr w:rsidR="00924A97" w14:paraId="53F86BEC" w14:textId="7777777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115874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551" w:type="dxa"/>
            <w:tcBorders>
              <w:top w:val="outset" w:sz="6" w:space="0" w:color="auto"/>
              <w:left w:val="outset" w:sz="6" w:space="0" w:color="auto"/>
              <w:bottom w:val="outset" w:sz="6" w:space="0" w:color="auto"/>
              <w:right w:val="outset" w:sz="6" w:space="0" w:color="auto"/>
            </w:tcBorders>
            <w:vAlign w:val="center"/>
          </w:tcPr>
          <w:p w14:paraId="41F4B38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478" w:type="dxa"/>
            <w:tcBorders>
              <w:top w:val="outset" w:sz="6" w:space="0" w:color="auto"/>
              <w:left w:val="outset" w:sz="6" w:space="0" w:color="auto"/>
              <w:bottom w:val="outset" w:sz="6" w:space="0" w:color="auto"/>
              <w:right w:val="outset" w:sz="6" w:space="0" w:color="auto"/>
            </w:tcBorders>
            <w:vAlign w:val="center"/>
          </w:tcPr>
          <w:p w14:paraId="6397DCA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924A97" w14:paraId="6A1F283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C512F9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1、响应情况</w:t>
            </w:r>
          </w:p>
        </w:tc>
        <w:tc>
          <w:tcPr>
            <w:tcW w:w="551" w:type="dxa"/>
            <w:tcBorders>
              <w:top w:val="outset" w:sz="6" w:space="0" w:color="auto"/>
              <w:left w:val="outset" w:sz="6" w:space="0" w:color="auto"/>
              <w:bottom w:val="outset" w:sz="6" w:space="0" w:color="auto"/>
              <w:right w:val="outset" w:sz="6" w:space="0" w:color="auto"/>
            </w:tcBorders>
            <w:vAlign w:val="center"/>
          </w:tcPr>
          <w:p w14:paraId="519BEBE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33</w:t>
            </w:r>
          </w:p>
        </w:tc>
        <w:tc>
          <w:tcPr>
            <w:tcW w:w="6478" w:type="dxa"/>
            <w:tcBorders>
              <w:top w:val="outset" w:sz="6" w:space="0" w:color="auto"/>
              <w:left w:val="outset" w:sz="6" w:space="0" w:color="auto"/>
              <w:bottom w:val="outset" w:sz="6" w:space="0" w:color="auto"/>
              <w:right w:val="outset" w:sz="6" w:space="0" w:color="auto"/>
            </w:tcBorders>
            <w:vAlign w:val="center"/>
          </w:tcPr>
          <w:p w14:paraId="65B4F4C5" w14:textId="2D749F5F" w:rsidR="00924A97" w:rsidRDefault="001D71DF" w:rsidP="00CC1AE0">
            <w:pPr>
              <w:widowControl/>
              <w:jc w:val="left"/>
              <w:rPr>
                <w:rFonts w:ascii="宋体" w:eastAsia="宋体" w:hAnsi="宋体" w:cs="宋体"/>
                <w:kern w:val="0"/>
                <w:sz w:val="24"/>
                <w:szCs w:val="24"/>
              </w:rPr>
            </w:pPr>
            <w:r>
              <w:rPr>
                <w:rFonts w:ascii="宋体" w:eastAsia="宋体" w:hAnsi="宋体" w:cs="宋体"/>
                <w:kern w:val="0"/>
                <w:sz w:val="24"/>
                <w:szCs w:val="24"/>
              </w:rPr>
              <w:t>根据投标人对招标文件第五章招标内容及要求的“二、技术服务及要求”中技术条款要求的响应情况由评委进行评议并打分，标注▲的内容为加分项，共11项，承诺服务事项中量化指标优于招标文件基本要求的，每项加3分，满分33分。</w:t>
            </w:r>
          </w:p>
        </w:tc>
      </w:tr>
      <w:tr w:rsidR="00924A97" w14:paraId="558200C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855DEF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2、设备运行维护和日常维修管理标准及措施</w:t>
            </w:r>
          </w:p>
        </w:tc>
        <w:tc>
          <w:tcPr>
            <w:tcW w:w="551" w:type="dxa"/>
            <w:tcBorders>
              <w:top w:val="outset" w:sz="6" w:space="0" w:color="auto"/>
              <w:left w:val="outset" w:sz="6" w:space="0" w:color="auto"/>
              <w:bottom w:val="outset" w:sz="6" w:space="0" w:color="auto"/>
              <w:right w:val="outset" w:sz="6" w:space="0" w:color="auto"/>
            </w:tcBorders>
            <w:vAlign w:val="center"/>
          </w:tcPr>
          <w:p w14:paraId="215719D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25876031" w14:textId="341E0CEF" w:rsidR="00924A97" w:rsidRDefault="001D71DF" w:rsidP="00326608">
            <w:pPr>
              <w:widowControl/>
              <w:jc w:val="left"/>
              <w:rPr>
                <w:rFonts w:ascii="宋体" w:eastAsia="宋体" w:hAnsi="宋体" w:cs="宋体"/>
                <w:kern w:val="0"/>
                <w:sz w:val="24"/>
                <w:szCs w:val="24"/>
              </w:rPr>
            </w:pPr>
            <w:r>
              <w:rPr>
                <w:rFonts w:ascii="宋体" w:eastAsia="宋体" w:hAnsi="宋体" w:cs="宋体"/>
                <w:kern w:val="0"/>
                <w:sz w:val="24"/>
                <w:szCs w:val="24"/>
              </w:rPr>
              <w:t>根据投标人针对本项目制定的日常设备运行维修维护管理标准及措施(包括但不限于设备日常维护维修；设备定期检修保养；设备突发性故障应急处理等)由评委进行评分，日常设备运行维修维护管理标准及措施内容完整、无缺项，完全符合实际的得3分；日常设备运行维修维护管理标准及措施内容完整无缺项，但内容部分不符合实际情况的得2.</w:t>
            </w:r>
            <w:r w:rsidR="00326608">
              <w:rPr>
                <w:rFonts w:ascii="宋体" w:eastAsia="宋体" w:hAnsi="宋体" w:cs="宋体" w:hint="eastAsia"/>
                <w:kern w:val="0"/>
                <w:sz w:val="24"/>
                <w:szCs w:val="24"/>
              </w:rPr>
              <w:t>9</w:t>
            </w:r>
            <w:r>
              <w:rPr>
                <w:rFonts w:ascii="宋体" w:eastAsia="宋体" w:hAnsi="宋体" w:cs="宋体"/>
                <w:kern w:val="0"/>
                <w:sz w:val="24"/>
                <w:szCs w:val="24"/>
              </w:rPr>
              <w:t>分；日常设备运行维修维护管理标准及措施内容有缺项、且内容部分不符合实际情况的得2.</w:t>
            </w:r>
            <w:r w:rsidR="00326608">
              <w:rPr>
                <w:rFonts w:ascii="宋体" w:eastAsia="宋体" w:hAnsi="宋体" w:cs="宋体" w:hint="eastAsia"/>
                <w:kern w:val="0"/>
                <w:sz w:val="24"/>
                <w:szCs w:val="24"/>
              </w:rPr>
              <w:t>8</w:t>
            </w:r>
            <w:r>
              <w:rPr>
                <w:rFonts w:ascii="宋体" w:eastAsia="宋体" w:hAnsi="宋体" w:cs="宋体"/>
                <w:kern w:val="0"/>
                <w:sz w:val="24"/>
                <w:szCs w:val="24"/>
              </w:rPr>
              <w:t>分。未提供者不得分。</w:t>
            </w:r>
          </w:p>
        </w:tc>
      </w:tr>
      <w:tr w:rsidR="00924A97" w14:paraId="57C067A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764CF5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3、组织架构</w:t>
            </w:r>
          </w:p>
        </w:tc>
        <w:tc>
          <w:tcPr>
            <w:tcW w:w="551" w:type="dxa"/>
            <w:tcBorders>
              <w:top w:val="outset" w:sz="6" w:space="0" w:color="auto"/>
              <w:left w:val="outset" w:sz="6" w:space="0" w:color="auto"/>
              <w:bottom w:val="outset" w:sz="6" w:space="0" w:color="auto"/>
              <w:right w:val="outset" w:sz="6" w:space="0" w:color="auto"/>
            </w:tcBorders>
            <w:vAlign w:val="center"/>
          </w:tcPr>
          <w:p w14:paraId="7173693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7399362E" w14:textId="09DC77EE" w:rsidR="00924A97" w:rsidRDefault="001D71DF" w:rsidP="00326608">
            <w:pPr>
              <w:widowControl/>
              <w:jc w:val="left"/>
              <w:rPr>
                <w:rFonts w:ascii="宋体" w:eastAsia="宋体" w:hAnsi="宋体" w:cs="宋体"/>
                <w:kern w:val="0"/>
                <w:sz w:val="24"/>
                <w:szCs w:val="24"/>
              </w:rPr>
            </w:pPr>
            <w:r>
              <w:rPr>
                <w:rFonts w:ascii="宋体" w:eastAsia="宋体" w:hAnsi="宋体" w:cs="宋体"/>
                <w:kern w:val="0"/>
                <w:sz w:val="24"/>
                <w:szCs w:val="24"/>
              </w:rPr>
              <w:t>根据各投标人针对本项目提供的组织架构方案(包括但不限于岗位职责设置情况、人员结构设置、人员数量是否满足实际管理需要等)由评委进行评议并打分，岗位职责设置、人员结构、人员数量满足实际要求的得3分，岗位职责设置和人员结构有缺项、人员数量满足实际要求的得2.</w:t>
            </w:r>
            <w:r w:rsidR="00326608">
              <w:rPr>
                <w:rFonts w:ascii="宋体" w:eastAsia="宋体" w:hAnsi="宋体" w:cs="宋体" w:hint="eastAsia"/>
                <w:kern w:val="0"/>
                <w:sz w:val="24"/>
                <w:szCs w:val="24"/>
              </w:rPr>
              <w:t>9</w:t>
            </w:r>
            <w:r>
              <w:rPr>
                <w:rFonts w:ascii="宋体" w:eastAsia="宋体" w:hAnsi="宋体" w:cs="宋体"/>
                <w:kern w:val="0"/>
                <w:sz w:val="24"/>
                <w:szCs w:val="24"/>
              </w:rPr>
              <w:t>分，岗位职责设置、人员结构设置有缺项、且内容部分不符合实际情况但人员数量满</w:t>
            </w:r>
            <w:r>
              <w:rPr>
                <w:rFonts w:ascii="宋体" w:eastAsia="宋体" w:hAnsi="宋体" w:cs="宋体"/>
                <w:kern w:val="0"/>
                <w:sz w:val="24"/>
                <w:szCs w:val="24"/>
              </w:rPr>
              <w:lastRenderedPageBreak/>
              <w:t>足实际要求的</w:t>
            </w:r>
            <w:proofErr w:type="gramStart"/>
            <w:r>
              <w:rPr>
                <w:rFonts w:ascii="宋体" w:eastAsia="宋体" w:hAnsi="宋体" w:cs="宋体"/>
                <w:kern w:val="0"/>
                <w:sz w:val="24"/>
                <w:szCs w:val="24"/>
              </w:rPr>
              <w:t>的</w:t>
            </w:r>
            <w:proofErr w:type="gramEnd"/>
            <w:r>
              <w:rPr>
                <w:rFonts w:ascii="宋体" w:eastAsia="宋体" w:hAnsi="宋体" w:cs="宋体"/>
                <w:kern w:val="0"/>
                <w:sz w:val="24"/>
                <w:szCs w:val="24"/>
              </w:rPr>
              <w:t>得2.</w:t>
            </w:r>
            <w:r w:rsidR="00326608">
              <w:rPr>
                <w:rFonts w:ascii="宋体" w:eastAsia="宋体" w:hAnsi="宋体" w:cs="宋体" w:hint="eastAsia"/>
                <w:kern w:val="0"/>
                <w:sz w:val="24"/>
                <w:szCs w:val="24"/>
              </w:rPr>
              <w:t>8</w:t>
            </w:r>
            <w:r>
              <w:rPr>
                <w:rFonts w:ascii="宋体" w:eastAsia="宋体" w:hAnsi="宋体" w:cs="宋体"/>
                <w:kern w:val="0"/>
                <w:sz w:val="24"/>
                <w:szCs w:val="24"/>
              </w:rPr>
              <w:t>分，未提供的不得分。提供者不得分。</w:t>
            </w:r>
          </w:p>
        </w:tc>
      </w:tr>
      <w:tr w:rsidR="00924A97" w14:paraId="12056BA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B54CBD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4、档案管理</w:t>
            </w:r>
          </w:p>
        </w:tc>
        <w:tc>
          <w:tcPr>
            <w:tcW w:w="551" w:type="dxa"/>
            <w:tcBorders>
              <w:top w:val="outset" w:sz="6" w:space="0" w:color="auto"/>
              <w:left w:val="outset" w:sz="6" w:space="0" w:color="auto"/>
              <w:bottom w:val="outset" w:sz="6" w:space="0" w:color="auto"/>
              <w:right w:val="outset" w:sz="6" w:space="0" w:color="auto"/>
            </w:tcBorders>
            <w:vAlign w:val="center"/>
          </w:tcPr>
          <w:p w14:paraId="4F1C684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0FD8FA42" w14:textId="3DEAD57D" w:rsidR="00924A97" w:rsidRDefault="001D71DF" w:rsidP="00326608">
            <w:pPr>
              <w:widowControl/>
              <w:jc w:val="left"/>
              <w:rPr>
                <w:rFonts w:ascii="宋体" w:eastAsia="宋体" w:hAnsi="宋体" w:cs="宋体"/>
                <w:kern w:val="0"/>
                <w:sz w:val="24"/>
                <w:szCs w:val="24"/>
              </w:rPr>
            </w:pPr>
            <w:r>
              <w:rPr>
                <w:rFonts w:ascii="宋体" w:eastAsia="宋体" w:hAnsi="宋体" w:cs="宋体"/>
                <w:kern w:val="0"/>
                <w:sz w:val="24"/>
                <w:szCs w:val="24"/>
              </w:rPr>
              <w:t>根据投标人针对本项目提供的档案建立与管理方案及细节管理程度的描述等情况（将图纸、档案资料、装修维修记录、文书档案、财务报表等各类资料进行整理、分类、编目输入电脑储存，以备检查及日常查询），由评委进行评分，方案完整、无缺项，完全符合实际的得3分；方案内容完整无缺项，但内容部分不符合实际情况的得2.</w:t>
            </w:r>
            <w:r w:rsidR="00326608">
              <w:rPr>
                <w:rFonts w:ascii="宋体" w:eastAsia="宋体" w:hAnsi="宋体" w:cs="宋体" w:hint="eastAsia"/>
                <w:kern w:val="0"/>
                <w:sz w:val="24"/>
                <w:szCs w:val="24"/>
              </w:rPr>
              <w:t>9</w:t>
            </w:r>
            <w:r>
              <w:rPr>
                <w:rFonts w:ascii="宋体" w:eastAsia="宋体" w:hAnsi="宋体" w:cs="宋体"/>
                <w:kern w:val="0"/>
                <w:sz w:val="24"/>
                <w:szCs w:val="24"/>
              </w:rPr>
              <w:t>分；方案内容有缺项、且内容部分不符合实际情况的得2.</w:t>
            </w:r>
            <w:r w:rsidR="00326608">
              <w:rPr>
                <w:rFonts w:ascii="宋体" w:eastAsia="宋体" w:hAnsi="宋体" w:cs="宋体" w:hint="eastAsia"/>
                <w:kern w:val="0"/>
                <w:sz w:val="24"/>
                <w:szCs w:val="24"/>
              </w:rPr>
              <w:t>8</w:t>
            </w:r>
            <w:r>
              <w:rPr>
                <w:rFonts w:ascii="宋体" w:eastAsia="宋体" w:hAnsi="宋体" w:cs="宋体"/>
                <w:kern w:val="0"/>
                <w:sz w:val="24"/>
                <w:szCs w:val="24"/>
              </w:rPr>
              <w:t>分。未提供者不得分。</w:t>
            </w:r>
          </w:p>
        </w:tc>
      </w:tr>
      <w:tr w:rsidR="00924A97" w14:paraId="0CEB37D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4FEB50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5、人员管理及培训</w:t>
            </w:r>
          </w:p>
        </w:tc>
        <w:tc>
          <w:tcPr>
            <w:tcW w:w="551" w:type="dxa"/>
            <w:tcBorders>
              <w:top w:val="outset" w:sz="6" w:space="0" w:color="auto"/>
              <w:left w:val="outset" w:sz="6" w:space="0" w:color="auto"/>
              <w:bottom w:val="outset" w:sz="6" w:space="0" w:color="auto"/>
              <w:right w:val="outset" w:sz="6" w:space="0" w:color="auto"/>
            </w:tcBorders>
            <w:vAlign w:val="center"/>
          </w:tcPr>
          <w:p w14:paraId="6A74FBC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24EC00E6" w14:textId="190F5190" w:rsidR="00924A97" w:rsidRDefault="001D71DF" w:rsidP="00326608">
            <w:pPr>
              <w:widowControl/>
              <w:jc w:val="left"/>
              <w:rPr>
                <w:rFonts w:ascii="宋体" w:eastAsia="宋体" w:hAnsi="宋体" w:cs="宋体"/>
                <w:kern w:val="0"/>
                <w:sz w:val="24"/>
                <w:szCs w:val="24"/>
              </w:rPr>
            </w:pPr>
            <w:r>
              <w:rPr>
                <w:rFonts w:ascii="宋体" w:eastAsia="宋体" w:hAnsi="宋体" w:cs="宋体"/>
                <w:kern w:val="0"/>
                <w:sz w:val="24"/>
                <w:szCs w:val="24"/>
              </w:rPr>
              <w:t>根据各投标人针对本项目提供的人员培训计划(包括但不限于培训人员、培训时间、培训目的、培训方式等)由评委进行评议并打分，方案完整、无缺项，完全符合实际的得3分；方案内容完整无缺项，但内容部分不符合实际情况的得2.</w:t>
            </w:r>
            <w:r w:rsidR="00326608">
              <w:rPr>
                <w:rFonts w:ascii="宋体" w:eastAsia="宋体" w:hAnsi="宋体" w:cs="宋体" w:hint="eastAsia"/>
                <w:kern w:val="0"/>
                <w:sz w:val="24"/>
                <w:szCs w:val="24"/>
              </w:rPr>
              <w:t>9</w:t>
            </w:r>
            <w:r>
              <w:rPr>
                <w:rFonts w:ascii="宋体" w:eastAsia="宋体" w:hAnsi="宋体" w:cs="宋体"/>
                <w:kern w:val="0"/>
                <w:sz w:val="24"/>
                <w:szCs w:val="24"/>
              </w:rPr>
              <w:t>分；方案内容有缺项、且内容部分不符合实际情况的得2.</w:t>
            </w:r>
            <w:r w:rsidR="00326608">
              <w:rPr>
                <w:rFonts w:ascii="宋体" w:eastAsia="宋体" w:hAnsi="宋体" w:cs="宋体" w:hint="eastAsia"/>
                <w:kern w:val="0"/>
                <w:sz w:val="24"/>
                <w:szCs w:val="24"/>
              </w:rPr>
              <w:t>8</w:t>
            </w:r>
            <w:r>
              <w:rPr>
                <w:rFonts w:ascii="宋体" w:eastAsia="宋体" w:hAnsi="宋体" w:cs="宋体"/>
                <w:kern w:val="0"/>
                <w:sz w:val="24"/>
                <w:szCs w:val="24"/>
              </w:rPr>
              <w:t>分。未提供者不得分。</w:t>
            </w:r>
          </w:p>
        </w:tc>
      </w:tr>
      <w:tr w:rsidR="00924A97" w14:paraId="5D12845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6CA2D7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6、突发事件应急处理</w:t>
            </w:r>
          </w:p>
        </w:tc>
        <w:tc>
          <w:tcPr>
            <w:tcW w:w="551" w:type="dxa"/>
            <w:tcBorders>
              <w:top w:val="outset" w:sz="6" w:space="0" w:color="auto"/>
              <w:left w:val="outset" w:sz="6" w:space="0" w:color="auto"/>
              <w:bottom w:val="outset" w:sz="6" w:space="0" w:color="auto"/>
              <w:right w:val="outset" w:sz="6" w:space="0" w:color="auto"/>
            </w:tcBorders>
            <w:vAlign w:val="center"/>
          </w:tcPr>
          <w:p w14:paraId="053EF97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5BF4E56E" w14:textId="16F64440" w:rsidR="00924A97" w:rsidRDefault="001D71DF" w:rsidP="00326608">
            <w:pPr>
              <w:widowControl/>
              <w:jc w:val="left"/>
              <w:rPr>
                <w:rFonts w:ascii="宋体" w:eastAsia="宋体" w:hAnsi="宋体" w:cs="宋体"/>
                <w:kern w:val="0"/>
                <w:sz w:val="24"/>
                <w:szCs w:val="24"/>
              </w:rPr>
            </w:pPr>
            <w:r>
              <w:rPr>
                <w:rFonts w:ascii="宋体" w:eastAsia="宋体" w:hAnsi="宋体" w:cs="宋体"/>
                <w:kern w:val="0"/>
                <w:sz w:val="24"/>
                <w:szCs w:val="24"/>
              </w:rPr>
              <w:t>根据投标人针对本项目提供的应急预案（包括但不限于停水、断电、设备故障等）由评委进行评议并打分，方案完整、无缺项，完全符合实际的得3分；方案内容完整无缺项，但内容部分不符合实际情况的得2.</w:t>
            </w:r>
            <w:r w:rsidR="00326608">
              <w:rPr>
                <w:rFonts w:ascii="宋体" w:eastAsia="宋体" w:hAnsi="宋体" w:cs="宋体" w:hint="eastAsia"/>
                <w:kern w:val="0"/>
                <w:sz w:val="24"/>
                <w:szCs w:val="24"/>
              </w:rPr>
              <w:t>9</w:t>
            </w:r>
            <w:r>
              <w:rPr>
                <w:rFonts w:ascii="宋体" w:eastAsia="宋体" w:hAnsi="宋体" w:cs="宋体"/>
                <w:kern w:val="0"/>
                <w:sz w:val="24"/>
                <w:szCs w:val="24"/>
              </w:rPr>
              <w:t>分；方案内容有缺项、且内容部分不符合实际情况的得2.</w:t>
            </w:r>
            <w:r w:rsidR="00326608">
              <w:rPr>
                <w:rFonts w:ascii="宋体" w:eastAsia="宋体" w:hAnsi="宋体" w:cs="宋体" w:hint="eastAsia"/>
                <w:kern w:val="0"/>
                <w:sz w:val="24"/>
                <w:szCs w:val="24"/>
              </w:rPr>
              <w:t>8</w:t>
            </w:r>
            <w:r>
              <w:rPr>
                <w:rFonts w:ascii="宋体" w:eastAsia="宋体" w:hAnsi="宋体" w:cs="宋体"/>
                <w:kern w:val="0"/>
                <w:sz w:val="24"/>
                <w:szCs w:val="24"/>
              </w:rPr>
              <w:t>分。未提供者不得分。</w:t>
            </w:r>
          </w:p>
        </w:tc>
      </w:tr>
      <w:tr w:rsidR="00924A97" w14:paraId="2E1513F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A6B5C6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7、报修管理方案</w:t>
            </w:r>
          </w:p>
        </w:tc>
        <w:tc>
          <w:tcPr>
            <w:tcW w:w="551" w:type="dxa"/>
            <w:tcBorders>
              <w:top w:val="outset" w:sz="6" w:space="0" w:color="auto"/>
              <w:left w:val="outset" w:sz="6" w:space="0" w:color="auto"/>
              <w:bottom w:val="outset" w:sz="6" w:space="0" w:color="auto"/>
              <w:right w:val="outset" w:sz="6" w:space="0" w:color="auto"/>
            </w:tcBorders>
            <w:vAlign w:val="center"/>
          </w:tcPr>
          <w:p w14:paraId="73C5167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6AFAAEE9" w14:textId="53D3EEB5" w:rsidR="00924A97" w:rsidRDefault="001D71DF" w:rsidP="00326608">
            <w:pPr>
              <w:widowControl/>
              <w:jc w:val="left"/>
              <w:rPr>
                <w:rFonts w:ascii="宋体" w:eastAsia="宋体" w:hAnsi="宋体" w:cs="宋体"/>
                <w:kern w:val="0"/>
                <w:sz w:val="24"/>
                <w:szCs w:val="24"/>
              </w:rPr>
            </w:pPr>
            <w:r>
              <w:rPr>
                <w:rFonts w:ascii="宋体" w:eastAsia="宋体" w:hAnsi="宋体" w:cs="宋体"/>
                <w:kern w:val="0"/>
                <w:sz w:val="24"/>
                <w:szCs w:val="24"/>
              </w:rPr>
              <w:t>根据投标人针对本项目提供的报修管理方案(包括但不限于水电日常维护维修；定期检修保养；突发性故障应急处理等)，由评委进行评议并打分，方案完整、无缺项，完全符合实际的得3分；方案内容完整无缺项，但内容部分不符合实际情况的得2.</w:t>
            </w:r>
            <w:r w:rsidR="00326608">
              <w:rPr>
                <w:rFonts w:ascii="宋体" w:eastAsia="宋体" w:hAnsi="宋体" w:cs="宋体" w:hint="eastAsia"/>
                <w:kern w:val="0"/>
                <w:sz w:val="24"/>
                <w:szCs w:val="24"/>
              </w:rPr>
              <w:t>9</w:t>
            </w:r>
            <w:r>
              <w:rPr>
                <w:rFonts w:ascii="宋体" w:eastAsia="宋体" w:hAnsi="宋体" w:cs="宋体"/>
                <w:kern w:val="0"/>
                <w:sz w:val="24"/>
                <w:szCs w:val="24"/>
              </w:rPr>
              <w:t>分；方案内容有缺项、且内容部分不符合实际情况的得2.</w:t>
            </w:r>
            <w:r w:rsidR="00326608">
              <w:rPr>
                <w:rFonts w:ascii="宋体" w:eastAsia="宋体" w:hAnsi="宋体" w:cs="宋体" w:hint="eastAsia"/>
                <w:kern w:val="0"/>
                <w:sz w:val="24"/>
                <w:szCs w:val="24"/>
              </w:rPr>
              <w:t>8</w:t>
            </w:r>
            <w:r>
              <w:rPr>
                <w:rFonts w:ascii="宋体" w:eastAsia="宋体" w:hAnsi="宋体" w:cs="宋体"/>
                <w:kern w:val="0"/>
                <w:sz w:val="24"/>
                <w:szCs w:val="24"/>
              </w:rPr>
              <w:t>分。未提供者不得分。</w:t>
            </w:r>
          </w:p>
        </w:tc>
      </w:tr>
      <w:tr w:rsidR="00924A97" w14:paraId="2EACCB5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AB8CD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8、管理规章制度</w:t>
            </w:r>
          </w:p>
        </w:tc>
        <w:tc>
          <w:tcPr>
            <w:tcW w:w="551" w:type="dxa"/>
            <w:tcBorders>
              <w:top w:val="outset" w:sz="6" w:space="0" w:color="auto"/>
              <w:left w:val="outset" w:sz="6" w:space="0" w:color="auto"/>
              <w:bottom w:val="outset" w:sz="6" w:space="0" w:color="auto"/>
              <w:right w:val="outset" w:sz="6" w:space="0" w:color="auto"/>
            </w:tcBorders>
            <w:vAlign w:val="center"/>
          </w:tcPr>
          <w:p w14:paraId="454646E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341BEF01" w14:textId="544528BD" w:rsidR="00924A97" w:rsidRDefault="001D71DF" w:rsidP="00326608">
            <w:pPr>
              <w:widowControl/>
              <w:jc w:val="left"/>
              <w:rPr>
                <w:rFonts w:ascii="宋体" w:eastAsia="宋体" w:hAnsi="宋体" w:cs="宋体"/>
                <w:kern w:val="0"/>
                <w:sz w:val="24"/>
                <w:szCs w:val="24"/>
              </w:rPr>
            </w:pPr>
            <w:r>
              <w:rPr>
                <w:rFonts w:ascii="宋体" w:eastAsia="宋体" w:hAnsi="宋体" w:cs="宋体"/>
                <w:kern w:val="0"/>
                <w:sz w:val="24"/>
                <w:szCs w:val="24"/>
              </w:rPr>
              <w:t>根据投标人针对本项目提供的管理规章制度(包括但不限于管理规章制度、员工奖罚条例等)，由评委进行评议并打分，方案完整、无缺项，完全符合实际的得3分；方案内容完整无缺项，但内容部分不符合实际情况的得2.</w:t>
            </w:r>
            <w:r w:rsidR="00326608">
              <w:rPr>
                <w:rFonts w:ascii="宋体" w:eastAsia="宋体" w:hAnsi="宋体" w:cs="宋体" w:hint="eastAsia"/>
                <w:kern w:val="0"/>
                <w:sz w:val="24"/>
                <w:szCs w:val="24"/>
              </w:rPr>
              <w:t>9</w:t>
            </w:r>
            <w:r>
              <w:rPr>
                <w:rFonts w:ascii="宋体" w:eastAsia="宋体" w:hAnsi="宋体" w:cs="宋体"/>
                <w:kern w:val="0"/>
                <w:sz w:val="24"/>
                <w:szCs w:val="24"/>
              </w:rPr>
              <w:t>分；方案内容有缺项、且内容部分不符合实际情况的得2.</w:t>
            </w:r>
            <w:r w:rsidR="00326608">
              <w:rPr>
                <w:rFonts w:ascii="宋体" w:eastAsia="宋体" w:hAnsi="宋体" w:cs="宋体" w:hint="eastAsia"/>
                <w:kern w:val="0"/>
                <w:sz w:val="24"/>
                <w:szCs w:val="24"/>
              </w:rPr>
              <w:t>8</w:t>
            </w:r>
            <w:r>
              <w:rPr>
                <w:rFonts w:ascii="宋体" w:eastAsia="宋体" w:hAnsi="宋体" w:cs="宋体"/>
                <w:kern w:val="0"/>
                <w:sz w:val="24"/>
                <w:szCs w:val="24"/>
              </w:rPr>
              <w:t>分。未提供者不得分。</w:t>
            </w:r>
          </w:p>
        </w:tc>
      </w:tr>
      <w:tr w:rsidR="00924A97" w14:paraId="6CEE527B"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3601712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9、项目经理</w:t>
            </w:r>
          </w:p>
        </w:tc>
        <w:tc>
          <w:tcPr>
            <w:tcW w:w="551" w:type="dxa"/>
            <w:tcBorders>
              <w:top w:val="outset" w:sz="6" w:space="0" w:color="auto"/>
              <w:left w:val="outset" w:sz="6" w:space="0" w:color="auto"/>
              <w:bottom w:val="outset" w:sz="6" w:space="0" w:color="auto"/>
              <w:right w:val="outset" w:sz="6" w:space="0" w:color="auto"/>
            </w:tcBorders>
            <w:vAlign w:val="center"/>
          </w:tcPr>
          <w:p w14:paraId="705E562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6478" w:type="dxa"/>
            <w:tcBorders>
              <w:top w:val="outset" w:sz="6" w:space="0" w:color="auto"/>
              <w:left w:val="outset" w:sz="6" w:space="0" w:color="auto"/>
              <w:bottom w:val="outset" w:sz="6" w:space="0" w:color="auto"/>
              <w:right w:val="outset" w:sz="6" w:space="0" w:color="auto"/>
            </w:tcBorders>
            <w:vAlign w:val="center"/>
          </w:tcPr>
          <w:p w14:paraId="6E1D165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(1)投标人拟派驻本项目的项目经理，要求具有专科及以上学历，持有</w:t>
            </w:r>
            <w:proofErr w:type="gramStart"/>
            <w:r>
              <w:rPr>
                <w:rFonts w:ascii="宋体" w:eastAsia="宋体" w:hAnsi="宋体" w:cs="宋体"/>
                <w:kern w:val="0"/>
                <w:sz w:val="24"/>
                <w:szCs w:val="24"/>
              </w:rPr>
              <w:t>人社部门</w:t>
            </w:r>
            <w:proofErr w:type="gramEnd"/>
            <w:r>
              <w:rPr>
                <w:rFonts w:ascii="宋体" w:eastAsia="宋体" w:hAnsi="宋体" w:cs="宋体"/>
                <w:kern w:val="0"/>
                <w:sz w:val="24"/>
                <w:szCs w:val="24"/>
              </w:rPr>
              <w:t>颁发的</w:t>
            </w:r>
            <w:proofErr w:type="gramStart"/>
            <w:r>
              <w:rPr>
                <w:rFonts w:ascii="宋体" w:eastAsia="宋体" w:hAnsi="宋体" w:cs="宋体"/>
                <w:kern w:val="0"/>
                <w:sz w:val="24"/>
                <w:szCs w:val="24"/>
              </w:rPr>
              <w:t>的</w:t>
            </w:r>
            <w:proofErr w:type="gramEnd"/>
            <w:r>
              <w:rPr>
                <w:rFonts w:ascii="宋体" w:eastAsia="宋体" w:hAnsi="宋体" w:cs="宋体"/>
                <w:kern w:val="0"/>
                <w:sz w:val="24"/>
                <w:szCs w:val="24"/>
              </w:rPr>
              <w:t>中级(含)以上职称证书的得1分，条件不符或证明材料不齐全的不得分。须提供：1.身份证复印件；2.学历证书复印件，3.职称证书复印件；4.投标人为其缴交投标截至时间前六个月任一月（不含投标截至时间的当月）的</w:t>
            </w:r>
            <w:proofErr w:type="gramStart"/>
            <w:r>
              <w:rPr>
                <w:rFonts w:ascii="宋体" w:eastAsia="宋体" w:hAnsi="宋体" w:cs="宋体"/>
                <w:kern w:val="0"/>
                <w:sz w:val="24"/>
                <w:szCs w:val="24"/>
              </w:rPr>
              <w:t>社保证明</w:t>
            </w:r>
            <w:proofErr w:type="gramEnd"/>
            <w:r>
              <w:rPr>
                <w:rFonts w:ascii="宋体" w:eastAsia="宋体" w:hAnsi="宋体" w:cs="宋体"/>
                <w:kern w:val="0"/>
                <w:sz w:val="24"/>
                <w:szCs w:val="24"/>
              </w:rPr>
              <w:t>材料。此评分项与其它评分项中提供的人员不得重复，若有重复，该人员在所涉及的评分项均不得分。</w:t>
            </w:r>
          </w:p>
        </w:tc>
      </w:tr>
      <w:tr w:rsidR="00924A97" w14:paraId="4E1CC8D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DDF1AEB" w14:textId="77777777" w:rsidR="00924A97" w:rsidRDefault="00924A97">
            <w:pPr>
              <w:widowControl/>
              <w:jc w:val="left"/>
              <w:rPr>
                <w:rFonts w:ascii="宋体" w:eastAsia="宋体" w:hAnsi="宋体" w:cs="宋体"/>
                <w:kern w:val="0"/>
                <w:sz w:val="24"/>
                <w:szCs w:val="24"/>
              </w:rPr>
            </w:pPr>
          </w:p>
        </w:tc>
        <w:tc>
          <w:tcPr>
            <w:tcW w:w="551" w:type="dxa"/>
            <w:tcBorders>
              <w:top w:val="outset" w:sz="6" w:space="0" w:color="auto"/>
              <w:left w:val="outset" w:sz="6" w:space="0" w:color="auto"/>
              <w:bottom w:val="outset" w:sz="6" w:space="0" w:color="auto"/>
              <w:right w:val="outset" w:sz="6" w:space="0" w:color="auto"/>
            </w:tcBorders>
            <w:vAlign w:val="center"/>
          </w:tcPr>
          <w:p w14:paraId="431861F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6478" w:type="dxa"/>
            <w:tcBorders>
              <w:top w:val="outset" w:sz="6" w:space="0" w:color="auto"/>
              <w:left w:val="outset" w:sz="6" w:space="0" w:color="auto"/>
              <w:bottom w:val="outset" w:sz="6" w:space="0" w:color="auto"/>
              <w:right w:val="outset" w:sz="6" w:space="0" w:color="auto"/>
            </w:tcBorders>
            <w:vAlign w:val="center"/>
          </w:tcPr>
          <w:p w14:paraId="197239B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投标人拟投入本项目的项目负责人（项目经理）具有5年（含5年）以上物业项目经理岗位工作经验的得2分，须同时提供工作经验证明材料及投标截止时间前六个月(不含投标截止当月)任意一个月投标人为其缴纳的</w:t>
            </w:r>
            <w:proofErr w:type="gramStart"/>
            <w:r>
              <w:rPr>
                <w:rFonts w:ascii="宋体" w:eastAsia="宋体" w:hAnsi="宋体" w:cs="宋体"/>
                <w:kern w:val="0"/>
                <w:sz w:val="24"/>
                <w:szCs w:val="24"/>
              </w:rPr>
              <w:t>的</w:t>
            </w:r>
            <w:proofErr w:type="gramEnd"/>
            <w:r>
              <w:rPr>
                <w:rFonts w:ascii="宋体" w:eastAsia="宋体" w:hAnsi="宋体" w:cs="宋体"/>
                <w:kern w:val="0"/>
                <w:sz w:val="24"/>
                <w:szCs w:val="24"/>
              </w:rPr>
              <w:t>社保材料复印件，未</w:t>
            </w:r>
            <w:r>
              <w:rPr>
                <w:rFonts w:ascii="宋体" w:eastAsia="宋体" w:hAnsi="宋体" w:cs="宋体"/>
                <w:kern w:val="0"/>
                <w:sz w:val="24"/>
                <w:szCs w:val="24"/>
              </w:rPr>
              <w:lastRenderedPageBreak/>
              <w:t>提供或提供不全的不得分。</w:t>
            </w:r>
          </w:p>
        </w:tc>
      </w:tr>
      <w:tr w:rsidR="00924A97" w14:paraId="5EE473F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50E1A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10、保洁主管</w:t>
            </w:r>
          </w:p>
        </w:tc>
        <w:tc>
          <w:tcPr>
            <w:tcW w:w="551" w:type="dxa"/>
            <w:tcBorders>
              <w:top w:val="outset" w:sz="6" w:space="0" w:color="auto"/>
              <w:left w:val="outset" w:sz="6" w:space="0" w:color="auto"/>
              <w:bottom w:val="outset" w:sz="6" w:space="0" w:color="auto"/>
              <w:right w:val="outset" w:sz="6" w:space="0" w:color="auto"/>
            </w:tcBorders>
            <w:vAlign w:val="center"/>
          </w:tcPr>
          <w:p w14:paraId="56EC9FF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4EC10B8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投标人拟派驻本项目的保洁主管具有本科及以上学历、两年及以上工作经验、</w:t>
            </w:r>
            <w:proofErr w:type="gramStart"/>
            <w:r>
              <w:rPr>
                <w:rFonts w:ascii="宋体" w:eastAsia="宋体" w:hAnsi="宋体" w:cs="宋体"/>
                <w:kern w:val="0"/>
                <w:sz w:val="24"/>
                <w:szCs w:val="24"/>
              </w:rPr>
              <w:t>人社部门</w:t>
            </w:r>
            <w:proofErr w:type="gramEnd"/>
            <w:r>
              <w:rPr>
                <w:rFonts w:ascii="宋体" w:eastAsia="宋体" w:hAnsi="宋体" w:cs="宋体"/>
                <w:kern w:val="0"/>
                <w:sz w:val="24"/>
                <w:szCs w:val="24"/>
              </w:rPr>
              <w:t>颁发的企业一级人力资源管理师证书的得3分，否则不得分。须提供：1.身份证复印件；2.学历证书复印件；3.相关证书复印件；4.两年及以上工作经验证明；5.投标人为其缴交投标截至时间前六个月任一月（不含投标截至时间的当月）的</w:t>
            </w:r>
            <w:proofErr w:type="gramStart"/>
            <w:r>
              <w:rPr>
                <w:rFonts w:ascii="宋体" w:eastAsia="宋体" w:hAnsi="宋体" w:cs="宋体"/>
                <w:kern w:val="0"/>
                <w:sz w:val="24"/>
                <w:szCs w:val="24"/>
              </w:rPr>
              <w:t>社保证明</w:t>
            </w:r>
            <w:proofErr w:type="gramEnd"/>
            <w:r>
              <w:rPr>
                <w:rFonts w:ascii="宋体" w:eastAsia="宋体" w:hAnsi="宋体" w:cs="宋体"/>
                <w:kern w:val="0"/>
                <w:sz w:val="24"/>
                <w:szCs w:val="24"/>
              </w:rPr>
              <w:t>材料。此评分项与其它评分项中提供的人员不得重复，若有重复，该人员在所涉及的评分项均不得分。</w:t>
            </w:r>
          </w:p>
        </w:tc>
      </w:tr>
      <w:tr w:rsidR="00924A97" w14:paraId="2B41DF2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D40B0F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11、安防人员</w:t>
            </w:r>
          </w:p>
        </w:tc>
        <w:tc>
          <w:tcPr>
            <w:tcW w:w="551" w:type="dxa"/>
            <w:tcBorders>
              <w:top w:val="outset" w:sz="6" w:space="0" w:color="auto"/>
              <w:left w:val="outset" w:sz="6" w:space="0" w:color="auto"/>
              <w:bottom w:val="outset" w:sz="6" w:space="0" w:color="auto"/>
              <w:right w:val="outset" w:sz="6" w:space="0" w:color="auto"/>
            </w:tcBorders>
            <w:vAlign w:val="center"/>
          </w:tcPr>
          <w:p w14:paraId="35D24B2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6478" w:type="dxa"/>
            <w:tcBorders>
              <w:top w:val="outset" w:sz="6" w:space="0" w:color="auto"/>
              <w:left w:val="outset" w:sz="6" w:space="0" w:color="auto"/>
              <w:bottom w:val="outset" w:sz="6" w:space="0" w:color="auto"/>
              <w:right w:val="outset" w:sz="6" w:space="0" w:color="auto"/>
            </w:tcBorders>
            <w:vAlign w:val="center"/>
          </w:tcPr>
          <w:p w14:paraId="5F99D30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人拟派驻本项目的安防人员中，有2人及以上同时具有①退伍军人证②红十字会救护员证的得2分，否则不得分。投标人须在投标文件中提供：1.身份证复印件；2.相关证书复印件；3.投标人为其缴交投标截至时间前六个月任一月（不含投标截至时间的当月）的</w:t>
            </w:r>
            <w:proofErr w:type="gramStart"/>
            <w:r>
              <w:rPr>
                <w:rFonts w:ascii="宋体" w:eastAsia="宋体" w:hAnsi="宋体" w:cs="宋体"/>
                <w:kern w:val="0"/>
                <w:sz w:val="24"/>
                <w:szCs w:val="24"/>
              </w:rPr>
              <w:t>社保证明</w:t>
            </w:r>
            <w:proofErr w:type="gramEnd"/>
            <w:r>
              <w:rPr>
                <w:rFonts w:ascii="宋体" w:eastAsia="宋体" w:hAnsi="宋体" w:cs="宋体"/>
                <w:kern w:val="0"/>
                <w:sz w:val="24"/>
                <w:szCs w:val="24"/>
              </w:rPr>
              <w:t>材料。此评分项与其它评分项中提供的人员不得重复，若有重复，该人员在所涉及的评分项均不得分。</w:t>
            </w:r>
          </w:p>
        </w:tc>
      </w:tr>
      <w:tr w:rsidR="00924A97" w14:paraId="1D71014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919CD2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12、客</w:t>
            </w:r>
            <w:proofErr w:type="gramStart"/>
            <w:r>
              <w:rPr>
                <w:rFonts w:ascii="宋体" w:eastAsia="宋体" w:hAnsi="宋体" w:cs="宋体"/>
                <w:kern w:val="0"/>
                <w:sz w:val="24"/>
                <w:szCs w:val="24"/>
              </w:rPr>
              <w:t>服主管</w:t>
            </w:r>
            <w:proofErr w:type="gramEnd"/>
          </w:p>
        </w:tc>
        <w:tc>
          <w:tcPr>
            <w:tcW w:w="551" w:type="dxa"/>
            <w:tcBorders>
              <w:top w:val="outset" w:sz="6" w:space="0" w:color="auto"/>
              <w:left w:val="outset" w:sz="6" w:space="0" w:color="auto"/>
              <w:bottom w:val="outset" w:sz="6" w:space="0" w:color="auto"/>
              <w:right w:val="outset" w:sz="6" w:space="0" w:color="auto"/>
            </w:tcBorders>
            <w:vAlign w:val="center"/>
          </w:tcPr>
          <w:p w14:paraId="0DE12F8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478" w:type="dxa"/>
            <w:tcBorders>
              <w:top w:val="outset" w:sz="6" w:space="0" w:color="auto"/>
              <w:left w:val="outset" w:sz="6" w:space="0" w:color="auto"/>
              <w:bottom w:val="outset" w:sz="6" w:space="0" w:color="auto"/>
              <w:right w:val="outset" w:sz="6" w:space="0" w:color="auto"/>
            </w:tcBorders>
            <w:vAlign w:val="center"/>
          </w:tcPr>
          <w:p w14:paraId="12E95BB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投标人拟派驻本项目的客</w:t>
            </w:r>
            <w:proofErr w:type="gramStart"/>
            <w:r>
              <w:rPr>
                <w:rFonts w:ascii="宋体" w:eastAsia="宋体" w:hAnsi="宋体" w:cs="宋体"/>
                <w:kern w:val="0"/>
                <w:sz w:val="24"/>
                <w:szCs w:val="24"/>
              </w:rPr>
              <w:t>服主管</w:t>
            </w:r>
            <w:proofErr w:type="gramEnd"/>
            <w:r>
              <w:rPr>
                <w:rFonts w:ascii="宋体" w:eastAsia="宋体" w:hAnsi="宋体" w:cs="宋体"/>
                <w:kern w:val="0"/>
                <w:sz w:val="24"/>
                <w:szCs w:val="24"/>
              </w:rPr>
              <w:t>具有①本科及以上学历、②</w:t>
            </w:r>
            <w:proofErr w:type="gramStart"/>
            <w:r>
              <w:rPr>
                <w:rFonts w:ascii="宋体" w:eastAsia="宋体" w:hAnsi="宋体" w:cs="宋体"/>
                <w:kern w:val="0"/>
                <w:sz w:val="24"/>
                <w:szCs w:val="24"/>
              </w:rPr>
              <w:t>人社部门</w:t>
            </w:r>
            <w:proofErr w:type="gramEnd"/>
            <w:r>
              <w:rPr>
                <w:rFonts w:ascii="宋体" w:eastAsia="宋体" w:hAnsi="宋体" w:cs="宋体"/>
                <w:kern w:val="0"/>
                <w:sz w:val="24"/>
                <w:szCs w:val="24"/>
              </w:rPr>
              <w:t>颁发的企业人力资源管理师证书、③普通话一级等级证书，全部满足的得3分，否则不得分。投标人须在投标文件中提供：1.身份证复印件；2.学历证书复印件；3.相关证书复印件；4.投标人为其缴交投标截至时间前六个月任一月（不含投标截至时间的当月）的</w:t>
            </w:r>
            <w:proofErr w:type="gramStart"/>
            <w:r>
              <w:rPr>
                <w:rFonts w:ascii="宋体" w:eastAsia="宋体" w:hAnsi="宋体" w:cs="宋体"/>
                <w:kern w:val="0"/>
                <w:sz w:val="24"/>
                <w:szCs w:val="24"/>
              </w:rPr>
              <w:t>社保证明</w:t>
            </w:r>
            <w:proofErr w:type="gramEnd"/>
            <w:r>
              <w:rPr>
                <w:rFonts w:ascii="宋体" w:eastAsia="宋体" w:hAnsi="宋体" w:cs="宋体"/>
                <w:kern w:val="0"/>
                <w:sz w:val="24"/>
                <w:szCs w:val="24"/>
              </w:rPr>
              <w:t>材料。此评分项与其它评分项中提供的人员不得重复，若有重复，该人员在所涉及的评分项均不得分。</w:t>
            </w:r>
          </w:p>
        </w:tc>
      </w:tr>
    </w:tbl>
    <w:p w14:paraId="134AF3A9"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③商务项（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25</w:t>
      </w:r>
      <w:r>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528"/>
        <w:gridCol w:w="7182"/>
      </w:tblGrid>
      <w:tr w:rsidR="00924A97" w14:paraId="7980F832" w14:textId="77777777">
        <w:trPr>
          <w:tblHeader/>
          <w:tblCellSpacing w:w="0" w:type="dxa"/>
        </w:trPr>
        <w:tc>
          <w:tcPr>
            <w:tcW w:w="0" w:type="auto"/>
            <w:vAlign w:val="center"/>
          </w:tcPr>
          <w:p w14:paraId="3D725F5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528" w:type="dxa"/>
            <w:vAlign w:val="center"/>
          </w:tcPr>
          <w:p w14:paraId="67BFF78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7182" w:type="dxa"/>
            <w:vAlign w:val="center"/>
          </w:tcPr>
          <w:p w14:paraId="4A88B47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B074E1" w14:paraId="221CC4C9" w14:textId="77777777">
        <w:trPr>
          <w:tblCellSpacing w:w="0" w:type="dxa"/>
        </w:trPr>
        <w:tc>
          <w:tcPr>
            <w:tcW w:w="0" w:type="auto"/>
            <w:vMerge w:val="restart"/>
            <w:vAlign w:val="center"/>
          </w:tcPr>
          <w:p w14:paraId="63BE9FBB" w14:textId="77777777" w:rsidR="00B074E1" w:rsidRDefault="00B074E1">
            <w:pPr>
              <w:widowControl/>
              <w:jc w:val="left"/>
              <w:rPr>
                <w:rFonts w:ascii="宋体" w:eastAsia="宋体" w:hAnsi="宋体" w:cs="宋体"/>
                <w:kern w:val="0"/>
                <w:sz w:val="24"/>
                <w:szCs w:val="24"/>
              </w:rPr>
            </w:pPr>
            <w:r>
              <w:rPr>
                <w:rFonts w:ascii="宋体" w:eastAsia="宋体" w:hAnsi="宋体" w:cs="宋体"/>
                <w:kern w:val="0"/>
                <w:sz w:val="24"/>
                <w:szCs w:val="24"/>
              </w:rPr>
              <w:t>1、体系认证</w:t>
            </w:r>
          </w:p>
        </w:tc>
        <w:tc>
          <w:tcPr>
            <w:tcW w:w="528" w:type="dxa"/>
            <w:vAlign w:val="center"/>
          </w:tcPr>
          <w:p w14:paraId="2302B5A8" w14:textId="72B3D878" w:rsidR="00B074E1" w:rsidRDefault="00822793">
            <w:pPr>
              <w:widowControl/>
              <w:jc w:val="left"/>
              <w:rPr>
                <w:rFonts w:ascii="宋体" w:eastAsia="宋体" w:hAnsi="宋体" w:cs="宋体"/>
                <w:kern w:val="0"/>
                <w:sz w:val="24"/>
                <w:szCs w:val="24"/>
              </w:rPr>
            </w:pPr>
            <w:r>
              <w:rPr>
                <w:rFonts w:ascii="宋体" w:eastAsia="宋体" w:hAnsi="宋体" w:cs="宋体" w:hint="eastAsia"/>
                <w:kern w:val="0"/>
                <w:sz w:val="24"/>
                <w:szCs w:val="24"/>
              </w:rPr>
              <w:t>0.5</w:t>
            </w:r>
          </w:p>
        </w:tc>
        <w:tc>
          <w:tcPr>
            <w:tcW w:w="7182" w:type="dxa"/>
            <w:vAlign w:val="center"/>
          </w:tcPr>
          <w:p w14:paraId="39FFB703" w14:textId="64777C9F" w:rsidR="00B074E1" w:rsidRDefault="00B074E1" w:rsidP="00822793">
            <w:pPr>
              <w:widowControl/>
              <w:jc w:val="left"/>
              <w:rPr>
                <w:rFonts w:ascii="宋体" w:eastAsia="宋体" w:hAnsi="宋体" w:cs="宋体"/>
                <w:kern w:val="0"/>
                <w:sz w:val="24"/>
                <w:szCs w:val="24"/>
              </w:rPr>
            </w:pPr>
            <w:r>
              <w:rPr>
                <w:rFonts w:ascii="宋体" w:eastAsia="宋体" w:hAnsi="宋体" w:cs="宋体"/>
                <w:kern w:val="0"/>
                <w:sz w:val="24"/>
                <w:szCs w:val="24"/>
              </w:rPr>
              <w:t>(1)根据投标人具有有效的ISO 50001:2018能源管理体系认证证书的得</w:t>
            </w:r>
            <w:r w:rsidR="00822793">
              <w:rPr>
                <w:rFonts w:ascii="宋体" w:eastAsia="宋体" w:hAnsi="宋体" w:cs="宋体" w:hint="eastAsia"/>
                <w:kern w:val="0"/>
                <w:sz w:val="24"/>
                <w:szCs w:val="24"/>
              </w:rPr>
              <w:t>0.5</w:t>
            </w:r>
            <w:r>
              <w:rPr>
                <w:rFonts w:ascii="宋体" w:eastAsia="宋体" w:hAnsi="宋体" w:cs="宋体"/>
                <w:kern w:val="0"/>
                <w:sz w:val="24"/>
                <w:szCs w:val="24"/>
              </w:rPr>
              <w:t>分。须提供有效期内的认证证书复印件和中国国家认证认可监督管理委员会（http://www.cnca.gov.cn/）或中国合格评定国家认可委员会（https://www.cnas.org.cn/）网站查询的网页截图，否则不得分</w:t>
            </w:r>
          </w:p>
        </w:tc>
      </w:tr>
      <w:tr w:rsidR="00B074E1" w14:paraId="3CA0F481" w14:textId="77777777">
        <w:trPr>
          <w:tblCellSpacing w:w="0" w:type="dxa"/>
        </w:trPr>
        <w:tc>
          <w:tcPr>
            <w:tcW w:w="0" w:type="auto"/>
            <w:vMerge/>
            <w:vAlign w:val="center"/>
          </w:tcPr>
          <w:p w14:paraId="44B60C91" w14:textId="77777777" w:rsidR="00B074E1" w:rsidRDefault="00B074E1">
            <w:pPr>
              <w:widowControl/>
              <w:jc w:val="left"/>
              <w:rPr>
                <w:rFonts w:ascii="宋体" w:eastAsia="宋体" w:hAnsi="宋体" w:cs="宋体"/>
                <w:kern w:val="0"/>
                <w:sz w:val="24"/>
                <w:szCs w:val="24"/>
              </w:rPr>
            </w:pPr>
          </w:p>
        </w:tc>
        <w:tc>
          <w:tcPr>
            <w:tcW w:w="528" w:type="dxa"/>
            <w:vAlign w:val="center"/>
          </w:tcPr>
          <w:p w14:paraId="170CDD56" w14:textId="0D7A9DED" w:rsidR="00B074E1" w:rsidRDefault="00822793">
            <w:pPr>
              <w:widowControl/>
              <w:jc w:val="left"/>
              <w:rPr>
                <w:rFonts w:ascii="宋体" w:eastAsia="宋体" w:hAnsi="宋体" w:cs="宋体"/>
                <w:kern w:val="0"/>
                <w:sz w:val="24"/>
                <w:szCs w:val="24"/>
              </w:rPr>
            </w:pPr>
            <w:r>
              <w:rPr>
                <w:rFonts w:ascii="宋体" w:eastAsia="宋体" w:hAnsi="宋体" w:cs="宋体" w:hint="eastAsia"/>
                <w:kern w:val="0"/>
                <w:sz w:val="24"/>
                <w:szCs w:val="24"/>
              </w:rPr>
              <w:t>0.5</w:t>
            </w:r>
          </w:p>
        </w:tc>
        <w:tc>
          <w:tcPr>
            <w:tcW w:w="7182" w:type="dxa"/>
            <w:vAlign w:val="center"/>
          </w:tcPr>
          <w:p w14:paraId="6393EABB" w14:textId="078C4315" w:rsidR="00B074E1" w:rsidRDefault="00B074E1">
            <w:pPr>
              <w:widowControl/>
              <w:jc w:val="left"/>
              <w:rPr>
                <w:rFonts w:ascii="宋体" w:eastAsia="宋体" w:hAnsi="宋体" w:cs="宋体"/>
                <w:kern w:val="0"/>
                <w:sz w:val="24"/>
                <w:szCs w:val="24"/>
              </w:rPr>
            </w:pPr>
            <w:r>
              <w:rPr>
                <w:rFonts w:ascii="宋体" w:eastAsia="宋体" w:hAnsi="宋体" w:cs="宋体"/>
                <w:kern w:val="0"/>
                <w:sz w:val="24"/>
                <w:szCs w:val="24"/>
              </w:rPr>
              <w:t>(2)根据投标人具有有效的ISO27001信息安全管理体系认证证书的得</w:t>
            </w:r>
            <w:r w:rsidR="00822793">
              <w:rPr>
                <w:rFonts w:ascii="宋体" w:eastAsia="宋体" w:hAnsi="宋体" w:cs="宋体" w:hint="eastAsia"/>
                <w:kern w:val="0"/>
                <w:sz w:val="24"/>
                <w:szCs w:val="24"/>
              </w:rPr>
              <w:t>0.5</w:t>
            </w:r>
            <w:r>
              <w:rPr>
                <w:rFonts w:ascii="宋体" w:eastAsia="宋体" w:hAnsi="宋体" w:cs="宋体"/>
                <w:kern w:val="0"/>
                <w:sz w:val="24"/>
                <w:szCs w:val="24"/>
              </w:rPr>
              <w:t>分。须提供有效期内的认证证书复印件和中国国家认证认可监督管理委员会（http://www.cnca.gov.cn/）或中国合格评定国家认可委员会（https://www.cnas.org.cn/）网站查询的网页截图，否则不得分</w:t>
            </w:r>
          </w:p>
        </w:tc>
      </w:tr>
      <w:tr w:rsidR="00924A97" w14:paraId="7F559D97" w14:textId="77777777">
        <w:trPr>
          <w:tblCellSpacing w:w="0" w:type="dxa"/>
        </w:trPr>
        <w:tc>
          <w:tcPr>
            <w:tcW w:w="0" w:type="auto"/>
            <w:vAlign w:val="center"/>
          </w:tcPr>
          <w:p w14:paraId="05D0DA4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2、信息化服务</w:t>
            </w:r>
            <w:r>
              <w:rPr>
                <w:rFonts w:ascii="宋体" w:eastAsia="宋体" w:hAnsi="宋体" w:cs="宋体"/>
                <w:kern w:val="0"/>
                <w:sz w:val="24"/>
                <w:szCs w:val="24"/>
              </w:rPr>
              <w:lastRenderedPageBreak/>
              <w:t>能力</w:t>
            </w:r>
          </w:p>
        </w:tc>
        <w:tc>
          <w:tcPr>
            <w:tcW w:w="528" w:type="dxa"/>
            <w:vAlign w:val="center"/>
          </w:tcPr>
          <w:p w14:paraId="38526800" w14:textId="673E6170" w:rsidR="00924A97" w:rsidRDefault="001D71DF">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3</w:t>
            </w:r>
          </w:p>
        </w:tc>
        <w:tc>
          <w:tcPr>
            <w:tcW w:w="7182" w:type="dxa"/>
            <w:vAlign w:val="center"/>
          </w:tcPr>
          <w:p w14:paraId="4C6CA729" w14:textId="5F2CF15C"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投标人采用物业管理软件系统或APP，使采购人和投标人能随时了解物业管理状态的，提供完整证明材料的得</w:t>
            </w:r>
            <w:r>
              <w:rPr>
                <w:rFonts w:ascii="宋体" w:eastAsia="宋体" w:hAnsi="宋体" w:cs="宋体" w:hint="eastAsia"/>
                <w:kern w:val="0"/>
                <w:sz w:val="24"/>
                <w:szCs w:val="24"/>
              </w:rPr>
              <w:t>3</w:t>
            </w:r>
            <w:r>
              <w:rPr>
                <w:rFonts w:ascii="宋体" w:eastAsia="宋体" w:hAnsi="宋体" w:cs="宋体"/>
                <w:kern w:val="0"/>
                <w:sz w:val="24"/>
                <w:szCs w:val="24"/>
              </w:rPr>
              <w:t>分，提供不完整或未提供的不得分。完整的证明材料包括：1.物业管理软件系统或APP页面截</w:t>
            </w:r>
            <w:r>
              <w:rPr>
                <w:rFonts w:ascii="宋体" w:eastAsia="宋体" w:hAnsi="宋体" w:cs="宋体"/>
                <w:kern w:val="0"/>
                <w:sz w:val="24"/>
                <w:szCs w:val="24"/>
              </w:rPr>
              <w:lastRenderedPageBreak/>
              <w:t>图一张；2.物业管理软件系统或APP计算机软件著作权登记证书复印件；3.物业管理软件系统或APP具备二级及以上信息系统安全等级保护备案证明（备案证明内容须为不动产经营管理平台类或物业管理平台类）；4.若为投标人购买的物业管理软件系统的，则须提供购买协议复印件或委托开发协议复印件，未提供或提供不全的不得分。</w:t>
            </w:r>
          </w:p>
        </w:tc>
      </w:tr>
      <w:tr w:rsidR="00924A97" w14:paraId="10463B68" w14:textId="77777777">
        <w:trPr>
          <w:tblCellSpacing w:w="0" w:type="dxa"/>
        </w:trPr>
        <w:tc>
          <w:tcPr>
            <w:tcW w:w="0" w:type="auto"/>
            <w:vAlign w:val="center"/>
          </w:tcPr>
          <w:p w14:paraId="128BB7E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3、业绩1</w:t>
            </w:r>
          </w:p>
        </w:tc>
        <w:tc>
          <w:tcPr>
            <w:tcW w:w="528" w:type="dxa"/>
            <w:vAlign w:val="center"/>
          </w:tcPr>
          <w:p w14:paraId="151B9B3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182" w:type="dxa"/>
            <w:vAlign w:val="center"/>
          </w:tcPr>
          <w:p w14:paraId="5F1DAB6C" w14:textId="5A3430EF"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根据投标人提供的自2019年1月1日以来至投标截止时间（以合同截止日期为准）已完成的与本次采购服务类似项目进行评价（服务内容须包含保洁服务、保安服务、绿化服务、维修服务、会务管理其中至少四项服务内容）。每提供一份得0.5分，证明材料不完整的不得分，满分3分。完整证明材料须含：1.中标公告（提供相关网站中标公告的下载网页或网页截图并注明网址）；2.中标通知书复印件；3.采购合同文本复印件；4、业主单位出具的验收合格证明文件复印件。未提供或提供不全的不得分。（本项与业绩2、满意度情况不重复得分）</w:t>
            </w:r>
          </w:p>
        </w:tc>
      </w:tr>
      <w:tr w:rsidR="00924A97" w14:paraId="25B69848" w14:textId="77777777">
        <w:trPr>
          <w:tblCellSpacing w:w="0" w:type="dxa"/>
        </w:trPr>
        <w:tc>
          <w:tcPr>
            <w:tcW w:w="0" w:type="auto"/>
            <w:vAlign w:val="center"/>
          </w:tcPr>
          <w:p w14:paraId="7161D13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4、业绩2</w:t>
            </w:r>
          </w:p>
        </w:tc>
        <w:tc>
          <w:tcPr>
            <w:tcW w:w="528" w:type="dxa"/>
            <w:vAlign w:val="center"/>
          </w:tcPr>
          <w:p w14:paraId="50A3C29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182" w:type="dxa"/>
            <w:vAlign w:val="center"/>
          </w:tcPr>
          <w:p w14:paraId="356CB05C" w14:textId="1F462ADA"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根据投标人提供的自2019年1月1日以来至投标截止时间（以合同起始日期为准）正在履约的与本次采购服务类似项目进行评价（服务内容须包含保洁服务、保安服务、绿化服务、维修服务、会务管理其中至少四项服务内容）。每提供一份得0.5分，证明材料不完整的不得分，满分3分。完整证明材料须含：1.中标公告（提供相关网站中标公告的下载网页或网页截图并注明网址）；2.中标通知书复印件；3.采购合同文本复印件；4、合同期内任意一期的发票复印件。未提供或提供不全的不得分。（本项与业绩1、满意度情况不重复得分）</w:t>
            </w:r>
          </w:p>
        </w:tc>
      </w:tr>
      <w:tr w:rsidR="00924A97" w14:paraId="6D9ADB1E" w14:textId="77777777">
        <w:trPr>
          <w:tblCellSpacing w:w="0" w:type="dxa"/>
        </w:trPr>
        <w:tc>
          <w:tcPr>
            <w:tcW w:w="0" w:type="auto"/>
            <w:vAlign w:val="center"/>
          </w:tcPr>
          <w:p w14:paraId="68FCDA5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5、满意度情况</w:t>
            </w:r>
          </w:p>
        </w:tc>
        <w:tc>
          <w:tcPr>
            <w:tcW w:w="528" w:type="dxa"/>
            <w:vAlign w:val="center"/>
          </w:tcPr>
          <w:p w14:paraId="47515A2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182" w:type="dxa"/>
            <w:vAlign w:val="center"/>
          </w:tcPr>
          <w:p w14:paraId="16FC717F" w14:textId="61E6A17E"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根据投标人提供的与本次采购服务类似项目的满意</w:t>
            </w:r>
            <w:proofErr w:type="gramStart"/>
            <w:r>
              <w:rPr>
                <w:rFonts w:ascii="宋体" w:eastAsia="宋体" w:hAnsi="宋体" w:cs="宋体"/>
                <w:kern w:val="0"/>
                <w:sz w:val="24"/>
                <w:szCs w:val="24"/>
              </w:rPr>
              <w:t>度证明</w:t>
            </w:r>
            <w:proofErr w:type="gramEnd"/>
            <w:r>
              <w:rPr>
                <w:rFonts w:ascii="宋体" w:eastAsia="宋体" w:hAnsi="宋体" w:cs="宋体"/>
                <w:kern w:val="0"/>
                <w:sz w:val="24"/>
                <w:szCs w:val="24"/>
              </w:rPr>
              <w:t>材料进行评分：每提供一份得0.5分，证明材料不完整的不得分，满分3分。完整证明材料须含：1.中标公告（提供相关网站中标公告的下载网页或网页截图并注明网址）；2.中标通知书复印件；3.采购合同文本复印件；4.业主单位盖章的评价为</w:t>
            </w:r>
            <w:proofErr w:type="gramStart"/>
            <w:r>
              <w:rPr>
                <w:rFonts w:ascii="宋体" w:eastAsia="宋体" w:hAnsi="宋体" w:cs="宋体"/>
                <w:kern w:val="0"/>
                <w:sz w:val="24"/>
                <w:szCs w:val="24"/>
              </w:rPr>
              <w:t>“</w:t>
            </w:r>
            <w:proofErr w:type="gramEnd"/>
            <w:r>
              <w:rPr>
                <w:rFonts w:ascii="宋体" w:eastAsia="宋体" w:hAnsi="宋体" w:cs="宋体"/>
                <w:kern w:val="0"/>
                <w:sz w:val="24"/>
                <w:szCs w:val="24"/>
              </w:rPr>
              <w:t>满意"或“优秀”的满意</w:t>
            </w:r>
            <w:proofErr w:type="gramStart"/>
            <w:r>
              <w:rPr>
                <w:rFonts w:ascii="宋体" w:eastAsia="宋体" w:hAnsi="宋体" w:cs="宋体"/>
                <w:kern w:val="0"/>
                <w:sz w:val="24"/>
                <w:szCs w:val="24"/>
              </w:rPr>
              <w:t>度证明</w:t>
            </w:r>
            <w:proofErr w:type="gramEnd"/>
            <w:r>
              <w:rPr>
                <w:rFonts w:ascii="宋体" w:eastAsia="宋体" w:hAnsi="宋体" w:cs="宋体"/>
                <w:kern w:val="0"/>
                <w:sz w:val="24"/>
                <w:szCs w:val="24"/>
              </w:rPr>
              <w:t>材料，未提供或提供不全的不得分。（本项与业绩1、业绩2不重复得分）</w:t>
            </w:r>
          </w:p>
        </w:tc>
      </w:tr>
      <w:tr w:rsidR="00924A97" w14:paraId="4FFF77E8" w14:textId="77777777">
        <w:trPr>
          <w:tblCellSpacing w:w="0" w:type="dxa"/>
        </w:trPr>
        <w:tc>
          <w:tcPr>
            <w:tcW w:w="0" w:type="auto"/>
            <w:vMerge w:val="restart"/>
            <w:vAlign w:val="center"/>
          </w:tcPr>
          <w:p w14:paraId="68D500C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6、企业荣誉</w:t>
            </w:r>
          </w:p>
        </w:tc>
        <w:tc>
          <w:tcPr>
            <w:tcW w:w="528" w:type="dxa"/>
            <w:vAlign w:val="center"/>
          </w:tcPr>
          <w:p w14:paraId="4E8B2436" w14:textId="66EFB017" w:rsidR="00924A97" w:rsidRPr="000E0E10" w:rsidRDefault="00822793">
            <w:pPr>
              <w:widowControl/>
              <w:jc w:val="left"/>
              <w:rPr>
                <w:rFonts w:ascii="宋体" w:eastAsia="宋体" w:hAnsi="宋体" w:cs="宋体"/>
                <w:kern w:val="0"/>
                <w:sz w:val="24"/>
                <w:szCs w:val="24"/>
              </w:rPr>
            </w:pPr>
            <w:r w:rsidRPr="000E0E10">
              <w:rPr>
                <w:rFonts w:ascii="宋体" w:eastAsia="宋体" w:hAnsi="宋体" w:cs="宋体" w:hint="eastAsia"/>
                <w:kern w:val="0"/>
                <w:sz w:val="24"/>
                <w:szCs w:val="24"/>
              </w:rPr>
              <w:t>3</w:t>
            </w:r>
          </w:p>
        </w:tc>
        <w:tc>
          <w:tcPr>
            <w:tcW w:w="7182" w:type="dxa"/>
            <w:vAlign w:val="center"/>
          </w:tcPr>
          <w:p w14:paraId="4AF9109F" w14:textId="75570957" w:rsidR="00924A97" w:rsidRPr="000E0E10" w:rsidRDefault="001D71DF" w:rsidP="00326608">
            <w:pPr>
              <w:widowControl/>
              <w:jc w:val="left"/>
              <w:rPr>
                <w:rFonts w:ascii="宋体" w:eastAsia="宋体" w:hAnsi="宋体" w:cs="宋体"/>
                <w:kern w:val="0"/>
                <w:sz w:val="24"/>
                <w:szCs w:val="24"/>
              </w:rPr>
            </w:pPr>
            <w:r w:rsidRPr="000E0E10">
              <w:rPr>
                <w:rFonts w:ascii="宋体" w:eastAsia="宋体" w:hAnsi="宋体" w:cs="宋体"/>
                <w:kern w:val="0"/>
                <w:sz w:val="24"/>
                <w:szCs w:val="24"/>
              </w:rPr>
              <w:t>(1)根据投标人获得</w:t>
            </w:r>
            <w:r w:rsidR="00326608" w:rsidRPr="000E0E10">
              <w:rPr>
                <w:rFonts w:ascii="宋体" w:eastAsia="宋体" w:hAnsi="宋体" w:cs="宋体" w:hint="eastAsia"/>
                <w:kern w:val="0"/>
                <w:sz w:val="24"/>
                <w:szCs w:val="24"/>
              </w:rPr>
              <w:t>区</w:t>
            </w:r>
            <w:r w:rsidRPr="000E0E10">
              <w:rPr>
                <w:rFonts w:ascii="宋体" w:eastAsia="宋体" w:hAnsi="宋体" w:cs="宋体"/>
                <w:kern w:val="0"/>
                <w:sz w:val="24"/>
                <w:szCs w:val="24"/>
              </w:rPr>
              <w:t>级及以上人民政府颁发的荣誉表彰称号的情况进行评分，每提供1份得1分</w:t>
            </w:r>
            <w:bookmarkStart w:id="0" w:name="_GoBack"/>
            <w:bookmarkEnd w:id="0"/>
            <w:r w:rsidRPr="000E0E10">
              <w:rPr>
                <w:rFonts w:ascii="宋体" w:eastAsia="宋体" w:hAnsi="宋体" w:cs="宋体"/>
                <w:kern w:val="0"/>
                <w:sz w:val="24"/>
                <w:szCs w:val="24"/>
              </w:rPr>
              <w:t>，满分</w:t>
            </w:r>
            <w:r w:rsidR="00822793" w:rsidRPr="000E0E10">
              <w:rPr>
                <w:rFonts w:ascii="宋体" w:eastAsia="宋体" w:hAnsi="宋体" w:cs="宋体" w:hint="eastAsia"/>
                <w:kern w:val="0"/>
                <w:sz w:val="24"/>
                <w:szCs w:val="24"/>
              </w:rPr>
              <w:t>3</w:t>
            </w:r>
            <w:r w:rsidRPr="000E0E10">
              <w:rPr>
                <w:rFonts w:ascii="宋体" w:eastAsia="宋体" w:hAnsi="宋体" w:cs="宋体"/>
                <w:kern w:val="0"/>
                <w:sz w:val="24"/>
                <w:szCs w:val="24"/>
              </w:rPr>
              <w:t>分，须提供相关证明材料，未提供本项不得分。本项与“6、企业荣誉”的第(2)、(3)项不重复计分。</w:t>
            </w:r>
          </w:p>
        </w:tc>
      </w:tr>
      <w:tr w:rsidR="00924A97" w14:paraId="33F2DF62" w14:textId="77777777">
        <w:trPr>
          <w:tblCellSpacing w:w="0" w:type="dxa"/>
        </w:trPr>
        <w:tc>
          <w:tcPr>
            <w:tcW w:w="0" w:type="auto"/>
            <w:vMerge/>
            <w:vAlign w:val="center"/>
          </w:tcPr>
          <w:p w14:paraId="16A7D873" w14:textId="77777777" w:rsidR="00924A97" w:rsidRDefault="00924A97">
            <w:pPr>
              <w:widowControl/>
              <w:jc w:val="left"/>
              <w:rPr>
                <w:rFonts w:ascii="宋体" w:eastAsia="宋体" w:hAnsi="宋体" w:cs="宋体"/>
                <w:kern w:val="0"/>
                <w:sz w:val="24"/>
                <w:szCs w:val="24"/>
              </w:rPr>
            </w:pPr>
          </w:p>
        </w:tc>
        <w:tc>
          <w:tcPr>
            <w:tcW w:w="528" w:type="dxa"/>
            <w:vAlign w:val="center"/>
          </w:tcPr>
          <w:p w14:paraId="40276D1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7182" w:type="dxa"/>
            <w:vAlign w:val="center"/>
          </w:tcPr>
          <w:p w14:paraId="43913033" w14:textId="77777777" w:rsidR="00924A97" w:rsidRPr="00B074E1" w:rsidRDefault="001D71DF">
            <w:pPr>
              <w:widowControl/>
              <w:jc w:val="left"/>
              <w:rPr>
                <w:rFonts w:ascii="宋体" w:eastAsia="宋体" w:hAnsi="宋体" w:cs="宋体"/>
                <w:kern w:val="0"/>
                <w:sz w:val="24"/>
                <w:szCs w:val="24"/>
              </w:rPr>
            </w:pPr>
            <w:r w:rsidRPr="00B074E1">
              <w:rPr>
                <w:rFonts w:ascii="宋体" w:eastAsia="宋体" w:hAnsi="宋体" w:cs="宋体"/>
                <w:kern w:val="0"/>
                <w:sz w:val="24"/>
                <w:szCs w:val="24"/>
              </w:rPr>
              <w:t>(2)根据投标人自2019年1月1日至投标截止时间止，获得市级及以上相关主管部门颁发的与本次采购服务相关的(如：优秀企业、节能、环境、维修、绿化、技能等方面)荣誉的，每提供一份得1分，满分3分。须提供相关证明材料，未提供本项不得分。本项与“6、企业荣誉”的第(1)、(3)项不重复计分。</w:t>
            </w:r>
          </w:p>
        </w:tc>
      </w:tr>
      <w:tr w:rsidR="00924A97" w14:paraId="64A879A4" w14:textId="77777777">
        <w:trPr>
          <w:tblCellSpacing w:w="0" w:type="dxa"/>
        </w:trPr>
        <w:tc>
          <w:tcPr>
            <w:tcW w:w="0" w:type="auto"/>
            <w:vMerge/>
            <w:vAlign w:val="center"/>
          </w:tcPr>
          <w:p w14:paraId="077077B0" w14:textId="77777777" w:rsidR="00924A97" w:rsidRDefault="00924A97">
            <w:pPr>
              <w:widowControl/>
              <w:jc w:val="left"/>
              <w:rPr>
                <w:rFonts w:ascii="宋体" w:eastAsia="宋体" w:hAnsi="宋体" w:cs="宋体"/>
                <w:kern w:val="0"/>
                <w:sz w:val="24"/>
                <w:szCs w:val="24"/>
              </w:rPr>
            </w:pPr>
          </w:p>
        </w:tc>
        <w:tc>
          <w:tcPr>
            <w:tcW w:w="528" w:type="dxa"/>
            <w:vAlign w:val="center"/>
          </w:tcPr>
          <w:p w14:paraId="00AC608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7182" w:type="dxa"/>
            <w:vAlign w:val="center"/>
          </w:tcPr>
          <w:p w14:paraId="7000AAE1" w14:textId="7256CE68" w:rsidR="00924A97" w:rsidRDefault="00D67EBA" w:rsidP="009060F5">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sidR="001D71DF">
              <w:rPr>
                <w:rFonts w:ascii="宋体" w:eastAsia="宋体" w:hAnsi="宋体" w:cs="宋体"/>
                <w:kern w:val="0"/>
                <w:sz w:val="24"/>
                <w:szCs w:val="24"/>
              </w:rPr>
              <w:t>根据投标人自2019年1月1日起至本项目投标截止时间止</w:t>
            </w:r>
            <w:r w:rsidR="009060F5">
              <w:rPr>
                <w:rFonts w:ascii="宋体" w:eastAsia="宋体" w:hAnsi="宋体" w:cs="宋体" w:hint="eastAsia"/>
                <w:kern w:val="0"/>
                <w:sz w:val="24"/>
                <w:szCs w:val="24"/>
              </w:rPr>
              <w:t>，</w:t>
            </w:r>
            <w:r w:rsidR="001D71DF">
              <w:rPr>
                <w:rFonts w:ascii="宋体" w:eastAsia="宋体" w:hAnsi="宋体" w:cs="宋体"/>
                <w:kern w:val="0"/>
                <w:sz w:val="24"/>
                <w:szCs w:val="24"/>
              </w:rPr>
              <w:t>获得市级及以上政府相关部门颁发的劳动关系和谐单位（或劳动关系和谐企业）的得1分。须提供相关证书或书面文件复印件，未提供或提供不全的不得分。本项与“6、企业荣誉”的第(1)、(2)项不重复计分。</w:t>
            </w:r>
          </w:p>
        </w:tc>
      </w:tr>
      <w:tr w:rsidR="00924A97" w14:paraId="4A410567" w14:textId="77777777">
        <w:trPr>
          <w:tblCellSpacing w:w="0" w:type="dxa"/>
        </w:trPr>
        <w:tc>
          <w:tcPr>
            <w:tcW w:w="0" w:type="auto"/>
            <w:vAlign w:val="center"/>
          </w:tcPr>
          <w:p w14:paraId="2E4F705B" w14:textId="77777777"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lastRenderedPageBreak/>
              <w:t>7、项目获奖情况</w:t>
            </w:r>
          </w:p>
        </w:tc>
        <w:tc>
          <w:tcPr>
            <w:tcW w:w="528" w:type="dxa"/>
            <w:vAlign w:val="center"/>
          </w:tcPr>
          <w:p w14:paraId="38961C7D" w14:textId="2A4C045D" w:rsidR="00924A97" w:rsidRPr="000E0E10" w:rsidRDefault="00B074E1">
            <w:pPr>
              <w:widowControl/>
              <w:jc w:val="left"/>
              <w:rPr>
                <w:rFonts w:ascii="宋体" w:eastAsia="宋体" w:hAnsi="宋体" w:cs="宋体"/>
                <w:kern w:val="0"/>
                <w:sz w:val="24"/>
                <w:szCs w:val="24"/>
              </w:rPr>
            </w:pPr>
            <w:r w:rsidRPr="000E0E10">
              <w:rPr>
                <w:rFonts w:ascii="宋体" w:eastAsia="宋体" w:hAnsi="宋体" w:cs="宋体" w:hint="eastAsia"/>
                <w:kern w:val="0"/>
                <w:sz w:val="24"/>
                <w:szCs w:val="24"/>
              </w:rPr>
              <w:t>1</w:t>
            </w:r>
          </w:p>
        </w:tc>
        <w:tc>
          <w:tcPr>
            <w:tcW w:w="7182" w:type="dxa"/>
            <w:vAlign w:val="center"/>
          </w:tcPr>
          <w:p w14:paraId="71CFC18C" w14:textId="3217A7F2"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投标人2019年以来至投标截止时间止，投标人服务期内（已完成或在管的项目）协助业主单位获得“全国文明单位”荣誉</w:t>
            </w:r>
            <w:r w:rsidR="00B074E1" w:rsidRPr="000E0E10">
              <w:rPr>
                <w:rFonts w:ascii="宋体" w:eastAsia="宋体" w:hAnsi="宋体" w:cs="宋体" w:hint="eastAsia"/>
                <w:kern w:val="0"/>
                <w:sz w:val="24"/>
                <w:szCs w:val="24"/>
              </w:rPr>
              <w:t>的</w:t>
            </w:r>
            <w:r w:rsidRPr="000E0E10">
              <w:rPr>
                <w:rFonts w:ascii="宋体" w:eastAsia="宋体" w:hAnsi="宋体" w:cs="宋体"/>
                <w:kern w:val="0"/>
                <w:sz w:val="24"/>
                <w:szCs w:val="24"/>
              </w:rPr>
              <w:t>得</w:t>
            </w:r>
            <w:r w:rsidR="00B074E1" w:rsidRPr="000E0E10">
              <w:rPr>
                <w:rFonts w:ascii="宋体" w:eastAsia="宋体" w:hAnsi="宋体" w:cs="宋体" w:hint="eastAsia"/>
                <w:kern w:val="0"/>
                <w:sz w:val="24"/>
                <w:szCs w:val="24"/>
              </w:rPr>
              <w:t>1</w:t>
            </w:r>
            <w:r w:rsidRPr="000E0E10">
              <w:rPr>
                <w:rFonts w:ascii="宋体" w:eastAsia="宋体" w:hAnsi="宋体" w:cs="宋体"/>
                <w:kern w:val="0"/>
                <w:sz w:val="24"/>
                <w:szCs w:val="24"/>
              </w:rPr>
              <w:t>分。完整的证明材料包括（1）该项目的中标公告（提供相关网站中标公告的下载网页或网页截图并注明网址）；（2）中标通知书复印件；（3）采购合同文本复印件；（4）获奖文件复印件（或荣誉颁发单位</w:t>
            </w:r>
            <w:proofErr w:type="gramStart"/>
            <w:r w:rsidRPr="000E0E10">
              <w:rPr>
                <w:rFonts w:ascii="宋体" w:eastAsia="宋体" w:hAnsi="宋体" w:cs="宋体"/>
                <w:kern w:val="0"/>
                <w:sz w:val="24"/>
                <w:szCs w:val="24"/>
              </w:rPr>
              <w:t>官网截</w:t>
            </w:r>
            <w:proofErr w:type="gramEnd"/>
            <w:r w:rsidRPr="000E0E10">
              <w:rPr>
                <w:rFonts w:ascii="宋体" w:eastAsia="宋体" w:hAnsi="宋体" w:cs="宋体"/>
                <w:kern w:val="0"/>
                <w:sz w:val="24"/>
                <w:szCs w:val="24"/>
              </w:rPr>
              <w:t>图或获奖证书复印件）；（5）业主单位或业主后勤单位出具的协助业主单位获得全国文明单位的证明材料复印件。所有材料缺一不可，否则不得分。（本项与业绩1、业绩2、满意度情况为同一业主单位的不重复得分）</w:t>
            </w:r>
          </w:p>
        </w:tc>
      </w:tr>
      <w:tr w:rsidR="00924A97" w14:paraId="0E4E894A" w14:textId="77777777">
        <w:trPr>
          <w:tblCellSpacing w:w="0" w:type="dxa"/>
        </w:trPr>
        <w:tc>
          <w:tcPr>
            <w:tcW w:w="0" w:type="auto"/>
            <w:vAlign w:val="center"/>
          </w:tcPr>
          <w:p w14:paraId="3B792FD6" w14:textId="77777777"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8、疫情防控</w:t>
            </w:r>
          </w:p>
        </w:tc>
        <w:tc>
          <w:tcPr>
            <w:tcW w:w="528" w:type="dxa"/>
            <w:vAlign w:val="center"/>
          </w:tcPr>
          <w:p w14:paraId="332D0267" w14:textId="7328089A" w:rsidR="00924A97" w:rsidRPr="000E0E10" w:rsidRDefault="00B074E1">
            <w:pPr>
              <w:widowControl/>
              <w:jc w:val="left"/>
              <w:rPr>
                <w:rFonts w:ascii="宋体" w:eastAsia="宋体" w:hAnsi="宋体" w:cs="宋体"/>
                <w:kern w:val="0"/>
                <w:sz w:val="24"/>
                <w:szCs w:val="24"/>
              </w:rPr>
            </w:pPr>
            <w:r w:rsidRPr="000E0E10">
              <w:rPr>
                <w:rFonts w:ascii="宋体" w:eastAsia="宋体" w:hAnsi="宋体" w:cs="宋体" w:hint="eastAsia"/>
                <w:kern w:val="0"/>
                <w:sz w:val="24"/>
                <w:szCs w:val="24"/>
              </w:rPr>
              <w:t>1</w:t>
            </w:r>
          </w:p>
        </w:tc>
        <w:tc>
          <w:tcPr>
            <w:tcW w:w="7182" w:type="dxa"/>
            <w:vAlign w:val="center"/>
          </w:tcPr>
          <w:p w14:paraId="60C20534" w14:textId="5A11A7BD"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投标人2019年以来至投标截止时间止，投标人在疫情期间表现突出，获得市级及以上人民政府颁发的表彰（含表扬、捐赠证书等）的得</w:t>
            </w:r>
            <w:r w:rsidR="00B074E1" w:rsidRPr="000E0E10">
              <w:rPr>
                <w:rFonts w:ascii="宋体" w:eastAsia="宋体" w:hAnsi="宋体" w:cs="宋体" w:hint="eastAsia"/>
                <w:kern w:val="0"/>
                <w:sz w:val="24"/>
                <w:szCs w:val="24"/>
              </w:rPr>
              <w:t>1</w:t>
            </w:r>
            <w:r w:rsidRPr="000E0E10">
              <w:rPr>
                <w:rFonts w:ascii="宋体" w:eastAsia="宋体" w:hAnsi="宋体" w:cs="宋体"/>
                <w:kern w:val="0"/>
                <w:sz w:val="24"/>
                <w:szCs w:val="24"/>
              </w:rPr>
              <w:t>分。须提供相关证明材料复印件，未提供的不得分。</w:t>
            </w:r>
          </w:p>
        </w:tc>
      </w:tr>
      <w:tr w:rsidR="00924A97" w14:paraId="3EA1FC6A" w14:textId="77777777">
        <w:trPr>
          <w:tblCellSpacing w:w="0" w:type="dxa"/>
        </w:trPr>
        <w:tc>
          <w:tcPr>
            <w:tcW w:w="0" w:type="auto"/>
            <w:vMerge w:val="restart"/>
            <w:vAlign w:val="center"/>
          </w:tcPr>
          <w:p w14:paraId="75F596D9" w14:textId="77777777"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9、党支部和工会</w:t>
            </w:r>
          </w:p>
        </w:tc>
        <w:tc>
          <w:tcPr>
            <w:tcW w:w="528" w:type="dxa"/>
            <w:vAlign w:val="center"/>
          </w:tcPr>
          <w:p w14:paraId="69A90129" w14:textId="77777777"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1</w:t>
            </w:r>
          </w:p>
        </w:tc>
        <w:tc>
          <w:tcPr>
            <w:tcW w:w="7182" w:type="dxa"/>
            <w:vAlign w:val="center"/>
          </w:tcPr>
          <w:p w14:paraId="139E6554" w14:textId="77777777"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(1)投标人设有党支部的得0.5分，投标人的党支部自2018年以来有受到上级党组织表彰的得0.5分。投标人须提供上级党组织的相关批文或回复、表彰文件等证明文件的复印件。未按要求提供或提供材料不满足要求的不得分。</w:t>
            </w:r>
          </w:p>
        </w:tc>
      </w:tr>
      <w:tr w:rsidR="00924A97" w14:paraId="1B3E6615" w14:textId="77777777">
        <w:trPr>
          <w:tblCellSpacing w:w="0" w:type="dxa"/>
        </w:trPr>
        <w:tc>
          <w:tcPr>
            <w:tcW w:w="0" w:type="auto"/>
            <w:vMerge/>
            <w:vAlign w:val="center"/>
          </w:tcPr>
          <w:p w14:paraId="675D517C" w14:textId="77777777" w:rsidR="00924A97" w:rsidRPr="000E0E10" w:rsidRDefault="00924A97">
            <w:pPr>
              <w:widowControl/>
              <w:jc w:val="left"/>
              <w:rPr>
                <w:rFonts w:ascii="宋体" w:eastAsia="宋体" w:hAnsi="宋体" w:cs="宋体"/>
                <w:kern w:val="0"/>
                <w:sz w:val="24"/>
                <w:szCs w:val="24"/>
              </w:rPr>
            </w:pPr>
          </w:p>
        </w:tc>
        <w:tc>
          <w:tcPr>
            <w:tcW w:w="528" w:type="dxa"/>
            <w:vAlign w:val="center"/>
          </w:tcPr>
          <w:p w14:paraId="020C003B" w14:textId="77777777"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1</w:t>
            </w:r>
          </w:p>
        </w:tc>
        <w:tc>
          <w:tcPr>
            <w:tcW w:w="7182" w:type="dxa"/>
            <w:vAlign w:val="center"/>
          </w:tcPr>
          <w:p w14:paraId="2171866A" w14:textId="77777777" w:rsidR="00924A97" w:rsidRPr="000E0E10" w:rsidRDefault="001D71DF">
            <w:pPr>
              <w:widowControl/>
              <w:jc w:val="left"/>
              <w:rPr>
                <w:rFonts w:ascii="宋体" w:eastAsia="宋体" w:hAnsi="宋体" w:cs="宋体"/>
                <w:kern w:val="0"/>
                <w:sz w:val="24"/>
                <w:szCs w:val="24"/>
              </w:rPr>
            </w:pPr>
            <w:r w:rsidRPr="000E0E10">
              <w:rPr>
                <w:rFonts w:ascii="宋体" w:eastAsia="宋体" w:hAnsi="宋体" w:cs="宋体"/>
                <w:kern w:val="0"/>
                <w:sz w:val="24"/>
                <w:szCs w:val="24"/>
              </w:rPr>
              <w:t>(2)投标人成立工会组织得0.5分，投标人的工会自2018年以来有获得市（地级）及以上工会组织颁发的表彰的得0.5分。投标人须提供上级工会批复文件及《工会法人资格证书》复印件、表彰文件等证明文件的复印件。未按要求提供或提供材料不满足要求的不得分。</w:t>
            </w:r>
          </w:p>
        </w:tc>
      </w:tr>
      <w:tr w:rsidR="00B074E1" w14:paraId="32958B6E" w14:textId="77777777">
        <w:trPr>
          <w:tblCellSpacing w:w="0" w:type="dxa"/>
        </w:trPr>
        <w:tc>
          <w:tcPr>
            <w:tcW w:w="0" w:type="auto"/>
            <w:vAlign w:val="center"/>
          </w:tcPr>
          <w:p w14:paraId="33163C5E" w14:textId="36DBFC35" w:rsidR="00B074E1" w:rsidRPr="000E0E10" w:rsidRDefault="00B074E1">
            <w:pPr>
              <w:widowControl/>
              <w:jc w:val="left"/>
              <w:rPr>
                <w:rFonts w:ascii="宋体" w:eastAsia="宋体" w:hAnsi="宋体" w:cs="宋体"/>
                <w:kern w:val="0"/>
                <w:sz w:val="24"/>
                <w:szCs w:val="24"/>
              </w:rPr>
            </w:pPr>
            <w:r w:rsidRPr="000E0E10">
              <w:rPr>
                <w:rFonts w:ascii="宋体" w:eastAsia="宋体" w:hAnsi="宋体" w:cs="宋体" w:hint="eastAsia"/>
                <w:kern w:val="0"/>
                <w:sz w:val="24"/>
                <w:szCs w:val="24"/>
              </w:rPr>
              <w:t>1</w:t>
            </w:r>
            <w:r w:rsidRPr="000E0E10">
              <w:rPr>
                <w:rFonts w:ascii="宋体" w:eastAsia="宋体" w:hAnsi="宋体" w:cs="宋体"/>
                <w:kern w:val="0"/>
                <w:sz w:val="24"/>
                <w:szCs w:val="24"/>
              </w:rPr>
              <w:t>0</w:t>
            </w:r>
            <w:r w:rsidRPr="000E0E10">
              <w:rPr>
                <w:rFonts w:ascii="宋体" w:eastAsia="宋体" w:hAnsi="宋体" w:cs="宋体" w:hint="eastAsia"/>
                <w:kern w:val="0"/>
                <w:sz w:val="24"/>
                <w:szCs w:val="24"/>
              </w:rPr>
              <w:t>、合</w:t>
            </w:r>
            <w:proofErr w:type="gramStart"/>
            <w:r w:rsidRPr="000E0E10">
              <w:rPr>
                <w:rFonts w:ascii="宋体" w:eastAsia="宋体" w:hAnsi="宋体" w:cs="宋体" w:hint="eastAsia"/>
                <w:kern w:val="0"/>
                <w:sz w:val="24"/>
                <w:szCs w:val="24"/>
              </w:rPr>
              <w:t>规</w:t>
            </w:r>
            <w:proofErr w:type="gramEnd"/>
            <w:r w:rsidRPr="000E0E10">
              <w:rPr>
                <w:rFonts w:ascii="宋体" w:eastAsia="宋体" w:hAnsi="宋体" w:cs="宋体" w:hint="eastAsia"/>
                <w:kern w:val="0"/>
                <w:sz w:val="24"/>
                <w:szCs w:val="24"/>
              </w:rPr>
              <w:t>经营</w:t>
            </w:r>
          </w:p>
        </w:tc>
        <w:tc>
          <w:tcPr>
            <w:tcW w:w="528" w:type="dxa"/>
            <w:vAlign w:val="center"/>
          </w:tcPr>
          <w:p w14:paraId="7716C187" w14:textId="055C9053" w:rsidR="00B074E1" w:rsidRPr="000E0E10" w:rsidRDefault="00B074E1">
            <w:pPr>
              <w:widowControl/>
              <w:jc w:val="left"/>
              <w:rPr>
                <w:rFonts w:ascii="宋体" w:eastAsia="宋体" w:hAnsi="宋体" w:cs="宋体"/>
                <w:kern w:val="0"/>
                <w:sz w:val="24"/>
                <w:szCs w:val="24"/>
              </w:rPr>
            </w:pPr>
            <w:r w:rsidRPr="000E0E10">
              <w:rPr>
                <w:rFonts w:ascii="宋体" w:eastAsia="宋体" w:hAnsi="宋体" w:cs="宋体" w:hint="eastAsia"/>
                <w:kern w:val="0"/>
                <w:sz w:val="24"/>
                <w:szCs w:val="24"/>
              </w:rPr>
              <w:t>1</w:t>
            </w:r>
          </w:p>
        </w:tc>
        <w:tc>
          <w:tcPr>
            <w:tcW w:w="7182" w:type="dxa"/>
            <w:vAlign w:val="center"/>
          </w:tcPr>
          <w:p w14:paraId="3F0B6103" w14:textId="13C4EF6A" w:rsidR="00B074E1" w:rsidRPr="000E0E10" w:rsidRDefault="00B074E1" w:rsidP="00F23BBB">
            <w:pPr>
              <w:widowControl/>
              <w:jc w:val="left"/>
              <w:rPr>
                <w:rFonts w:ascii="宋体" w:eastAsia="宋体" w:hAnsi="宋体" w:cs="宋体"/>
                <w:kern w:val="0"/>
                <w:sz w:val="24"/>
                <w:szCs w:val="24"/>
              </w:rPr>
            </w:pPr>
            <w:r w:rsidRPr="000E0E10">
              <w:rPr>
                <w:rFonts w:ascii="宋体" w:eastAsia="宋体" w:hAnsi="宋体" w:cs="宋体" w:hint="eastAsia"/>
                <w:kern w:val="0"/>
                <w:sz w:val="24"/>
                <w:szCs w:val="24"/>
              </w:rPr>
              <w:t>投标人自2019年1月1日</w:t>
            </w:r>
            <w:r w:rsidR="00F23BBB" w:rsidRPr="000E0E10">
              <w:rPr>
                <w:rFonts w:ascii="宋体" w:eastAsia="宋体" w:hAnsi="宋体" w:cs="宋体" w:hint="eastAsia"/>
                <w:kern w:val="0"/>
                <w:sz w:val="24"/>
                <w:szCs w:val="24"/>
              </w:rPr>
              <w:t>以来</w:t>
            </w:r>
            <w:r w:rsidRPr="000E0E10">
              <w:rPr>
                <w:rFonts w:ascii="宋体" w:eastAsia="宋体" w:hAnsi="宋体" w:cs="宋体" w:hint="eastAsia"/>
                <w:kern w:val="0"/>
                <w:sz w:val="24"/>
                <w:szCs w:val="24"/>
              </w:rPr>
              <w:t>，未被政府相关职能部门（包括但不限于公安、消防、税务、劳动、住建、市场监督管理局、文明办、创建办等）警告、通报等行政处罚</w:t>
            </w:r>
            <w:r w:rsidR="00F23BBB" w:rsidRPr="000E0E10">
              <w:rPr>
                <w:rFonts w:ascii="宋体" w:eastAsia="宋体" w:hAnsi="宋体" w:cs="宋体" w:hint="eastAsia"/>
                <w:kern w:val="0"/>
                <w:sz w:val="24"/>
                <w:szCs w:val="24"/>
              </w:rPr>
              <w:t>(重大违法记录除外)</w:t>
            </w:r>
            <w:r w:rsidRPr="000E0E10">
              <w:rPr>
                <w:rFonts w:ascii="宋体" w:eastAsia="宋体" w:hAnsi="宋体" w:cs="宋体" w:hint="eastAsia"/>
                <w:kern w:val="0"/>
                <w:sz w:val="24"/>
                <w:szCs w:val="24"/>
              </w:rPr>
              <w:t>得1分。须提供承诺函（格式自拟），并加盖投标人公章，未提供的不得分。</w:t>
            </w:r>
          </w:p>
        </w:tc>
      </w:tr>
    </w:tbl>
    <w:p w14:paraId="43DEE861"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④加分项（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14:paraId="5985A648"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a.优先类节能产品、环境标志产品：</w:t>
      </w:r>
    </w:p>
    <w:p w14:paraId="7748F836"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14:paraId="45672A93"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1"/>
        <w:gridCol w:w="397"/>
        <w:gridCol w:w="7018"/>
      </w:tblGrid>
      <w:tr w:rsidR="00924A97" w14:paraId="14614385" w14:textId="77777777" w:rsidTr="00B074E1">
        <w:trPr>
          <w:tblHeader/>
          <w:tblCellSpacing w:w="0" w:type="dxa"/>
        </w:trPr>
        <w:tc>
          <w:tcPr>
            <w:tcW w:w="0" w:type="auto"/>
            <w:vAlign w:val="center"/>
          </w:tcPr>
          <w:p w14:paraId="21D9261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评标项目</w:t>
            </w:r>
          </w:p>
        </w:tc>
        <w:tc>
          <w:tcPr>
            <w:tcW w:w="0" w:type="auto"/>
            <w:vAlign w:val="center"/>
          </w:tcPr>
          <w:p w14:paraId="22970E4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0" w:type="auto"/>
            <w:vAlign w:val="center"/>
          </w:tcPr>
          <w:p w14:paraId="180BB66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924A97" w14:paraId="53F3DE92" w14:textId="77777777" w:rsidTr="00B074E1">
        <w:trPr>
          <w:tblCellSpacing w:w="0" w:type="dxa"/>
        </w:trPr>
        <w:tc>
          <w:tcPr>
            <w:tcW w:w="0" w:type="auto"/>
            <w:vAlign w:val="center"/>
          </w:tcPr>
          <w:p w14:paraId="7267FE5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节能、环境标志产品部分</w:t>
            </w:r>
          </w:p>
        </w:tc>
        <w:tc>
          <w:tcPr>
            <w:tcW w:w="0" w:type="auto"/>
            <w:vAlign w:val="center"/>
          </w:tcPr>
          <w:p w14:paraId="1A950BD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w:t>
            </w:r>
          </w:p>
        </w:tc>
        <w:tc>
          <w:tcPr>
            <w:tcW w:w="0" w:type="auto"/>
            <w:vAlign w:val="center"/>
          </w:tcPr>
          <w:p w14:paraId="62F45F2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Pr>
                <w:rFonts w:ascii="宋体" w:eastAsia="宋体" w:hAnsi="宋体" w:cs="宋体"/>
                <w:kern w:val="0"/>
                <w:sz w:val="24"/>
                <w:szCs w:val="24"/>
              </w:rPr>
              <w:t>项标准</w:t>
            </w:r>
            <w:proofErr w:type="gramEnd"/>
            <w:r>
              <w:rPr>
                <w:rFonts w:ascii="宋体" w:eastAsia="宋体" w:hAnsi="宋体"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Pr>
                <w:rFonts w:ascii="宋体" w:eastAsia="宋体" w:hAnsi="宋体" w:cs="宋体"/>
                <w:kern w:val="0"/>
                <w:sz w:val="24"/>
                <w:szCs w:val="24"/>
              </w:rPr>
              <w:t>响应性只根据</w:t>
            </w:r>
            <w:proofErr w:type="gramEnd"/>
            <w:r>
              <w:rPr>
                <w:rFonts w:ascii="宋体" w:eastAsia="宋体" w:hAnsi="宋体" w:cs="宋体"/>
                <w:kern w:val="0"/>
                <w:sz w:val="24"/>
                <w:szCs w:val="24"/>
              </w:rPr>
              <w:t>投标文件本身的内容，而不寻求其他的外部证据。(本文件中其他有关附加部分评审中节能、环境标志产品描述情况与此处不一致，以此处为准)</w:t>
            </w:r>
          </w:p>
        </w:tc>
      </w:tr>
    </w:tbl>
    <w:p w14:paraId="4DAE5ABC"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 xml:space="preserve">（4）中标候选人排列规则顺序如下： </w:t>
      </w:r>
    </w:p>
    <w:p w14:paraId="34DBB404"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14:paraId="6B95CF7F"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 xml:space="preserve">）相同的，按照评标价（即价格扣除后的投标报价）由低到高顺序排列。 </w:t>
      </w:r>
    </w:p>
    <w:p w14:paraId="6D46375E"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c.评标总得分（</w:t>
      </w:r>
      <w:r>
        <w:rPr>
          <w:rFonts w:ascii="Calibri" w:eastAsia="宋体" w:hAnsi="Calibri" w:cs="Calibri"/>
          <w:kern w:val="0"/>
          <w:sz w:val="24"/>
          <w:szCs w:val="24"/>
        </w:rPr>
        <w:t>FA</w:t>
      </w:r>
      <w:r>
        <w:rPr>
          <w:rFonts w:ascii="宋体" w:eastAsia="宋体" w:hAnsi="宋体" w:cs="宋体"/>
          <w:kern w:val="0"/>
          <w:sz w:val="24"/>
          <w:szCs w:val="24"/>
        </w:rPr>
        <w:t xml:space="preserve">）且评标价（即价格扣除后的投标报价）相同的并列。 </w:t>
      </w:r>
    </w:p>
    <w:p w14:paraId="39C6F14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8、其他规定</w:t>
      </w:r>
    </w:p>
    <w:p w14:paraId="202332C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8.1评标应全程保密且不得透露给任</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投标人或与评标工作无关的人员。</w:t>
      </w:r>
    </w:p>
    <w:p w14:paraId="0160753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8.2评标将进行全程实时录音录像，录音录像资料随采购文件一并存档。</w:t>
      </w:r>
    </w:p>
    <w:p w14:paraId="6C7D357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8.3若投标人有任何试图干扰具体评标事务，影响评标委员会独立履行职责的行为，其投标无效且不予退还投标保证金。情节严重的，由财政部门列入不良行为记录。</w:t>
      </w:r>
    </w:p>
    <w:p w14:paraId="1A78ED7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8.4其他：(1)招标文件第四章“资格审查与评标”中“①一般资格证明文件” 关于“提供财务状况报告(财务报告、或资信证明)”规定“①投标人提供的财务报告复印件(成立年限按照投标截止时间推算)应符合下列规定： a.成立年限满1年及以上的投标人，提供经审计的上一年度的年度财务报告。 b.成立年限满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 c.无法按照以上a、b项规定提供财务报告复印件的投标人(包括但不限于：成立年限满1年及以上的投标人、成立年限满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1年的投标人、成立年限不足半年的投标人)，应选</w:t>
      </w:r>
      <w:proofErr w:type="gramStart"/>
      <w:r>
        <w:rPr>
          <w:rFonts w:ascii="宋体" w:eastAsia="宋体" w:hAnsi="宋体" w:cs="宋体"/>
          <w:kern w:val="0"/>
          <w:sz w:val="24"/>
          <w:szCs w:val="24"/>
        </w:rPr>
        <w:t>择提供</w:t>
      </w:r>
      <w:proofErr w:type="gramEnd"/>
      <w:r>
        <w:rPr>
          <w:rFonts w:ascii="宋体" w:eastAsia="宋体" w:hAnsi="宋体" w:cs="宋体"/>
          <w:kern w:val="0"/>
          <w:sz w:val="24"/>
          <w:szCs w:val="24"/>
        </w:rPr>
        <w:t>资信证明复印件。”，修改为“1、</w:t>
      </w:r>
      <w:proofErr w:type="gramStart"/>
      <w:r>
        <w:rPr>
          <w:rFonts w:ascii="宋体" w:eastAsia="宋体" w:hAnsi="宋体" w:cs="宋体"/>
          <w:kern w:val="0"/>
          <w:sz w:val="24"/>
          <w:szCs w:val="24"/>
        </w:rPr>
        <w:t>投标人提供的财务报告复印件(</w:t>
      </w:r>
      <w:proofErr w:type="gramEnd"/>
      <w:r>
        <w:rPr>
          <w:rFonts w:ascii="宋体" w:eastAsia="宋体" w:hAnsi="宋体" w:cs="宋体"/>
          <w:kern w:val="0"/>
          <w:sz w:val="24"/>
          <w:szCs w:val="24"/>
        </w:rPr>
        <w:t>成立年限按照投标截止时间推算)应符合下列规定：1.1成立年限满1年及以上的投标人，提供经审计的2020年度或2021年度财务报告。1.2成立年限满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1年的投标人、成立年限不足半年的投标人)，应选</w:t>
      </w:r>
      <w:proofErr w:type="gramStart"/>
      <w:r>
        <w:rPr>
          <w:rFonts w:ascii="宋体" w:eastAsia="宋体" w:hAnsi="宋体" w:cs="宋体"/>
          <w:kern w:val="0"/>
          <w:sz w:val="24"/>
          <w:szCs w:val="24"/>
        </w:rPr>
        <w:t>择提供</w:t>
      </w:r>
      <w:proofErr w:type="gramEnd"/>
      <w:r>
        <w:rPr>
          <w:rFonts w:ascii="宋体" w:eastAsia="宋体" w:hAnsi="宋体" w:cs="宋体"/>
          <w:kern w:val="0"/>
          <w:sz w:val="24"/>
          <w:szCs w:val="24"/>
        </w:rPr>
        <w:t>资信证明复印件或投标担保函复印件。 (2)因疫情影响，投标人无法提供投标截止时间前六个月(不含投标截止时间的当月)中任一月份的税收凭据复印件的，可以根据国家税务总局《关于充分发挥税收职能作用助力打赢疫情防控阻击战若干措施的通知》(</w:t>
      </w:r>
      <w:proofErr w:type="gramStart"/>
      <w:r>
        <w:rPr>
          <w:rFonts w:ascii="宋体" w:eastAsia="宋体" w:hAnsi="宋体" w:cs="宋体"/>
          <w:kern w:val="0"/>
          <w:sz w:val="24"/>
          <w:szCs w:val="24"/>
        </w:rPr>
        <w:t>税总发</w:t>
      </w:r>
      <w:proofErr w:type="gramEnd"/>
      <w:r>
        <w:rPr>
          <w:rFonts w:ascii="宋体" w:eastAsia="宋体" w:hAnsi="宋体" w:cs="宋体"/>
          <w:kern w:val="0"/>
          <w:sz w:val="24"/>
          <w:szCs w:val="24"/>
        </w:rPr>
        <w:t>〔2020〕14号)的规定提交书面说明，明确根据疫情期间供应商可以缓交税款的规定，导致供应商无法提供疫情期间的纳税证明。 (3)因疫情影响，投标人无法提供投标截止时间前六个月(不含投标截止时间的当月)中任一月份的社会保险凭据复印件的。可以根据人力资源社会保障部《关于切实做好新型冠状病毒感染的肺炎疫情防控期间社会保险经办工作的通知》(</w:t>
      </w:r>
      <w:proofErr w:type="gramStart"/>
      <w:r>
        <w:rPr>
          <w:rFonts w:ascii="宋体" w:eastAsia="宋体" w:hAnsi="宋体" w:cs="宋体"/>
          <w:kern w:val="0"/>
          <w:sz w:val="24"/>
          <w:szCs w:val="24"/>
        </w:rPr>
        <w:t>人社厅</w:t>
      </w:r>
      <w:proofErr w:type="gramEnd"/>
      <w:r>
        <w:rPr>
          <w:rFonts w:ascii="宋体" w:eastAsia="宋体" w:hAnsi="宋体" w:cs="宋体"/>
          <w:kern w:val="0"/>
          <w:sz w:val="24"/>
          <w:szCs w:val="24"/>
        </w:rPr>
        <w:t>明电(2020)7号)的规定提交书面说明，明确系因疫情原因可以延期办理社会保险业务导致无法提供疫情期间的社保缴纳证明。 (4)鉴于疫情影响，根据市场监管总局《关于在新型冠状病毒感染肺炎疫情防控期间实施好质量认证相关工作的通知》(</w:t>
      </w:r>
      <w:proofErr w:type="gramStart"/>
      <w:r>
        <w:rPr>
          <w:rFonts w:ascii="宋体" w:eastAsia="宋体" w:hAnsi="宋体" w:cs="宋体"/>
          <w:kern w:val="0"/>
          <w:sz w:val="24"/>
          <w:szCs w:val="24"/>
        </w:rPr>
        <w:t>市监认证</w:t>
      </w:r>
      <w:proofErr w:type="gramEnd"/>
      <w:r>
        <w:rPr>
          <w:rFonts w:ascii="宋体" w:eastAsia="宋体" w:hAnsi="宋体" w:cs="宋体"/>
          <w:kern w:val="0"/>
          <w:sz w:val="24"/>
          <w:szCs w:val="24"/>
        </w:rPr>
        <w:t>2020</w:t>
      </w:r>
      <w:proofErr w:type="gramStart"/>
      <w:r>
        <w:rPr>
          <w:rFonts w:ascii="宋体" w:eastAsia="宋体" w:hAnsi="宋体" w:cs="宋体"/>
          <w:kern w:val="0"/>
          <w:sz w:val="24"/>
          <w:szCs w:val="24"/>
        </w:rPr>
        <w:t>〕</w:t>
      </w:r>
      <w:proofErr w:type="gramEnd"/>
      <w:r>
        <w:rPr>
          <w:rFonts w:ascii="宋体" w:eastAsia="宋体" w:hAnsi="宋体" w:cs="宋体"/>
          <w:kern w:val="0"/>
          <w:sz w:val="24"/>
          <w:szCs w:val="24"/>
        </w:rPr>
        <w:t>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w:t>
      </w:r>
      <w:proofErr w:type="gramStart"/>
      <w:r>
        <w:rPr>
          <w:rFonts w:ascii="宋体" w:eastAsia="宋体" w:hAnsi="宋体" w:cs="宋体"/>
          <w:kern w:val="0"/>
          <w:sz w:val="24"/>
          <w:szCs w:val="24"/>
        </w:rPr>
        <w:t>査</w:t>
      </w:r>
      <w:proofErr w:type="gramEnd"/>
      <w:r>
        <w:rPr>
          <w:rFonts w:ascii="宋体" w:eastAsia="宋体" w:hAnsi="宋体" w:cs="宋体"/>
          <w:kern w:val="0"/>
          <w:sz w:val="24"/>
          <w:szCs w:val="24"/>
        </w:rPr>
        <w:t>的供应商所持有的认证证书，认证机构对认证证书实施暂停等处理的时限，可延迟至疫情解除后3个月。其他因疫情原因造成各类资格资质证书到期无法及时年审的，供应商可以提供相关管理部门政策，在投标时提交书面说明，若投标人提供了证据证明符合上述情形的，不影响供应商投标。 (5) 投标保证金收取理由：为了避免因投标人投标后随意撤回、撤销投标或随意变更应承担相应的义务给采购人造成损失。</w:t>
      </w:r>
    </w:p>
    <w:p w14:paraId="6D326B1A" w14:textId="77777777" w:rsidR="00A253DD" w:rsidRDefault="001D71DF" w:rsidP="00A253DD">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3904D248" w14:textId="77777777" w:rsidR="00A253DD" w:rsidRDefault="00A253DD">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6FDAB804" w14:textId="4243AB06" w:rsidR="00924A97" w:rsidRDefault="001D71DF" w:rsidP="00A253DD">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lastRenderedPageBreak/>
        <w:t> </w:t>
      </w:r>
    </w:p>
    <w:p w14:paraId="34D258B5"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t>第五章   招标内容及要求</w:t>
      </w:r>
    </w:p>
    <w:p w14:paraId="04A1D6E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一、项目概况（采购标的）</w:t>
      </w:r>
    </w:p>
    <w:p w14:paraId="4FBED3E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福州市鼓楼区人民法院位于福州市鼓楼区江滨西大道58号，于2011年11月开工新建，于2016年10月29日落成搬迁。整栋大楼占地面积2462.5平方米，总建筑面积30184㎡，建筑高度92.3米。主楼总高20层，其中1至5层为裙楼，另有地下1层，架空层1层(部分内部车位与非机动车停放区)。主楼一层为诉讼服务中心，分布有立案大厅、信访大厅、信访接待室、信访</w:t>
      </w:r>
      <w:proofErr w:type="gramStart"/>
      <w:r>
        <w:rPr>
          <w:rFonts w:ascii="宋体" w:eastAsia="宋体" w:hAnsi="宋体" w:cs="宋体" w:hint="eastAsia"/>
          <w:kern w:val="0"/>
          <w:sz w:val="24"/>
          <w:szCs w:val="24"/>
        </w:rPr>
        <w:t>听证室</w:t>
      </w:r>
      <w:proofErr w:type="gramEnd"/>
      <w:r>
        <w:rPr>
          <w:rFonts w:ascii="宋体" w:eastAsia="宋体" w:hAnsi="宋体" w:cs="宋体" w:hint="eastAsia"/>
          <w:kern w:val="0"/>
          <w:sz w:val="24"/>
          <w:szCs w:val="24"/>
        </w:rPr>
        <w:t>及区法院多元化解综合协作中心等。大楼二至四层分布有大小法庭17间，其中小法庭5间，面积约60平方米，可容纳20余人，中法庭11间，面积约100-140平方米，可容纳50-80人，大法庭1间，位于四楼，面积504平方米，可容纳150人以上。此外，大楼二层设有证据交换室、调解室、</w:t>
      </w:r>
      <w:proofErr w:type="gramStart"/>
      <w:r>
        <w:rPr>
          <w:rFonts w:ascii="宋体" w:eastAsia="宋体" w:hAnsi="宋体" w:cs="宋体" w:hint="eastAsia"/>
          <w:kern w:val="0"/>
          <w:sz w:val="24"/>
          <w:szCs w:val="24"/>
        </w:rPr>
        <w:t>听证室</w:t>
      </w:r>
      <w:proofErr w:type="gramEnd"/>
      <w:r>
        <w:rPr>
          <w:rFonts w:ascii="宋体" w:eastAsia="宋体" w:hAnsi="宋体" w:cs="宋体" w:hint="eastAsia"/>
          <w:kern w:val="0"/>
          <w:sz w:val="24"/>
          <w:szCs w:val="24"/>
        </w:rPr>
        <w:t>等，五层设有现代化档案室。六层到十三层为各部门办公区域，十九层为大会议室，二十层为党建展示厅。</w:t>
      </w:r>
    </w:p>
    <w:p w14:paraId="66D5342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福州市鼓楼区人民法院现有内设机构11个(不含监察科及派出法庭)，分别为立案庭(诉讼服务中心)、刑事审判庭、民事审判一庭(家事少年审判庭)、民事审判二庭、行政审判庭(综合审判庭)、知识产权审判庭、执行局、审判管理办公室、司法警察大队、政治部(机关党委)、综合办公室。本次招标不含大楼(14、15、17、18层)，本次招标价格为660万元(220万元/年)。</w:t>
      </w:r>
    </w:p>
    <w:p w14:paraId="1C3E2B63"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1813346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二、技术和服务要求</w:t>
      </w:r>
      <w:r>
        <w:rPr>
          <w:rFonts w:ascii="宋体" w:eastAsia="宋体" w:hAnsi="宋体" w:cs="宋体"/>
          <w:b/>
          <w:bCs/>
          <w:kern w:val="0"/>
          <w:sz w:val="24"/>
          <w:szCs w:val="24"/>
        </w:rPr>
        <w:t>（以“</w:t>
      </w:r>
      <w:r>
        <w:rPr>
          <w:rFonts w:ascii="宋体" w:eastAsia="宋体" w:hAnsi="宋体" w:cs="宋体" w:hint="eastAsia"/>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14:paraId="33CF340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注：以下技术和服务要求均为本项目的最低基础要求，均不允许负偏离，负偏离一项，按照无效投标处理。</w:t>
      </w:r>
    </w:p>
    <w:p w14:paraId="2F0BE91B" w14:textId="77777777" w:rsidR="00924A97" w:rsidRDefault="00924A97">
      <w:pPr>
        <w:widowControl/>
        <w:spacing w:before="100" w:beforeAutospacing="1" w:after="100" w:afterAutospacing="1" w:line="405" w:lineRule="atLeast"/>
        <w:ind w:firstLine="480"/>
        <w:jc w:val="left"/>
        <w:rPr>
          <w:rFonts w:ascii="宋体" w:eastAsia="宋体" w:hAnsi="宋体" w:cs="宋体"/>
          <w:kern w:val="0"/>
          <w:sz w:val="24"/>
          <w:szCs w:val="24"/>
        </w:rPr>
      </w:pPr>
    </w:p>
    <w:p w14:paraId="76FA6E3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proofErr w:type="gramStart"/>
      <w:r>
        <w:rPr>
          <w:rFonts w:ascii="宋体" w:eastAsia="宋体" w:hAnsi="宋体" w:cs="宋体" w:hint="eastAsia"/>
          <w:b/>
          <w:bCs/>
          <w:kern w:val="0"/>
          <w:sz w:val="24"/>
          <w:szCs w:val="24"/>
        </w:rPr>
        <w:t>一</w:t>
      </w:r>
      <w:proofErr w:type="gramEnd"/>
      <w:r>
        <w:rPr>
          <w:rFonts w:ascii="宋体" w:eastAsia="宋体" w:hAnsi="宋体" w:cs="宋体" w:hint="eastAsia"/>
          <w:b/>
          <w:bCs/>
          <w:kern w:val="0"/>
          <w:sz w:val="24"/>
          <w:szCs w:val="24"/>
        </w:rPr>
        <w:t>)物业服务的重难点</w:t>
      </w:r>
    </w:p>
    <w:p w14:paraId="006464F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1.1环境保洁服务</w:t>
      </w:r>
    </w:p>
    <w:p w14:paraId="268332B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重难点：</w:t>
      </w:r>
    </w:p>
    <w:p w14:paraId="123DC3D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保洁的难点在于：“公区保洁面积大、保洁频次高、保洁维持率低”，如：公区道路面积大，人员来往流动量大；来往外来办案人员多，密度高等因素，加之可能存在的边角死角的情况直接导致了福州市鼓楼区人民法院环境保洁的难度增大。</w:t>
      </w:r>
    </w:p>
    <w:p w14:paraId="668FE9A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措施：</w:t>
      </w:r>
    </w:p>
    <w:p w14:paraId="3A03628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(1)加大对环境维护的频次，以维护美好的福州市鼓楼区人民法院；</w:t>
      </w:r>
    </w:p>
    <w:p w14:paraId="2EE73A4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(2)采用专业机械化作业、循环保洁电动车快速巡查、合理配置保洁工具。共同克服和解决保洁服务的难点。</w:t>
      </w:r>
    </w:p>
    <w:p w14:paraId="77B42F0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(3)充分了解福州市鼓楼区人民法院的日常作息时间安排，制定相应的保洁作业时间，集中保洁作业安排在人员上班前、下班后进行，其余时间采用巡回保洁模式，做到保洁作业零干扰。</w:t>
      </w:r>
    </w:p>
    <w:p w14:paraId="567C187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1.2安全服务</w:t>
      </w:r>
    </w:p>
    <w:p w14:paraId="71C2BA9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重难点：</w:t>
      </w:r>
    </w:p>
    <w:p w14:paraId="567CD8EB" w14:textId="77777777" w:rsidR="00924A97" w:rsidRDefault="001D71DF">
      <w:pPr>
        <w:widowControl/>
        <w:spacing w:before="100" w:beforeAutospacing="1" w:after="100" w:afterAutospacing="1" w:line="405"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(1)福州市鼓楼区人民法院人员来往频次高，人流量大，对白天出入人员配合法院工作人员进行例行安检。夜间对进出人员、车辆进行询问、登记。夜间对确保中控室24小时值班。</w:t>
      </w:r>
    </w:p>
    <w:p w14:paraId="0E9A93B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(2)中标人主要负责夜间安全工作，若白天法院发生大规模群体上访事件，中标人如何及时抽调轮休人员协助法院维持现场秩序。</w:t>
      </w:r>
    </w:p>
    <w:p w14:paraId="5B211C2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措施：</w:t>
      </w:r>
    </w:p>
    <w:p w14:paraId="20430EF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(1)加强与当地公安机关的沟通和联系，并与周边项目建立共防体系，互相支援和响应；</w:t>
      </w:r>
    </w:p>
    <w:p w14:paraId="47A1F60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(2)协助福州市鼓楼区人民法院做好各项安全防范宣传工作，提高采购</w:t>
      </w:r>
      <w:proofErr w:type="gramStart"/>
      <w:r>
        <w:rPr>
          <w:rFonts w:ascii="宋体" w:eastAsia="宋体" w:hAnsi="宋体" w:cs="宋体" w:hint="eastAsia"/>
          <w:kern w:val="0"/>
          <w:sz w:val="24"/>
          <w:szCs w:val="24"/>
        </w:rPr>
        <w:t>人人员</w:t>
      </w:r>
      <w:proofErr w:type="gramEnd"/>
      <w:r>
        <w:rPr>
          <w:rFonts w:ascii="宋体" w:eastAsia="宋体" w:hAnsi="宋体" w:cs="宋体" w:hint="eastAsia"/>
          <w:kern w:val="0"/>
          <w:sz w:val="24"/>
          <w:szCs w:val="24"/>
        </w:rPr>
        <w:t>的安全防范意识和安全应急处理能力，以减少人身伤害和财产损失；</w:t>
      </w:r>
    </w:p>
    <w:p w14:paraId="2B68D57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(3)根据福州市鼓楼区人民法院的相关管理制度，加强对外来人员、车辆的管控力度，防止闲杂人员进入；对发现的可疑人员和事件，由专人负责跟踪确认，并及时向上级领导汇报，将事件控制在萌芽状态。</w:t>
      </w:r>
    </w:p>
    <w:p w14:paraId="6FD13AE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(4)制定大规模群体上访事件或内部群体性事件应急预案，无论协管人员是否在岗，启动预案后及时到场协助维持秩序。</w:t>
      </w:r>
    </w:p>
    <w:p w14:paraId="48CD642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(二)物业服务的基本要求</w:t>
      </w:r>
    </w:p>
    <w:p w14:paraId="0A87AA2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2.1服务范围</w:t>
      </w:r>
    </w:p>
    <w:p w14:paraId="11972AF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物业共用部位的管理。物业共有部位具体包括：非承重结构的分户墙外墙面(三米以下)，屋盖、屋面、公共门厅、服务大厅、大小法庭、走廊、过道、楼梯间、停车场、垃圾通道、污水管、雨水管、垃圾道、配电房、水泵房、强弱电井等。</w:t>
      </w:r>
    </w:p>
    <w:p w14:paraId="6F57A07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(2)物业设施、设备的管理。具体包括：上下水管道、楼道灯、照明设施、水泵设施设备和管网、配电设施设备和管线、备用发电机、电梯、智能化系统及消防系统等。</w:t>
      </w:r>
    </w:p>
    <w:p w14:paraId="0FB4D10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(3)市政共用设施和附属建筑物、构筑物的管理，包括道路、室外上下水管道、沟渠、水池、井、路灯等。</w:t>
      </w:r>
    </w:p>
    <w:p w14:paraId="26C49A1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(4)附属配套建筑和设施等的管理。</w:t>
      </w:r>
    </w:p>
    <w:p w14:paraId="5F58514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(5)公共场所、会议室、接待室、服务大厅、大小法庭、调解室、车库、公共卫生间、电梯厅及电梯轿厢等的日常清洁卫生，垃圾的收集、倾倒到院内指 定的地方，排水管道、污水管道的疏通。</w:t>
      </w:r>
    </w:p>
    <w:p w14:paraId="5A33D4D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(6)交通引导与车辆停放管理(合理引导非机动车停放管理，有效利用停放区)。</w:t>
      </w:r>
    </w:p>
    <w:p w14:paraId="1179C64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(7)公共秩序、安全、消防等事项的管理和服务，包括安全监控(24小时值班)、巡视(员工宿舍用电安全)、门岗执勤(24小时值班)、消防预防工作。</w:t>
      </w:r>
    </w:p>
    <w:p w14:paraId="07B7664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(8)物业档案资料管理。</w:t>
      </w:r>
    </w:p>
    <w:p w14:paraId="21DBBA9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(9)突发公共事件的应变处置及应急措施。</w:t>
      </w:r>
    </w:p>
    <w:p w14:paraId="0592E67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2.2物业管理服务要求</w:t>
      </w:r>
    </w:p>
    <w:p w14:paraId="6F9F228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2.2.1物业管理区域内室外卫生保洁服务的要求</w:t>
      </w:r>
    </w:p>
    <w:p w14:paraId="46FBF4E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日常保洁具体要求包括：</w:t>
      </w:r>
    </w:p>
    <w:p w14:paraId="4AEEF86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办公楼公区地面、屋面、屋顶、墙面、室内外玻璃(3m以下)的清洁，人行通道、广场、楼层通道、地下车库、卫生间、会议室、办公区域、楼梯间、电梯轿厢、等所有公共区域的日常保洁；部分办公室室内日常保洁。</w:t>
      </w:r>
    </w:p>
    <w:p w14:paraId="4CBBF03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(2)办公楼红线范围内的外围区域的日常清扫、保洁(含绿化区域内道路等)。</w:t>
      </w:r>
    </w:p>
    <w:p w14:paraId="60FA55C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(3)协助专业消</w:t>
      </w:r>
      <w:proofErr w:type="gramStart"/>
      <w:r>
        <w:rPr>
          <w:rFonts w:ascii="宋体" w:eastAsia="宋体" w:hAnsi="宋体" w:cs="宋体" w:hint="eastAsia"/>
          <w:kern w:val="0"/>
          <w:sz w:val="24"/>
          <w:szCs w:val="24"/>
        </w:rPr>
        <w:t>杀单位</w:t>
      </w:r>
      <w:proofErr w:type="gramEnd"/>
      <w:r>
        <w:rPr>
          <w:rFonts w:ascii="宋体" w:eastAsia="宋体" w:hAnsi="宋体" w:cs="宋体" w:hint="eastAsia"/>
          <w:kern w:val="0"/>
          <w:sz w:val="24"/>
          <w:szCs w:val="24"/>
        </w:rPr>
        <w:t>做好公共区域灭虫防鼠(包括大楼、各种管道(井)、机房、配电室、地下车库、污水沟等部位)。</w:t>
      </w:r>
    </w:p>
    <w:p w14:paraId="7EBA76A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(4)协助专业公司对大楼内的水箱及管道每半年清洗一次，清洗后应对水质进行水质检测，达到福州市饮用水的标准，并取得合格证书。(监督实施，由采购人另行委托专业公司实施并承担费用)</w:t>
      </w:r>
    </w:p>
    <w:p w14:paraId="5267EFE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(5)负责每天定时对项目区域内产生的垃圾进行分类收集、清运至指 定位置。</w:t>
      </w:r>
    </w:p>
    <w:p w14:paraId="786BC3D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(6)公共区域保洁和灭虫防鼠内容、标准、流程、检查标准等均参照国家相关规定标准执行，保持干净、整齐、无异味、无潮湿。</w:t>
      </w:r>
    </w:p>
    <w:p w14:paraId="5944F52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(7)洗涤及更换一楼值班室被褥，并做好值班室保洁卫生。值班室日常一次性洗涤物品的采购由中标人承担。</w:t>
      </w:r>
    </w:p>
    <w:p w14:paraId="457DE8A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(8)保洁日常物耗由中标人承担。</w:t>
      </w:r>
    </w:p>
    <w:p w14:paraId="0A5348C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(9)外墙清洗1年1次由中标人负责聘请专业公司清洗，并负责购买清洗人员的保险，(外墙清洗费用由采购人承担)。</w:t>
      </w:r>
    </w:p>
    <w:p w14:paraId="381CBD2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(10)3年2次院内房间窗帘的拆装清洗由中标人负责。</w:t>
      </w:r>
    </w:p>
    <w:p w14:paraId="41919BD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2.2.2公共配套设施设备的日常运行、维护和管理</w:t>
      </w:r>
    </w:p>
    <w:p w14:paraId="0A139D8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具体包括：给排水管道(井)、泵房、水泵、照明设备、供配电系统、分体空调(压缩机除外)、热水器、有关标志(标识、指示牌等)、门锁、窗户玻璃、窗帘及把手、给排水接头、开关、水箱、卫生洁具、淋浴房、管道等设施的日常保养、维修、更换及管理。负责空调系统、排烟及送风系统、安防监控、门禁系统、强电系统、电梯的日常运行和监管；负责办公家具的日常维护管理及零部件更换。</w:t>
      </w:r>
    </w:p>
    <w:p w14:paraId="2D8F46D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为确保办公大楼设施设备得到有效维护，正常运行，中标人必须备齐维修维保工具、设备，爱护公共设施设备，日常运行维护管理必须到位。如因中标人日常运行维护管理或值守不到位造成的设施设备更换维修，一律由中标人承担维修责任并赔偿损失。</w:t>
      </w:r>
    </w:p>
    <w:p w14:paraId="6C9E920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(3)负责协助采购人确定的专业维保单位或供货、安装单位进行的大中修、年检、专项年度维保等工作。</w:t>
      </w:r>
    </w:p>
    <w:p w14:paraId="1A551F8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(4)日常五金配件维修材料费单项200元以下由中标人承担，超出200元的由采购人承担。</w:t>
      </w:r>
    </w:p>
    <w:p w14:paraId="4EA6BFE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2.2.3建筑物及附属物的</w:t>
      </w:r>
      <w:proofErr w:type="gramStart"/>
      <w:r>
        <w:rPr>
          <w:rFonts w:ascii="宋体" w:eastAsia="宋体" w:hAnsi="宋体" w:cs="宋体" w:hint="eastAsia"/>
          <w:b/>
          <w:bCs/>
          <w:kern w:val="0"/>
          <w:sz w:val="24"/>
          <w:szCs w:val="24"/>
        </w:rPr>
        <w:t>的</w:t>
      </w:r>
      <w:proofErr w:type="gramEnd"/>
      <w:r>
        <w:rPr>
          <w:rFonts w:ascii="宋体" w:eastAsia="宋体" w:hAnsi="宋体" w:cs="宋体" w:hint="eastAsia"/>
          <w:b/>
          <w:bCs/>
          <w:kern w:val="0"/>
          <w:sz w:val="24"/>
          <w:szCs w:val="24"/>
        </w:rPr>
        <w:t>日常维修、养护和管理</w:t>
      </w:r>
    </w:p>
    <w:p w14:paraId="6E1DD10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公共区域内建筑物、构筑物包括物业服务范围内所有道路、室内墙体、吊顶、地砖、上下水管(污水管)道、强电井管道、车库内桥架、化粪池、沟渠、水池(含消防水池)、井、洗车场、路灯、围墙护栏等设施设备进行养护、维修、更换及管理。</w:t>
      </w:r>
    </w:p>
    <w:p w14:paraId="08E98D0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2.2.4公共秩序维护和安全防范管理、车辆停放及交通秩序维护管理</w:t>
      </w:r>
    </w:p>
    <w:p w14:paraId="02D527E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(1)组建稳定、高素质的保安队伍，保安人员的基础素质应与采购人品质相符。保安人员的招聘、培训和服装配备情况应达到或超过采购人的要求。岗位设置：大门岗，侧门岗、监控岗、巡逻岗、车场岗。</w:t>
      </w:r>
    </w:p>
    <w:p w14:paraId="4667BBC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(2)物业管理人员应掌握消防知识。熟悉本工作(种)岗位的火灾危险性，熟悉预防火灾措施，熟悉扑救初期火灾的方法。发生火灾后，会报警、会使用各种消防器材、会扑救初期火灾。</w:t>
      </w:r>
    </w:p>
    <w:p w14:paraId="149AACD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(3)保安人员应作为采购人的义务消防队。根据采购人的</w:t>
      </w:r>
      <w:proofErr w:type="gramStart"/>
      <w:r>
        <w:rPr>
          <w:rFonts w:ascii="宋体" w:eastAsia="宋体" w:hAnsi="宋体" w:cs="宋体" w:hint="eastAsia"/>
          <w:kern w:val="0"/>
          <w:sz w:val="24"/>
          <w:szCs w:val="24"/>
        </w:rPr>
        <w:t>年度消防</w:t>
      </w:r>
      <w:proofErr w:type="gramEnd"/>
      <w:r>
        <w:rPr>
          <w:rFonts w:ascii="宋体" w:eastAsia="宋体" w:hAnsi="宋体" w:cs="宋体" w:hint="eastAsia"/>
          <w:kern w:val="0"/>
          <w:sz w:val="24"/>
          <w:szCs w:val="24"/>
        </w:rPr>
        <w:t>工作计划和消防应急灭火疏散预案，制定义务消防队和其他物管人员的消防训练计划。中标人应根据实际情况每半年至少进行一次消防演习。</w:t>
      </w:r>
    </w:p>
    <w:p w14:paraId="0CE66B4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(4)协助采购人开展消防法律、法规及消防安全知识的宣传教育。</w:t>
      </w:r>
    </w:p>
    <w:p w14:paraId="7EAE908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(5)按照采购人突发火灾应急处置方案，每幢建筑、会议室、办公室等应配合采购人设置消防疏散示意图。照明设施及引路标志完好，紧急疏散通道保持通畅。</w:t>
      </w:r>
    </w:p>
    <w:p w14:paraId="09EC8AE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(6)主要门岗执勤人员实行站立服务，负责对出入办公楼内的人员、车辆进行询查、管理和登记，禁止无关人员、车辆进入；严禁携带易燃易爆危险品进入办公楼；物资出门必须凭物资出门条；严禁推、促销人员进入楼内；严禁宠物带入楼内；防止车辆阻塞出入口。</w:t>
      </w:r>
    </w:p>
    <w:p w14:paraId="5299885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(7)严格人员出入管理。员工</w:t>
      </w:r>
      <w:proofErr w:type="gramStart"/>
      <w:r>
        <w:rPr>
          <w:rFonts w:ascii="宋体" w:eastAsia="宋体" w:hAnsi="宋体" w:cs="宋体" w:hint="eastAsia"/>
          <w:kern w:val="0"/>
          <w:sz w:val="24"/>
          <w:szCs w:val="24"/>
        </w:rPr>
        <w:t>凭员工</w:t>
      </w:r>
      <w:proofErr w:type="gramEnd"/>
      <w:r>
        <w:rPr>
          <w:rFonts w:ascii="宋体" w:eastAsia="宋体" w:hAnsi="宋体" w:cs="宋体" w:hint="eastAsia"/>
          <w:kern w:val="0"/>
          <w:sz w:val="24"/>
          <w:szCs w:val="24"/>
        </w:rPr>
        <w:t>卡进入；对来访联系工作、办事、会客的外来人员进行凭身份证等有效证件登记、填写会客单并由被访人员接待后方可放行，必要时须先电话联系。发现可疑人员及时向采购人相关部门报告。</w:t>
      </w:r>
    </w:p>
    <w:p w14:paraId="6711972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(8)确保门禁系统正常工作，严格执行门禁系统操作流程，发现问题及时向采购人相关部门报告。</w:t>
      </w:r>
    </w:p>
    <w:p w14:paraId="28E0899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负责采购人停车场管理，建立健全相应管理制度，严格车辆出入和停放管理。对进出车辆实行登记措施管理，对进出车辆及所带物资进行查验，严防车辆被盗事故的发生；确保车辆停放有序，禁止车辆乱停乱放，保障车辆出入畅通。引导非机动车辆合理停放，有效利用有限空间，避免出现占用机动车停车位现象。停车场设施完好率到达98%。</w:t>
      </w:r>
    </w:p>
    <w:p w14:paraId="490A1D5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(10)及时发现、制止各类违规违纪和违法犯罪行为，并及时报告采购人相关部门。</w:t>
      </w:r>
    </w:p>
    <w:p w14:paraId="2414B67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(11)协助处置办公楼内发生的群体性事件和各种突发事件，突发事件及时到位处理率达到100%。</w:t>
      </w:r>
    </w:p>
    <w:p w14:paraId="49A9235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(12)负责一般刑事案件、治安案件及交通事故的现场保护，积极抢救伤员，及时向采购人相关部门和公安部门报告，协助开展调查工作。</w:t>
      </w:r>
    </w:p>
    <w:p w14:paraId="78BC885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(13)热情接待来访者，及时受理处置员工的治安报警和求助。</w:t>
      </w:r>
    </w:p>
    <w:p w14:paraId="73C7F22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(14)负责主要出入口的守护。进行防火防盗巡查，防止火灾及内外盗案件发生。对重点区域、重点部位每2小时至少巡查一次。公共区域及办公室用电安全是巡逻的重点，禁止使用</w:t>
      </w:r>
      <w:proofErr w:type="gramStart"/>
      <w:r>
        <w:rPr>
          <w:rFonts w:ascii="宋体" w:eastAsia="宋体" w:hAnsi="宋体" w:cs="宋体" w:hint="eastAsia"/>
          <w:kern w:val="0"/>
          <w:sz w:val="24"/>
          <w:szCs w:val="24"/>
        </w:rPr>
        <w:t>一切高</w:t>
      </w:r>
      <w:proofErr w:type="gramEnd"/>
      <w:r>
        <w:rPr>
          <w:rFonts w:ascii="宋体" w:eastAsia="宋体" w:hAnsi="宋体" w:cs="宋体" w:hint="eastAsia"/>
          <w:kern w:val="0"/>
          <w:sz w:val="24"/>
          <w:szCs w:val="24"/>
        </w:rPr>
        <w:t>功率电器设备。</w:t>
      </w:r>
    </w:p>
    <w:p w14:paraId="58A1E65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(15)治安24小时值守；综合安防系统8小时以外值守。</w:t>
      </w:r>
    </w:p>
    <w:p w14:paraId="560E4A2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(16)对临时进入办公楼的单位及人员进行规范管理。</w:t>
      </w:r>
    </w:p>
    <w:p w14:paraId="7D40B7D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(17)协助采购人做好突发事件处置工作，采购人相关部门有权直接调动保安人员，中标人安保部门必须服从采购人相关部门的指挥。</w:t>
      </w:r>
    </w:p>
    <w:p w14:paraId="36DA0AA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(18)协助采购人做好办公室调整涉及到的物品搬运。</w:t>
      </w:r>
    </w:p>
    <w:p w14:paraId="65D858A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2.2.5公共区域绿化服务</w:t>
      </w:r>
    </w:p>
    <w:p w14:paraId="37CDD54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(1)负责本项目公共绿化区域花木草坪的浇灌、除草、修剪、施肥、病虫防治。</w:t>
      </w:r>
    </w:p>
    <w:p w14:paraId="6E7C2A7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(2)负责对公共绿化区花木草坪现状进行统计，对枯死植被进行统计，具体补种工作由中标人负责，费用由采购人承担。</w:t>
      </w:r>
    </w:p>
    <w:p w14:paraId="2C75BBA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2.2.6会议服务</w:t>
      </w:r>
    </w:p>
    <w:p w14:paraId="3BAC8D9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负责会议室日常保洁、会前准备、会场布置、会中服务、会后整理、会议接待服务等工作。会务用品由采购人提供并承担费用。</w:t>
      </w:r>
    </w:p>
    <w:p w14:paraId="65BFF1B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2.2.7其他服务</w:t>
      </w:r>
    </w:p>
    <w:p w14:paraId="0FA8742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按照采购人的要求，对公共区域内的设施、设备、节日植物布置或其他物品等提供搬运服务；采购人有重大接待任务或外出临时突击性任务，中标人应按照采购人要求提供搬运、搭台、布线等人工服务。特殊情况需外派一天以上的搬运、保洁、会务、维修等服务，经采购人同意可另行适当收取费用。1、免费清洗公务车辆服务；2、领导办公室室内清洁服务；</w:t>
      </w:r>
    </w:p>
    <w:p w14:paraId="4C7D26B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特约服务项目包括(即另收费项目)1、按采购人需求，提供其他服务类人员，相关费用根据采购人确定的标准按月支付给中标人；2、代购物品；特约服务项目收费标准须事先征得采购人同意，特约服务收费低于市场价。</w:t>
      </w:r>
    </w:p>
    <w:p w14:paraId="7842B11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中标人作为第三方企业进驻采购人单位，应加强党建引领，在应急处突、疫情防控等工作当中跟随采购人脚步，当先锋，做表率，提高政治站位，加强党的建设，积极参与、服务及配合采购人参与到相关工作当中。</w:t>
      </w:r>
    </w:p>
    <w:p w14:paraId="31918AB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(4)为响应上级单位关于公共机构节能管理相关要求，顺应时代发展，要求相关服务单位具备公共机构能源能耗控制、能源节约、能耗管理相关知识，能够结合采购人具体情况，提出节能减</w:t>
      </w:r>
      <w:proofErr w:type="gramStart"/>
      <w:r>
        <w:rPr>
          <w:rFonts w:ascii="宋体" w:eastAsia="宋体" w:hAnsi="宋体" w:cs="宋体" w:hint="eastAsia"/>
          <w:kern w:val="0"/>
          <w:sz w:val="24"/>
          <w:szCs w:val="24"/>
        </w:rPr>
        <w:t>排相关</w:t>
      </w:r>
      <w:proofErr w:type="gramEnd"/>
      <w:r>
        <w:rPr>
          <w:rFonts w:ascii="宋体" w:eastAsia="宋体" w:hAnsi="宋体" w:cs="宋体" w:hint="eastAsia"/>
          <w:kern w:val="0"/>
          <w:sz w:val="24"/>
          <w:szCs w:val="24"/>
        </w:rPr>
        <w:t>切实有效方案及意见建议。</w:t>
      </w:r>
    </w:p>
    <w:p w14:paraId="3782642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(5)鉴于物业外包服务特点，第三方企业人数较多，且为一 线劳务作业人员，需要中标人具备良好的员工劳动关系管理，合理处理员工劳务纠纷避免给采购人带来不必要的纠纷和麻烦，中标人应具备良好的员工劳动关系处理能力。</w:t>
      </w:r>
      <w:r>
        <w:rPr>
          <w:rFonts w:ascii="宋体" w:eastAsia="宋体" w:hAnsi="宋体" w:cs="宋体" w:hint="eastAsia"/>
          <w:kern w:val="0"/>
          <w:sz w:val="24"/>
          <w:szCs w:val="24"/>
        </w:rPr>
        <w:br/>
        <w:t>   (6)为方便采购人了解项目管理情况，中标人具有提供互联网信息技术能力，协助本项目进行辅助管理。</w:t>
      </w:r>
    </w:p>
    <w:p w14:paraId="2049A47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w:t>
      </w:r>
    </w:p>
    <w:p w14:paraId="4437DAE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2.3总体要求</w:t>
      </w:r>
    </w:p>
    <w:p w14:paraId="2DD4953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在管理服务合同期限内，中标人通过对鼓楼区人民法院提供专业化设施设备维修和养护、环境卫生保洁、绿化养护、安全保卫、客户服务，保障物业服务区域内设施设备处于良好的运行状态，环境卫生干净整洁，</w:t>
      </w:r>
      <w:proofErr w:type="gramStart"/>
      <w:r>
        <w:rPr>
          <w:rFonts w:ascii="宋体" w:eastAsia="宋体" w:hAnsi="宋体" w:cs="宋体" w:hint="eastAsia"/>
          <w:kern w:val="0"/>
          <w:sz w:val="24"/>
          <w:szCs w:val="24"/>
        </w:rPr>
        <w:t>绿植生长</w:t>
      </w:r>
      <w:proofErr w:type="gramEnd"/>
      <w:r>
        <w:rPr>
          <w:rFonts w:ascii="宋体" w:eastAsia="宋体" w:hAnsi="宋体" w:cs="宋体" w:hint="eastAsia"/>
          <w:kern w:val="0"/>
          <w:sz w:val="24"/>
          <w:szCs w:val="24"/>
        </w:rPr>
        <w:t>良好、修剪适当，加强安全防护、杜绝各类治安事件发生，各类接待、客</w:t>
      </w:r>
      <w:proofErr w:type="gramStart"/>
      <w:r>
        <w:rPr>
          <w:rFonts w:ascii="宋体" w:eastAsia="宋体" w:hAnsi="宋体" w:cs="宋体" w:hint="eastAsia"/>
          <w:kern w:val="0"/>
          <w:sz w:val="24"/>
          <w:szCs w:val="24"/>
        </w:rPr>
        <w:t>服服务</w:t>
      </w:r>
      <w:proofErr w:type="gramEnd"/>
      <w:r>
        <w:rPr>
          <w:rFonts w:ascii="宋体" w:eastAsia="宋体" w:hAnsi="宋体" w:cs="宋体" w:hint="eastAsia"/>
          <w:kern w:val="0"/>
          <w:sz w:val="24"/>
          <w:szCs w:val="24"/>
        </w:rPr>
        <w:t>及时到位；同时根据不同场所，提供与之功能相符合的专项管理和服务。</w:t>
      </w:r>
    </w:p>
    <w:p w14:paraId="4F6C867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(1)物业管理区设有固定的物业管理机构，实行综合管理服务。</w:t>
      </w:r>
    </w:p>
    <w:p w14:paraId="117055C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(2)制定各项规章制度、办法和物业管理单位内部岗位考核制度，并经采购人认定后发布实施。</w:t>
      </w:r>
    </w:p>
    <w:p w14:paraId="1D96BFF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(3)区内应用计算机等现代化管理手段，物业档案资料齐全。</w:t>
      </w:r>
    </w:p>
    <w:p w14:paraId="3B4FC51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(4)中标人的员工培训应有计划、有考核、有记录，制度落实。</w:t>
      </w:r>
    </w:p>
    <w:p w14:paraId="7E49EDE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(5)中标人的主要负责人和工作人员必须政治面貌清白，无劣迹，无犯罪记录，并经采购人同意后方能上岗工作。</w:t>
      </w:r>
    </w:p>
    <w:p w14:paraId="7539C21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(6)中标人的项目管理人和专业人员要经过物业管理专业培训，并取得相关技术证书。</w:t>
      </w:r>
    </w:p>
    <w:p w14:paraId="43D7C54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(7)建立完善的各类工作人员的工作业绩考核制度。</w:t>
      </w:r>
    </w:p>
    <w:p w14:paraId="47B8BF7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(8)各类物业人员应熟悉物业情况和本岗位的责任，身体健康、文明敬业、服务意识强、服务态度好。</w:t>
      </w:r>
    </w:p>
    <w:p w14:paraId="1595FD5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(9)完善的物业管理方案，质量管理、财务管理、档案管理等制度健全。</w:t>
      </w:r>
    </w:p>
    <w:p w14:paraId="3623D20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(10)管理服务人员统一着装、佩戴标志，行为规范，服务主动、热情。</w:t>
      </w:r>
    </w:p>
    <w:p w14:paraId="173D734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(11)报修按双方约定时间到达现场，有报修、维修记录。</w:t>
      </w:r>
    </w:p>
    <w:p w14:paraId="2B7CDDC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(12)每年由专业部门对中标人的服务进行评定一次，需达到优异以上。</w:t>
      </w:r>
    </w:p>
    <w:p w14:paraId="7055442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(三)物业服务各项指标及要求</w:t>
      </w:r>
    </w:p>
    <w:tbl>
      <w:tblPr>
        <w:tblW w:w="90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1335"/>
        <w:gridCol w:w="855"/>
        <w:gridCol w:w="1215"/>
        <w:gridCol w:w="2094"/>
        <w:gridCol w:w="3051"/>
      </w:tblGrid>
      <w:tr w:rsidR="00924A97" w14:paraId="7EFB8CC1" w14:textId="77777777">
        <w:trPr>
          <w:tblCellSpacing w:w="15" w:type="dxa"/>
        </w:trPr>
        <w:tc>
          <w:tcPr>
            <w:tcW w:w="480"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1225829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130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440F814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标准</w:t>
            </w:r>
          </w:p>
          <w:p w14:paraId="21DFFB0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名   称</w:t>
            </w:r>
          </w:p>
        </w:tc>
        <w:tc>
          <w:tcPr>
            <w:tcW w:w="82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28AF15A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标准</w:t>
            </w:r>
          </w:p>
          <w:p w14:paraId="5FDDE7F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承诺</w:t>
            </w:r>
          </w:p>
        </w:tc>
        <w:tc>
          <w:tcPr>
            <w:tcW w:w="1080"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5F1952E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测定公式</w:t>
            </w:r>
          </w:p>
        </w:tc>
        <w:tc>
          <w:tcPr>
            <w:tcW w:w="2100"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698DABF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计算测定依据</w:t>
            </w:r>
          </w:p>
        </w:tc>
        <w:tc>
          <w:tcPr>
            <w:tcW w:w="307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7B0B63A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采取的措施</w:t>
            </w:r>
          </w:p>
        </w:tc>
      </w:tr>
      <w:tr w:rsidR="00924A97" w14:paraId="43B3B946"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353CF3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1141114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到岗率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08408F4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2FC5A9B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实际到岗数/应到总数×100%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4D0D25F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根据实际到岗人数与承诺的人员数量作比较</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0C76C6C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按要求进行社招，确保100%到岗，并做好应急预案，确保平稳、安全过渡；在后期日常运行中，若有人员离职的应在规定期限内补足。</w:t>
            </w:r>
          </w:p>
        </w:tc>
      </w:tr>
      <w:tr w:rsidR="00924A97" w14:paraId="3B8F31F6"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0D7802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465B59B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零修、急修及时率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398C9DC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628D201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零修、急修及时完 成 次 数 /零修、急修总数×100%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5B154C4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每次受理维修服务时，详细填写维修事项、接修时间、地点、报修时间 、维修结果、报修人签字等项目之后 ，追踪服务单作回访，不出现未回访或记录缺项。</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5B1B260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建立严格的修缮制度，接到维修单5分钟内到现场，通过品质监督、检查、验收，严格把关，以保障维修合格。</w:t>
            </w:r>
          </w:p>
        </w:tc>
      </w:tr>
      <w:tr w:rsidR="00924A97" w14:paraId="15EC0805"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F7C8C8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6827C892"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维 修 质量合 格 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5946656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维 修 合 格</w:t>
            </w:r>
          </w:p>
          <w:p w14:paraId="7CADDF0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率：100%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35515CD1"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维修 合 格 数 /维修 总 数 ×100%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0D6298F8"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所有维修工程有 详细的维修记录及验收记录，确保工程质量并建档造册，有质检验收记录。</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1A9309C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通过品质监督、检查、验收，严格把关，按照工序一步到位，杜绝二次返工来保证工程质量的合格率。</w:t>
            </w:r>
          </w:p>
        </w:tc>
      </w:tr>
      <w:tr w:rsidR="00924A97" w14:paraId="7B8796FB"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AFC55A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5D6F879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绿化完好率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1AB293F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98%及以上</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4FE31CD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绿化完好量/绿化问题×100%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56D6EB41"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按要求提供绿化养护服务，及时组织修剪、施肥、除草和除害，并按要求组织作品参展</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0E0BF37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根据气候、天气以及绿化的生长习性，制定有针对性的养护方案；根据要求做好花房的运行，并精心组织参展。</w:t>
            </w:r>
          </w:p>
        </w:tc>
      </w:tr>
      <w:tr w:rsidR="00924A97" w14:paraId="3B8786B4"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BB8265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02A323D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保洁率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47A2688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3C90440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保洁达标</w:t>
            </w:r>
            <w:r>
              <w:rPr>
                <w:rFonts w:ascii="宋体" w:eastAsia="宋体" w:hAnsi="宋体" w:cs="宋体" w:hint="eastAsia"/>
                <w:kern w:val="0"/>
                <w:sz w:val="24"/>
                <w:szCs w:val="24"/>
              </w:rPr>
              <w:lastRenderedPageBreak/>
              <w:t>面积</w:t>
            </w:r>
          </w:p>
          <w:p w14:paraId="058EBA9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 保 洁 总 面 积×100%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4F997BA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健全落实管理制</w:t>
            </w:r>
            <w:r>
              <w:rPr>
                <w:rFonts w:ascii="宋体" w:eastAsia="宋体" w:hAnsi="宋体" w:cs="宋体" w:hint="eastAsia"/>
                <w:kern w:val="0"/>
                <w:sz w:val="24"/>
                <w:szCs w:val="24"/>
              </w:rPr>
              <w:lastRenderedPageBreak/>
              <w:t>度，环卫设施完好，卫生保洁区域内无大宗垃圾 ，小宗垃圾(烟头、碎纸、痰迹)低于1 处/1000平米，定期消杀灭害。</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4E29FAC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配备人力资源充足的清洁</w:t>
            </w:r>
            <w:r>
              <w:rPr>
                <w:rFonts w:ascii="宋体" w:eastAsia="宋体" w:hAnsi="宋体" w:cs="宋体" w:hint="eastAsia"/>
                <w:kern w:val="0"/>
                <w:sz w:val="24"/>
                <w:szCs w:val="24"/>
              </w:rPr>
              <w:lastRenderedPageBreak/>
              <w:t>保洁人员，在不影响业主/使用人正常工作秩序的前提下开展清洁工作。实行巡查制度，建档记录，并由服务中心保洁主管监督执行，以确保垃圾日产日清。</w:t>
            </w:r>
          </w:p>
        </w:tc>
      </w:tr>
      <w:tr w:rsidR="00924A97" w14:paraId="111B23AD"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947875F"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lastRenderedPageBreak/>
              <w:t>6</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28213B8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房屋及配套设施完好率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1DF47E3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479B8A6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完好房屋建筑面积/房屋总建筑面积×100%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3518892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每栋楼房及配套设施部分， 不得出现墙面、地面、顶面等损坏、污锈,安装有序完好,无乱搭建、乱悬挂、乱张贴现象.标识等无缺损，修缮制度和保修措施得到落实。</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09515AF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落实责任人，实行巡视制度，建档记录，确保房屋及配套设施、设备完好。</w:t>
            </w:r>
          </w:p>
        </w:tc>
      </w:tr>
      <w:tr w:rsidR="00924A97" w14:paraId="3554511D"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9345FF0"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49516DF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照明设施的完好率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53F3F57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511CCF8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完好面积(或数量) /总面积(总数量)×100%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5952BDE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出现照明设施损坏当天内维修完毕。</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564BCF1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全面落实责任制度和巡检制度，发现异常或接到报修信息后及时 进行处理，维护正常的工作和生活秩序。</w:t>
            </w:r>
          </w:p>
        </w:tc>
      </w:tr>
      <w:tr w:rsidR="00924A97" w14:paraId="22BB2D69"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EB8A25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0C39F26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大型机电 设施设备完好率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26141B0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6C5DA05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 xml:space="preserve">公共设施设备完好数 / 公 共 设 施设 </w:t>
            </w:r>
            <w:proofErr w:type="gramStart"/>
            <w:r>
              <w:rPr>
                <w:rFonts w:ascii="宋体" w:eastAsia="宋体" w:hAnsi="宋体" w:cs="宋体" w:hint="eastAsia"/>
                <w:kern w:val="0"/>
                <w:sz w:val="24"/>
                <w:szCs w:val="24"/>
              </w:rPr>
              <w:t>备总</w:t>
            </w:r>
            <w:proofErr w:type="gramEnd"/>
            <w:r>
              <w:rPr>
                <w:rFonts w:ascii="宋体" w:eastAsia="宋体" w:hAnsi="宋体" w:cs="宋体" w:hint="eastAsia"/>
                <w:kern w:val="0"/>
                <w:sz w:val="24"/>
                <w:szCs w:val="24"/>
              </w:rPr>
              <w:t xml:space="preserve"> 数×100%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5EDC869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设施设备 24 小时管理制度、操作规程，运行、维护保养及维修记录完整。各项设施设备按计划实施年、季、月、周、日、小时巡检维护,确保其能完好正常使用。</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4D25159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严格按照作业文件的规定,机电设备设施运行及</w:t>
            </w:r>
            <w:proofErr w:type="gramStart"/>
            <w:r>
              <w:rPr>
                <w:rFonts w:ascii="宋体" w:eastAsia="宋体" w:hAnsi="宋体" w:cs="宋体" w:hint="eastAsia"/>
                <w:kern w:val="0"/>
                <w:sz w:val="24"/>
                <w:szCs w:val="24"/>
              </w:rPr>
              <w:t>维护按</w:t>
            </w:r>
            <w:proofErr w:type="gramEnd"/>
            <w:r>
              <w:rPr>
                <w:rFonts w:ascii="宋体" w:eastAsia="宋体" w:hAnsi="宋体" w:cs="宋体" w:hint="eastAsia"/>
                <w:kern w:val="0"/>
                <w:sz w:val="24"/>
                <w:szCs w:val="24"/>
              </w:rPr>
              <w:t>作业文件规定要求有记录，专业技术人员和维护人员严格遵守操作规程与保养规范；密切配合专项维保单位的工作，并做好监督、确认工作，发现问题立即通知其进行处理。</w:t>
            </w:r>
          </w:p>
        </w:tc>
      </w:tr>
      <w:tr w:rsidR="00924A97" w14:paraId="706094E6"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1C9D4E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36F9B83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有 效 投诉率与处置率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251D4AC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投 诉 率 ：0.1% 以 下 处置 率 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6FCAD6F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有效投诉次数</w:t>
            </w:r>
          </w:p>
          <w:p w14:paraId="53A5825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 投 诉 总 次 数×100%已处置投诉次数 / 投 诉 总 数×100%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0F854D7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由专人对全年受理的投诉\需求进行回访建档记录，严格落实健全行政中心回访制度， 随机抽样回访 与半年一次专项普访,并在规定时间内完成处置。</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07F8D71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做好各项工作，同时加强与业主/使用人的沟通，了解业主/使用人的要求，满足业主/使用人的需要，发生投诉及时处理并记录，同时建立回访制度，作好回访记录，通过规范化的管理来确保指标的完成。</w:t>
            </w:r>
          </w:p>
        </w:tc>
      </w:tr>
      <w:tr w:rsidR="00924A97" w14:paraId="4EA3BE01" w14:textId="77777777">
        <w:trPr>
          <w:tblCellSpacing w:w="15" w:type="dxa"/>
        </w:trPr>
        <w:tc>
          <w:tcPr>
            <w:tcW w:w="4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43D2BF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79CBCE6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管 理 人</w:t>
            </w:r>
            <w:r>
              <w:rPr>
                <w:rFonts w:ascii="宋体" w:eastAsia="宋体" w:hAnsi="宋体" w:cs="宋体" w:hint="eastAsia"/>
                <w:kern w:val="0"/>
                <w:sz w:val="24"/>
                <w:szCs w:val="24"/>
              </w:rPr>
              <w:lastRenderedPageBreak/>
              <w:t>员专业合格率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1ABB6B44"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lastRenderedPageBreak/>
              <w:t>100%</w:t>
            </w:r>
          </w:p>
        </w:tc>
        <w:tc>
          <w:tcPr>
            <w:tcW w:w="10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230EDBC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培训合格</w:t>
            </w:r>
            <w:r>
              <w:rPr>
                <w:rFonts w:ascii="宋体" w:eastAsia="宋体" w:hAnsi="宋体" w:cs="宋体" w:hint="eastAsia"/>
                <w:kern w:val="0"/>
                <w:sz w:val="24"/>
                <w:szCs w:val="24"/>
              </w:rPr>
              <w:lastRenderedPageBreak/>
              <w:t>人数/ 培 训 总 人 数×100%</w:t>
            </w:r>
          </w:p>
        </w:tc>
        <w:tc>
          <w:tcPr>
            <w:tcW w:w="21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0C1162F8"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所有管理人员持</w:t>
            </w:r>
            <w:r>
              <w:rPr>
                <w:rFonts w:ascii="宋体" w:eastAsia="宋体" w:hAnsi="宋体" w:cs="宋体" w:hint="eastAsia"/>
                <w:kern w:val="0"/>
                <w:sz w:val="24"/>
                <w:szCs w:val="24"/>
              </w:rPr>
              <w:lastRenderedPageBreak/>
              <w:t>有国家核发上岗证书，特种服务人员全员持有专业证书,全员持有健康证上岗。</w:t>
            </w:r>
          </w:p>
        </w:tc>
        <w:tc>
          <w:tcPr>
            <w:tcW w:w="30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120E6E22"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员工分别进行入职培训、定</w:t>
            </w:r>
            <w:r>
              <w:rPr>
                <w:rFonts w:ascii="宋体" w:eastAsia="宋体" w:hAnsi="宋体" w:cs="宋体" w:hint="eastAsia"/>
                <w:kern w:val="0"/>
                <w:sz w:val="24"/>
                <w:szCs w:val="24"/>
              </w:rPr>
              <w:lastRenderedPageBreak/>
              <w:t>期培训等常规培训，并予以考核，不合格者予以淘汰；对于特种作业、行业性要求的员工，实行外送有关部门培训、考核，并就有关技术、技能进行定期　培训，并予以考核，确保培训率达100%，以保障员工素质。</w:t>
            </w:r>
          </w:p>
        </w:tc>
      </w:tr>
      <w:tr w:rsidR="00924A97" w14:paraId="4D51BB75"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7ABD1A48" w14:textId="77777777" w:rsidR="00924A97" w:rsidRDefault="00924A97">
            <w:pPr>
              <w:widowControl/>
              <w:jc w:val="left"/>
              <w:rPr>
                <w:rFonts w:ascii="宋体" w:eastAsia="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43A627E7"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管理岗位、技术岗位持证率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5855AA8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0" w:type="auto"/>
            <w:vMerge/>
            <w:tcBorders>
              <w:top w:val="nil"/>
              <w:left w:val="nil"/>
              <w:bottom w:val="single" w:sz="6" w:space="0" w:color="auto"/>
              <w:right w:val="single" w:sz="6" w:space="0" w:color="auto"/>
            </w:tcBorders>
            <w:vAlign w:val="center"/>
          </w:tcPr>
          <w:p w14:paraId="697CB0B2"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6F9395D2"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0BE78E7B" w14:textId="77777777" w:rsidR="00924A97" w:rsidRDefault="00924A97">
            <w:pPr>
              <w:widowControl/>
              <w:jc w:val="left"/>
              <w:rPr>
                <w:rFonts w:ascii="宋体" w:eastAsia="宋体" w:hAnsi="宋体" w:cs="宋体"/>
                <w:kern w:val="0"/>
                <w:sz w:val="24"/>
                <w:szCs w:val="24"/>
              </w:rPr>
            </w:pPr>
          </w:p>
        </w:tc>
      </w:tr>
      <w:tr w:rsidR="00924A97" w14:paraId="63F1126D"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39148E0"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07A59D42"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维修服务回访率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778EA55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36692B6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维修服务回访数/维修服务总数100%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7BB30EEB"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责任落实,维修服务实行 24 小时管理制度、操作规程，维修服务记录</w:t>
            </w:r>
            <w:proofErr w:type="gramStart"/>
            <w:r>
              <w:rPr>
                <w:rFonts w:ascii="宋体" w:eastAsia="宋体" w:hAnsi="宋体" w:cs="宋体" w:hint="eastAsia"/>
                <w:kern w:val="0"/>
                <w:sz w:val="24"/>
                <w:szCs w:val="24"/>
              </w:rPr>
              <w:t>完整,</w:t>
            </w:r>
            <w:proofErr w:type="gramEnd"/>
            <w:r>
              <w:rPr>
                <w:rFonts w:ascii="宋体" w:eastAsia="宋体" w:hAnsi="宋体" w:cs="宋体" w:hint="eastAsia"/>
                <w:kern w:val="0"/>
                <w:sz w:val="24"/>
                <w:szCs w:val="24"/>
              </w:rPr>
              <w:t>追踪回访，确保回访真实有效。</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1F503AEB"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建立回访制度，作好回访记录、维修记录，文明服务。</w:t>
            </w:r>
          </w:p>
        </w:tc>
      </w:tr>
      <w:tr w:rsidR="00924A97" w14:paraId="3856DF0B"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25CBD4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2AD568C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采购人与使用单位对物业管理的满意率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5820EE3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90%以上</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0260552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(对物业管理</w:t>
            </w:r>
          </w:p>
          <w:p w14:paraId="44AEAAF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服务很满 意 人 数 +满意人数) /调 查 人   数 ×100%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7BE135E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由专人收集对全区域所有用户需求，</w:t>
            </w:r>
            <w:proofErr w:type="gramStart"/>
            <w:r>
              <w:rPr>
                <w:rFonts w:ascii="宋体" w:eastAsia="宋体" w:hAnsi="宋体" w:cs="宋体" w:hint="eastAsia"/>
                <w:kern w:val="0"/>
                <w:sz w:val="24"/>
                <w:szCs w:val="24"/>
              </w:rPr>
              <w:t>并责任</w:t>
            </w:r>
            <w:proofErr w:type="gramEnd"/>
            <w:r>
              <w:rPr>
                <w:rFonts w:ascii="宋体" w:eastAsia="宋体" w:hAnsi="宋体" w:cs="宋体" w:hint="eastAsia"/>
                <w:kern w:val="0"/>
                <w:sz w:val="24"/>
                <w:szCs w:val="24"/>
              </w:rPr>
              <w:t>落实限期处理，对随 机和定期回访等采样的情况进行分析 ，责任落实，提高用户满意。</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09DE831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在日常工作中及时收集业主的需求信息，加强双方的沟通，不断检查和改进服务质量，尽可能的满足业主方的需要，以提高业主对物业管理工作的满意度。</w:t>
            </w:r>
          </w:p>
        </w:tc>
      </w:tr>
      <w:tr w:rsidR="00924A97" w14:paraId="3549D0DD"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7B787D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56E3B4C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仪表仪容规范率</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7899FBA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4657D73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规范人数/总人数*100%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32E9010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员工统一着装，佩带标准，工作规范，作风严谨。</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2FD9100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员工统一着装，佩带标准，工作规范，作风严谨。</w:t>
            </w:r>
          </w:p>
        </w:tc>
      </w:tr>
      <w:tr w:rsidR="00924A97" w14:paraId="77A8C8E9"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BDE77B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14</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tcPr>
          <w:p w14:paraId="50A3819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档案的建立与管理</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2BB0780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tcPr>
          <w:p w14:paraId="2BF927B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档案建立数/应建立档案数*100%</w:t>
            </w:r>
          </w:p>
        </w:tc>
        <w:tc>
          <w:tcPr>
            <w:tcW w:w="2100" w:type="dxa"/>
            <w:tcBorders>
              <w:top w:val="nil"/>
              <w:left w:val="nil"/>
              <w:bottom w:val="single" w:sz="6" w:space="0" w:color="auto"/>
              <w:right w:val="single" w:sz="6" w:space="0" w:color="auto"/>
            </w:tcBorders>
            <w:tcMar>
              <w:top w:w="0" w:type="dxa"/>
              <w:left w:w="105" w:type="dxa"/>
              <w:bottom w:w="0" w:type="dxa"/>
              <w:right w:w="105" w:type="dxa"/>
            </w:tcMar>
            <w:vAlign w:val="center"/>
          </w:tcPr>
          <w:p w14:paraId="10747CE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按照ISO9001标准整理档案，资料齐全，编号归档，装订成册，随时备查。</w:t>
            </w:r>
          </w:p>
        </w:tc>
        <w:tc>
          <w:tcPr>
            <w:tcW w:w="3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5FE88E5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按照ISO9001标准整理档案，资料齐全，编号归档，装订成册，随时备查。</w:t>
            </w:r>
          </w:p>
        </w:tc>
      </w:tr>
    </w:tbl>
    <w:p w14:paraId="21308CC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(四)对中标人采取的管理方式</w:t>
      </w:r>
    </w:p>
    <w:p w14:paraId="5E958B2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4.1项目定位</w:t>
      </w:r>
    </w:p>
    <w:p w14:paraId="2A074CD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维护公平正义是人民法院的使命,而维护法院环境卫生，打造亲和、温馨的办公环境却是我们的使命！</w:t>
      </w:r>
    </w:p>
    <w:p w14:paraId="751C153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随着福州市的快速和深入发展，鼓楼区人民法院不但是审判机关单位，它同时又是窗口服务单位，其清洁服务的标准将体现鼓楼区法院的整体形象。搞好今后法院的物业清洁服务工作，鼓楼区法院对清洁服务定位为“五星级宾馆”的服务标准 。</w:t>
      </w:r>
    </w:p>
    <w:p w14:paraId="5165FC6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4.2服务理念</w:t>
      </w:r>
    </w:p>
    <w:p w14:paraId="508FC73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4.2.1管理制度的科学性</w:t>
      </w:r>
    </w:p>
    <w:p w14:paraId="36DA68B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实行定员、定岗、定标准的方式，以科学的管理方法，合理调配各工作岗位的人员，量化各岗位的工作指标，实行严格有效的考核制度，使管理队伍的素质不断地提高，打好坚实的服务法院的基础。</w:t>
      </w:r>
    </w:p>
    <w:p w14:paraId="73F0F9B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4.2.2突出重点，保障一般，兼顾全面</w:t>
      </w:r>
    </w:p>
    <w:p w14:paraId="7EA9DB1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清洁工作最大限度地采用“隐形服务”，即主要的清洁工作集中在上班前、下班后、节假日进行。做到不因物业清洁工作而影响正常的政务服务工作。</w:t>
      </w:r>
    </w:p>
    <w:p w14:paraId="5547F9B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4.2.3物业服务的专业性</w:t>
      </w:r>
    </w:p>
    <w:p w14:paraId="4543F05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全体服务工作人员在上岗后，根据实际工作的总结，再次开展在岗培训，通过不间断工作</w:t>
      </w:r>
      <w:proofErr w:type="gramStart"/>
      <w:r>
        <w:rPr>
          <w:rFonts w:ascii="宋体" w:eastAsia="宋体" w:hAnsi="宋体" w:cs="宋体" w:hint="eastAsia"/>
          <w:kern w:val="0"/>
          <w:sz w:val="24"/>
          <w:szCs w:val="24"/>
        </w:rPr>
        <w:t>—总结</w:t>
      </w:r>
      <w:proofErr w:type="gramEnd"/>
      <w:r>
        <w:rPr>
          <w:rFonts w:ascii="宋体" w:eastAsia="宋体" w:hAnsi="宋体" w:cs="宋体" w:hint="eastAsia"/>
          <w:kern w:val="0"/>
          <w:sz w:val="24"/>
          <w:szCs w:val="24"/>
        </w:rPr>
        <w:t>---培训—提升这样一个循环，达到服务工作质量的不断改进和提升。</w:t>
      </w:r>
    </w:p>
    <w:p w14:paraId="5A692EE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4.2.4管理人员的素质、阅历、资质</w:t>
      </w:r>
    </w:p>
    <w:p w14:paraId="103904D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根据该项目物业管理服务工作的性质、任务、特点，科学合理设置机构和人员，本着“精干、高效、以岗定人”的原则确定人员编制。</w:t>
      </w:r>
    </w:p>
    <w:p w14:paraId="767BC3C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4.3人员配置、管理及要求</w:t>
      </w:r>
    </w:p>
    <w:p w14:paraId="0511DBE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4.3.1服务中心架构</w:t>
      </w:r>
    </w:p>
    <w:p w14:paraId="192DA1C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设项目经理1名，下设客服部、工程部、安防部、保洁部，各部门主管辅助服务中心经理的工作。这样，既保证服务中心经理充分行使其指挥和监督职权，又不至于</w:t>
      </w:r>
      <w:proofErr w:type="gramStart"/>
      <w:r>
        <w:rPr>
          <w:rFonts w:ascii="宋体" w:eastAsia="宋体" w:hAnsi="宋体" w:cs="宋体" w:hint="eastAsia"/>
          <w:kern w:val="0"/>
          <w:sz w:val="24"/>
          <w:szCs w:val="24"/>
        </w:rPr>
        <w:t>被各项</w:t>
      </w:r>
      <w:proofErr w:type="gramEnd"/>
      <w:r>
        <w:rPr>
          <w:rFonts w:ascii="宋体" w:eastAsia="宋体" w:hAnsi="宋体" w:cs="宋体" w:hint="eastAsia"/>
          <w:kern w:val="0"/>
          <w:sz w:val="24"/>
          <w:szCs w:val="24"/>
        </w:rPr>
        <w:t>事务缠绕。各部门职责如下：</w:t>
      </w:r>
    </w:p>
    <w:p w14:paraId="06A3407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客服部：负责业主日常事务的接待和处理；个性化服务及延伸服务的调度和提供；策划组织社区活动；负责品质联络；负责内、</w:t>
      </w:r>
      <w:proofErr w:type="gramStart"/>
      <w:r>
        <w:rPr>
          <w:rFonts w:ascii="宋体" w:eastAsia="宋体" w:hAnsi="宋体" w:cs="宋体" w:hint="eastAsia"/>
          <w:kern w:val="0"/>
          <w:sz w:val="24"/>
          <w:szCs w:val="24"/>
        </w:rPr>
        <w:t>外信息</w:t>
      </w:r>
      <w:proofErr w:type="gramEnd"/>
      <w:r>
        <w:rPr>
          <w:rFonts w:ascii="宋体" w:eastAsia="宋体" w:hAnsi="宋体" w:cs="宋体" w:hint="eastAsia"/>
          <w:kern w:val="0"/>
          <w:sz w:val="24"/>
          <w:szCs w:val="24"/>
        </w:rPr>
        <w:t>的收集和反馈。</w:t>
      </w:r>
    </w:p>
    <w:p w14:paraId="3FED809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安防部：负责项目的安全防范、消防、车辆管理；</w:t>
      </w:r>
    </w:p>
    <w:p w14:paraId="156A9C1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工程部：负责项目内公共设备设施的维修、养护及业主的维修服务。</w:t>
      </w:r>
    </w:p>
    <w:p w14:paraId="35F1D3A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保洁部：负责项目的保洁、绿化、四害消杀等常规服务及延伸服务。</w:t>
      </w:r>
    </w:p>
    <w:p w14:paraId="195260B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4.3.2人员配置情况</w:t>
      </w:r>
    </w:p>
    <w:p w14:paraId="085580F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管理服务人员配备</w:t>
      </w:r>
    </w:p>
    <w:tbl>
      <w:tblPr>
        <w:tblW w:w="92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6"/>
        <w:gridCol w:w="900"/>
        <w:gridCol w:w="855"/>
        <w:gridCol w:w="990"/>
        <w:gridCol w:w="5954"/>
      </w:tblGrid>
      <w:tr w:rsidR="00924A97" w14:paraId="2BF4A126" w14:textId="77777777">
        <w:trPr>
          <w:tblCellSpacing w:w="15" w:type="dxa"/>
        </w:trPr>
        <w:tc>
          <w:tcPr>
            <w:tcW w:w="480" w:type="dxa"/>
            <w:tcBorders>
              <w:top w:val="single" w:sz="6" w:space="0" w:color="000000"/>
              <w:left w:val="single" w:sz="6" w:space="0" w:color="000000"/>
              <w:bottom w:val="single" w:sz="6" w:space="0" w:color="000000"/>
              <w:right w:val="single" w:sz="6" w:space="0" w:color="000000"/>
            </w:tcBorders>
            <w:shd w:val="clear" w:color="auto" w:fill="C00000"/>
            <w:tcMar>
              <w:top w:w="0" w:type="dxa"/>
              <w:left w:w="105" w:type="dxa"/>
              <w:bottom w:w="0" w:type="dxa"/>
              <w:right w:w="105" w:type="dxa"/>
            </w:tcMar>
            <w:vAlign w:val="center"/>
          </w:tcPr>
          <w:p w14:paraId="53420CF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870"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27F8ACF6"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部门</w:t>
            </w:r>
          </w:p>
        </w:tc>
        <w:tc>
          <w:tcPr>
            <w:tcW w:w="82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0A10208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岗 位</w:t>
            </w:r>
          </w:p>
        </w:tc>
        <w:tc>
          <w:tcPr>
            <w:tcW w:w="960"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27BD8A21"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人数</w:t>
            </w:r>
          </w:p>
        </w:tc>
        <w:tc>
          <w:tcPr>
            <w:tcW w:w="5910"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2D68E3B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备注</w:t>
            </w:r>
          </w:p>
        </w:tc>
      </w:tr>
      <w:tr w:rsidR="00924A97" w14:paraId="0D1590F5" w14:textId="77777777">
        <w:trPr>
          <w:tblCellSpacing w:w="15" w:type="dxa"/>
        </w:trPr>
        <w:tc>
          <w:tcPr>
            <w:tcW w:w="4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2D6F516"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14:paraId="6B85355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服务</w:t>
            </w:r>
          </w:p>
          <w:p w14:paraId="705D31F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中心</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425289E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项目</w:t>
            </w:r>
          </w:p>
          <w:p w14:paraId="73812D2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经理</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3DAECB0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5910" w:type="dxa"/>
            <w:tcBorders>
              <w:top w:val="nil"/>
              <w:left w:val="nil"/>
              <w:bottom w:val="single" w:sz="6" w:space="0" w:color="auto"/>
              <w:right w:val="single" w:sz="6" w:space="0" w:color="auto"/>
            </w:tcBorders>
            <w:tcMar>
              <w:top w:w="0" w:type="dxa"/>
              <w:left w:w="105" w:type="dxa"/>
              <w:bottom w:w="0" w:type="dxa"/>
              <w:right w:w="105" w:type="dxa"/>
            </w:tcMar>
            <w:vAlign w:val="center"/>
          </w:tcPr>
          <w:p w14:paraId="75B0721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50周岁以下(含)，身体健康，熟悉物业管理实务运作及相关法律法规；具有较强的计划、组织、领导、协调、沟通及控制能力。</w:t>
            </w:r>
          </w:p>
        </w:tc>
      </w:tr>
      <w:tr w:rsidR="00924A97" w14:paraId="5B3A7B5A" w14:textId="77777777">
        <w:trPr>
          <w:tblCellSpacing w:w="15" w:type="dxa"/>
        </w:trPr>
        <w:tc>
          <w:tcPr>
            <w:tcW w:w="480" w:type="dxa"/>
            <w:tcBorders>
              <w:top w:val="single" w:sz="6" w:space="0" w:color="auto"/>
              <w:left w:val="single" w:sz="6" w:space="0" w:color="auto"/>
              <w:bottom w:val="nil"/>
              <w:right w:val="single" w:sz="6" w:space="0" w:color="auto"/>
            </w:tcBorders>
            <w:tcMar>
              <w:top w:w="0" w:type="dxa"/>
              <w:left w:w="105" w:type="dxa"/>
              <w:bottom w:w="0" w:type="dxa"/>
              <w:right w:w="105" w:type="dxa"/>
            </w:tcMar>
            <w:vAlign w:val="center"/>
          </w:tcPr>
          <w:p w14:paraId="0F66CE4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870" w:type="dxa"/>
            <w:tcBorders>
              <w:top w:val="single" w:sz="6" w:space="0" w:color="auto"/>
              <w:left w:val="single" w:sz="6" w:space="0" w:color="auto"/>
              <w:bottom w:val="nil"/>
              <w:right w:val="single" w:sz="6" w:space="0" w:color="auto"/>
            </w:tcBorders>
            <w:tcMar>
              <w:top w:w="0" w:type="dxa"/>
              <w:left w:w="105" w:type="dxa"/>
              <w:bottom w:w="0" w:type="dxa"/>
              <w:right w:w="105" w:type="dxa"/>
            </w:tcMar>
            <w:vAlign w:val="center"/>
          </w:tcPr>
          <w:p w14:paraId="7603B03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客</w:t>
            </w:r>
          </w:p>
          <w:p w14:paraId="068BF99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服</w:t>
            </w:r>
          </w:p>
          <w:p w14:paraId="42F2AD9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部</w:t>
            </w:r>
          </w:p>
        </w:tc>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72FB0366"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客服</w:t>
            </w:r>
          </w:p>
          <w:p w14:paraId="22BE561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人员</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7AF8A74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910" w:type="dxa"/>
            <w:tcBorders>
              <w:top w:val="single" w:sz="6" w:space="0" w:color="auto"/>
              <w:left w:val="single" w:sz="6" w:space="0" w:color="auto"/>
              <w:bottom w:val="nil"/>
              <w:right w:val="single" w:sz="6" w:space="0" w:color="auto"/>
            </w:tcBorders>
            <w:tcMar>
              <w:top w:w="0" w:type="dxa"/>
              <w:left w:w="105" w:type="dxa"/>
              <w:bottom w:w="0" w:type="dxa"/>
              <w:right w:w="105" w:type="dxa"/>
            </w:tcMar>
            <w:vAlign w:val="center"/>
          </w:tcPr>
          <w:p w14:paraId="3037797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35周岁以下，身高160厘米以上。高中及以上学历。身体健康。有会议、接待服务经验优先；具有良好的组织、沟通协调能力、良好的服务意识及责任心。</w:t>
            </w:r>
          </w:p>
        </w:tc>
      </w:tr>
      <w:tr w:rsidR="00924A97" w14:paraId="116248FB" w14:textId="77777777">
        <w:trPr>
          <w:tblCellSpacing w:w="15" w:type="dxa"/>
        </w:trPr>
        <w:tc>
          <w:tcPr>
            <w:tcW w:w="480" w:type="dxa"/>
            <w:vMerge w:val="restart"/>
            <w:tcBorders>
              <w:top w:val="single" w:sz="6" w:space="0" w:color="auto"/>
              <w:left w:val="single" w:sz="6" w:space="0" w:color="auto"/>
              <w:bottom w:val="nil"/>
              <w:right w:val="single" w:sz="6" w:space="0" w:color="auto"/>
            </w:tcBorders>
            <w:tcMar>
              <w:top w:w="0" w:type="dxa"/>
              <w:left w:w="105" w:type="dxa"/>
              <w:bottom w:w="0" w:type="dxa"/>
              <w:right w:w="105" w:type="dxa"/>
            </w:tcMar>
            <w:vAlign w:val="center"/>
          </w:tcPr>
          <w:p w14:paraId="6D9B185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870" w:type="dxa"/>
            <w:vMerge w:val="restart"/>
            <w:tcBorders>
              <w:top w:val="single" w:sz="6" w:space="0" w:color="auto"/>
              <w:left w:val="single" w:sz="6" w:space="0" w:color="auto"/>
              <w:bottom w:val="nil"/>
              <w:right w:val="single" w:sz="6" w:space="0" w:color="auto"/>
            </w:tcBorders>
            <w:tcMar>
              <w:top w:w="0" w:type="dxa"/>
              <w:left w:w="105" w:type="dxa"/>
              <w:bottom w:w="0" w:type="dxa"/>
              <w:right w:w="105" w:type="dxa"/>
            </w:tcMar>
            <w:vAlign w:val="center"/>
          </w:tcPr>
          <w:p w14:paraId="7201A9F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安</w:t>
            </w:r>
          </w:p>
          <w:p w14:paraId="44E2DD1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防</w:t>
            </w:r>
          </w:p>
          <w:p w14:paraId="4E47E21E"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部</w:t>
            </w:r>
          </w:p>
        </w:tc>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36BA65E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安防</w:t>
            </w:r>
          </w:p>
          <w:p w14:paraId="27E5047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主管</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17E870F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5910" w:type="dxa"/>
            <w:vMerge w:val="restart"/>
            <w:tcBorders>
              <w:top w:val="single" w:sz="6" w:space="0" w:color="auto"/>
              <w:left w:val="single" w:sz="6" w:space="0" w:color="auto"/>
              <w:bottom w:val="nil"/>
              <w:right w:val="single" w:sz="6" w:space="0" w:color="auto"/>
            </w:tcBorders>
            <w:tcMar>
              <w:top w:w="0" w:type="dxa"/>
              <w:left w:w="105" w:type="dxa"/>
              <w:bottom w:w="0" w:type="dxa"/>
              <w:right w:w="105" w:type="dxa"/>
            </w:tcMar>
            <w:vAlign w:val="center"/>
          </w:tcPr>
          <w:p w14:paraId="4B428E9E" w14:textId="11A2C36D"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55周岁以下，身体健康。有较强的协调、沟通、处理能力；熟知安全消防相关法律法规，具有一定的组织管理和风险管理知识；有良好的治安防范、消防监督管理服务意识及责任心。消监控值班人员须持有消防设施操作员证或建(构)物消防员上岗证。</w:t>
            </w:r>
            <w:r>
              <w:rPr>
                <w:rFonts w:ascii="宋体" w:eastAsia="宋体" w:hAnsi="宋体" w:cs="宋体" w:hint="eastAsia"/>
                <w:b/>
                <w:bCs/>
                <w:kern w:val="0"/>
                <w:sz w:val="24"/>
                <w:szCs w:val="24"/>
              </w:rPr>
              <w:t>投标人须在投标文件中提</w:t>
            </w:r>
            <w:proofErr w:type="gramStart"/>
            <w:r>
              <w:rPr>
                <w:rFonts w:ascii="宋体" w:eastAsia="宋体" w:hAnsi="宋体" w:cs="宋体" w:hint="eastAsia"/>
                <w:b/>
                <w:bCs/>
                <w:kern w:val="0"/>
                <w:sz w:val="24"/>
                <w:szCs w:val="24"/>
              </w:rPr>
              <w:t>供消</w:t>
            </w:r>
            <w:proofErr w:type="gramEnd"/>
            <w:r>
              <w:rPr>
                <w:rFonts w:ascii="宋体" w:eastAsia="宋体" w:hAnsi="宋体" w:cs="宋体" w:hint="eastAsia"/>
                <w:b/>
                <w:bCs/>
                <w:kern w:val="0"/>
                <w:sz w:val="24"/>
                <w:szCs w:val="24"/>
              </w:rPr>
              <w:t>监控值班人员的身份证及相关</w:t>
            </w:r>
            <w:r w:rsidR="00CC1AE0">
              <w:rPr>
                <w:rFonts w:ascii="宋体" w:eastAsia="宋体" w:hAnsi="宋体" w:cs="宋体" w:hint="eastAsia"/>
                <w:b/>
                <w:bCs/>
                <w:kern w:val="0"/>
                <w:sz w:val="24"/>
                <w:szCs w:val="24"/>
              </w:rPr>
              <w:t>职能部门或</w:t>
            </w:r>
            <w:r>
              <w:rPr>
                <w:rFonts w:ascii="宋体" w:eastAsia="宋体" w:hAnsi="宋体" w:cs="宋体" w:hint="eastAsia"/>
                <w:b/>
                <w:bCs/>
                <w:kern w:val="0"/>
                <w:sz w:val="24"/>
                <w:szCs w:val="24"/>
              </w:rPr>
              <w:t>政府部门颁发的消防设施操作员证或建(构)物消防员上岗证证书</w:t>
            </w:r>
            <w:r>
              <w:rPr>
                <w:rFonts w:ascii="宋体" w:eastAsia="宋体" w:hAnsi="宋体" w:cs="宋体" w:hint="eastAsia"/>
                <w:kern w:val="0"/>
                <w:sz w:val="24"/>
                <w:szCs w:val="24"/>
              </w:rPr>
              <w:t>，</w:t>
            </w:r>
            <w:r>
              <w:rPr>
                <w:rFonts w:ascii="宋体" w:eastAsia="宋体" w:hAnsi="宋体" w:cs="宋体" w:hint="eastAsia"/>
                <w:b/>
                <w:bCs/>
                <w:kern w:val="0"/>
                <w:sz w:val="24"/>
                <w:szCs w:val="24"/>
              </w:rPr>
              <w:t>否则按无效投标处理。</w:t>
            </w:r>
          </w:p>
          <w:p w14:paraId="536629E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 </w:t>
            </w:r>
          </w:p>
        </w:tc>
      </w:tr>
      <w:tr w:rsidR="00924A97" w14:paraId="63A08AD9" w14:textId="77777777">
        <w:trPr>
          <w:tblCellSpacing w:w="15" w:type="dxa"/>
        </w:trPr>
        <w:tc>
          <w:tcPr>
            <w:tcW w:w="0" w:type="auto"/>
            <w:vMerge/>
            <w:tcBorders>
              <w:top w:val="single" w:sz="6" w:space="0" w:color="auto"/>
              <w:left w:val="single" w:sz="6" w:space="0" w:color="auto"/>
              <w:bottom w:val="nil"/>
              <w:right w:val="single" w:sz="6" w:space="0" w:color="auto"/>
            </w:tcBorders>
            <w:vAlign w:val="center"/>
          </w:tcPr>
          <w:p w14:paraId="0296724B" w14:textId="77777777" w:rsidR="00924A97" w:rsidRDefault="00924A9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nil"/>
              <w:right w:val="single" w:sz="6" w:space="0" w:color="auto"/>
            </w:tcBorders>
            <w:vAlign w:val="center"/>
          </w:tcPr>
          <w:p w14:paraId="60AB680F"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2AC3E5D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门岗</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385614A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vMerge/>
            <w:tcBorders>
              <w:top w:val="single" w:sz="6" w:space="0" w:color="auto"/>
              <w:left w:val="single" w:sz="6" w:space="0" w:color="auto"/>
              <w:bottom w:val="nil"/>
              <w:right w:val="single" w:sz="6" w:space="0" w:color="auto"/>
            </w:tcBorders>
            <w:vAlign w:val="center"/>
          </w:tcPr>
          <w:p w14:paraId="5963C59A" w14:textId="77777777" w:rsidR="00924A97" w:rsidRDefault="00924A97">
            <w:pPr>
              <w:widowControl/>
              <w:jc w:val="left"/>
              <w:rPr>
                <w:rFonts w:ascii="宋体" w:eastAsia="宋体" w:hAnsi="宋体" w:cs="宋体"/>
                <w:kern w:val="0"/>
                <w:sz w:val="24"/>
                <w:szCs w:val="24"/>
              </w:rPr>
            </w:pPr>
          </w:p>
        </w:tc>
      </w:tr>
      <w:tr w:rsidR="00924A97" w14:paraId="2E42FCA2" w14:textId="77777777">
        <w:trPr>
          <w:tblCellSpacing w:w="15" w:type="dxa"/>
        </w:trPr>
        <w:tc>
          <w:tcPr>
            <w:tcW w:w="0" w:type="auto"/>
            <w:vMerge/>
            <w:tcBorders>
              <w:top w:val="single" w:sz="6" w:space="0" w:color="auto"/>
              <w:left w:val="single" w:sz="6" w:space="0" w:color="auto"/>
              <w:bottom w:val="nil"/>
              <w:right w:val="single" w:sz="6" w:space="0" w:color="auto"/>
            </w:tcBorders>
            <w:vAlign w:val="center"/>
          </w:tcPr>
          <w:p w14:paraId="20FB81DF" w14:textId="77777777" w:rsidR="00924A97" w:rsidRDefault="00924A9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nil"/>
              <w:right w:val="single" w:sz="6" w:space="0" w:color="auto"/>
            </w:tcBorders>
            <w:vAlign w:val="center"/>
          </w:tcPr>
          <w:p w14:paraId="6BB21616"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2A062E2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巡逻</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4A26224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vMerge/>
            <w:tcBorders>
              <w:top w:val="single" w:sz="6" w:space="0" w:color="auto"/>
              <w:left w:val="single" w:sz="6" w:space="0" w:color="auto"/>
              <w:bottom w:val="nil"/>
              <w:right w:val="single" w:sz="6" w:space="0" w:color="auto"/>
            </w:tcBorders>
            <w:vAlign w:val="center"/>
          </w:tcPr>
          <w:p w14:paraId="33FDE4E5" w14:textId="77777777" w:rsidR="00924A97" w:rsidRDefault="00924A97">
            <w:pPr>
              <w:widowControl/>
              <w:jc w:val="left"/>
              <w:rPr>
                <w:rFonts w:ascii="宋体" w:eastAsia="宋体" w:hAnsi="宋体" w:cs="宋体"/>
                <w:kern w:val="0"/>
                <w:sz w:val="24"/>
                <w:szCs w:val="24"/>
              </w:rPr>
            </w:pPr>
          </w:p>
        </w:tc>
      </w:tr>
      <w:tr w:rsidR="00924A97" w14:paraId="1C246B16" w14:textId="77777777">
        <w:trPr>
          <w:tblCellSpacing w:w="15" w:type="dxa"/>
        </w:trPr>
        <w:tc>
          <w:tcPr>
            <w:tcW w:w="0" w:type="auto"/>
            <w:vMerge/>
            <w:tcBorders>
              <w:top w:val="single" w:sz="6" w:space="0" w:color="auto"/>
              <w:left w:val="single" w:sz="6" w:space="0" w:color="auto"/>
              <w:bottom w:val="nil"/>
              <w:right w:val="single" w:sz="6" w:space="0" w:color="auto"/>
            </w:tcBorders>
            <w:vAlign w:val="center"/>
          </w:tcPr>
          <w:p w14:paraId="5AE2ABB7" w14:textId="77777777" w:rsidR="00924A97" w:rsidRDefault="00924A9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nil"/>
              <w:right w:val="single" w:sz="6" w:space="0" w:color="auto"/>
            </w:tcBorders>
            <w:vAlign w:val="center"/>
          </w:tcPr>
          <w:p w14:paraId="44E275A7"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3EC8704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消监控</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2A87D06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vMerge/>
            <w:tcBorders>
              <w:top w:val="single" w:sz="6" w:space="0" w:color="auto"/>
              <w:left w:val="single" w:sz="6" w:space="0" w:color="auto"/>
              <w:bottom w:val="nil"/>
              <w:right w:val="single" w:sz="6" w:space="0" w:color="auto"/>
            </w:tcBorders>
            <w:vAlign w:val="center"/>
          </w:tcPr>
          <w:p w14:paraId="37539268" w14:textId="77777777" w:rsidR="00924A97" w:rsidRDefault="00924A97">
            <w:pPr>
              <w:widowControl/>
              <w:jc w:val="left"/>
              <w:rPr>
                <w:rFonts w:ascii="宋体" w:eastAsia="宋体" w:hAnsi="宋体" w:cs="宋体"/>
                <w:kern w:val="0"/>
                <w:sz w:val="24"/>
                <w:szCs w:val="24"/>
              </w:rPr>
            </w:pPr>
          </w:p>
        </w:tc>
      </w:tr>
      <w:tr w:rsidR="00924A97" w14:paraId="2C157ACF" w14:textId="77777777">
        <w:trPr>
          <w:tblCellSpacing w:w="15" w:type="dxa"/>
        </w:trPr>
        <w:tc>
          <w:tcPr>
            <w:tcW w:w="0" w:type="auto"/>
            <w:vMerge/>
            <w:tcBorders>
              <w:top w:val="single" w:sz="6" w:space="0" w:color="auto"/>
              <w:left w:val="single" w:sz="6" w:space="0" w:color="auto"/>
              <w:bottom w:val="nil"/>
              <w:right w:val="single" w:sz="6" w:space="0" w:color="auto"/>
            </w:tcBorders>
            <w:vAlign w:val="center"/>
          </w:tcPr>
          <w:p w14:paraId="3C2CF386" w14:textId="77777777" w:rsidR="00924A97" w:rsidRDefault="00924A97">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nil"/>
              <w:right w:val="single" w:sz="6" w:space="0" w:color="auto"/>
            </w:tcBorders>
            <w:vAlign w:val="center"/>
          </w:tcPr>
          <w:p w14:paraId="23872EED"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14200C5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1-4楼安</w:t>
            </w:r>
            <w:r>
              <w:rPr>
                <w:rFonts w:ascii="宋体" w:eastAsia="宋体" w:hAnsi="宋体" w:cs="宋体" w:hint="eastAsia"/>
                <w:kern w:val="0"/>
                <w:sz w:val="24"/>
                <w:szCs w:val="24"/>
              </w:rPr>
              <w:lastRenderedPageBreak/>
              <w:t>保(含1楼值班员)</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2C875CE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lastRenderedPageBreak/>
              <w:t>10</w:t>
            </w:r>
          </w:p>
        </w:tc>
        <w:tc>
          <w:tcPr>
            <w:tcW w:w="0" w:type="auto"/>
            <w:vMerge/>
            <w:tcBorders>
              <w:top w:val="single" w:sz="6" w:space="0" w:color="auto"/>
              <w:left w:val="single" w:sz="6" w:space="0" w:color="auto"/>
              <w:bottom w:val="nil"/>
              <w:right w:val="single" w:sz="6" w:space="0" w:color="auto"/>
            </w:tcBorders>
            <w:vAlign w:val="center"/>
          </w:tcPr>
          <w:p w14:paraId="60049D5A" w14:textId="77777777" w:rsidR="00924A97" w:rsidRDefault="00924A97">
            <w:pPr>
              <w:widowControl/>
              <w:jc w:val="left"/>
              <w:rPr>
                <w:rFonts w:ascii="宋体" w:eastAsia="宋体" w:hAnsi="宋体" w:cs="宋体"/>
                <w:kern w:val="0"/>
                <w:sz w:val="24"/>
                <w:szCs w:val="24"/>
              </w:rPr>
            </w:pPr>
          </w:p>
        </w:tc>
      </w:tr>
      <w:tr w:rsidR="00924A97" w14:paraId="24710FB2" w14:textId="77777777">
        <w:trPr>
          <w:tblCellSpacing w:w="15" w:type="dxa"/>
        </w:trPr>
        <w:tc>
          <w:tcPr>
            <w:tcW w:w="0" w:type="auto"/>
            <w:tcBorders>
              <w:top w:val="single" w:sz="6" w:space="0" w:color="auto"/>
              <w:left w:val="single" w:sz="6" w:space="0" w:color="auto"/>
              <w:bottom w:val="nil"/>
              <w:right w:val="single" w:sz="6" w:space="0" w:color="auto"/>
            </w:tcBorders>
            <w:vAlign w:val="center"/>
          </w:tcPr>
          <w:p w14:paraId="4F152D5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lastRenderedPageBreak/>
              <w:t>4</w:t>
            </w:r>
          </w:p>
        </w:tc>
        <w:tc>
          <w:tcPr>
            <w:tcW w:w="870" w:type="dxa"/>
            <w:tcBorders>
              <w:top w:val="single" w:sz="6" w:space="0" w:color="auto"/>
              <w:left w:val="nil"/>
              <w:bottom w:val="nil"/>
              <w:right w:val="single" w:sz="6" w:space="0" w:color="auto"/>
            </w:tcBorders>
            <w:tcMar>
              <w:top w:w="0" w:type="dxa"/>
              <w:left w:w="105" w:type="dxa"/>
              <w:bottom w:w="0" w:type="dxa"/>
              <w:right w:w="105" w:type="dxa"/>
            </w:tcMar>
            <w:vAlign w:val="center"/>
          </w:tcPr>
          <w:p w14:paraId="7A7A44A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工</w:t>
            </w:r>
          </w:p>
          <w:p w14:paraId="3FA82B1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程</w:t>
            </w:r>
          </w:p>
          <w:p w14:paraId="3189A6D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部</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08D324C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工程</w:t>
            </w:r>
          </w:p>
          <w:p w14:paraId="2736E4D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人员</w:t>
            </w:r>
          </w:p>
        </w:tc>
        <w:tc>
          <w:tcPr>
            <w:tcW w:w="9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7FF62AA6"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9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21CF2FFF" w14:textId="20C6EEDB"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工程主管大专及以上学历，年龄45周岁(含)以下，身体健康；熟悉设备设施系统原理及常见故障处理，具备系统分析、工程改造方案制订、设 计、预算、施工管理能力。电工55周岁(含)以下，至少2人持有高压电工作业证，</w:t>
            </w:r>
            <w:r>
              <w:rPr>
                <w:rFonts w:ascii="宋体" w:eastAsia="宋体" w:hAnsi="宋体" w:cs="宋体" w:hint="eastAsia"/>
                <w:b/>
                <w:bCs/>
                <w:kern w:val="0"/>
                <w:sz w:val="24"/>
                <w:szCs w:val="24"/>
              </w:rPr>
              <w:t>投标人须在投标文件中提供2本</w:t>
            </w:r>
            <w:r w:rsidR="00732401">
              <w:rPr>
                <w:rFonts w:ascii="宋体" w:eastAsia="宋体" w:hAnsi="宋体" w:cs="宋体" w:hint="eastAsia"/>
                <w:b/>
                <w:bCs/>
                <w:kern w:val="0"/>
                <w:sz w:val="24"/>
                <w:szCs w:val="24"/>
              </w:rPr>
              <w:t>安全生产监督管理部门或应急管理部门</w:t>
            </w:r>
            <w:r>
              <w:rPr>
                <w:rFonts w:ascii="宋体" w:eastAsia="宋体" w:hAnsi="宋体" w:cs="宋体" w:hint="eastAsia"/>
                <w:b/>
                <w:bCs/>
                <w:kern w:val="0"/>
                <w:sz w:val="24"/>
                <w:szCs w:val="24"/>
              </w:rPr>
              <w:t>颁发的特种作业操作证（作业类型：高压电工），否则按照无效投标处理。</w:t>
            </w:r>
          </w:p>
        </w:tc>
      </w:tr>
      <w:tr w:rsidR="00924A97" w14:paraId="0E46D29C" w14:textId="77777777">
        <w:trPr>
          <w:tblCellSpacing w:w="15" w:type="dxa"/>
        </w:trPr>
        <w:tc>
          <w:tcPr>
            <w:tcW w:w="4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2073F32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8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1B43468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保洁</w:t>
            </w:r>
          </w:p>
          <w:p w14:paraId="7EF5877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部</w:t>
            </w:r>
          </w:p>
        </w:tc>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2C5A41E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保洁员</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1D9E65B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5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60B15641"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保洁和绿化，55周岁以下，身体健康，具有良好的专业技能和服务意识及责任心。</w:t>
            </w:r>
          </w:p>
        </w:tc>
      </w:tr>
      <w:tr w:rsidR="00924A97" w14:paraId="14AA4688" w14:textId="77777777">
        <w:trPr>
          <w:tblCellSpacing w:w="15" w:type="dxa"/>
        </w:trPr>
        <w:tc>
          <w:tcPr>
            <w:tcW w:w="2235"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4E0A59B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合   计</w:t>
            </w:r>
          </w:p>
        </w:tc>
        <w:tc>
          <w:tcPr>
            <w:tcW w:w="9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7E21111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59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559A1F29" w14:textId="77777777" w:rsidR="00924A97" w:rsidRDefault="00924A97">
            <w:pPr>
              <w:widowControl/>
              <w:jc w:val="left"/>
              <w:rPr>
                <w:rFonts w:ascii="宋体" w:eastAsia="宋体" w:hAnsi="宋体" w:cs="宋体"/>
                <w:kern w:val="0"/>
                <w:sz w:val="24"/>
                <w:szCs w:val="24"/>
              </w:rPr>
            </w:pPr>
          </w:p>
        </w:tc>
      </w:tr>
    </w:tbl>
    <w:p w14:paraId="636092B1"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b/>
          <w:bCs/>
          <w:kern w:val="0"/>
          <w:sz w:val="24"/>
          <w:szCs w:val="24"/>
        </w:rPr>
        <w:t>4.4人员岗位职责</w:t>
      </w:r>
    </w:p>
    <w:p w14:paraId="0AE86E7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项目经理：全面负责服务中心的各项工作,监督、协调各部门的工作；建立健全各项管理制度，提升服务中心的服务质量；负责政府关系的维护工作并保持良好沟通。</w:t>
      </w:r>
    </w:p>
    <w:p w14:paraId="11E3714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客服人员：</w:t>
      </w:r>
      <w:proofErr w:type="gramStart"/>
      <w:r>
        <w:rPr>
          <w:rFonts w:ascii="宋体" w:eastAsia="宋体" w:hAnsi="宋体" w:cs="宋体" w:hint="eastAsia"/>
          <w:kern w:val="0"/>
          <w:sz w:val="24"/>
          <w:szCs w:val="24"/>
        </w:rPr>
        <w:t>该岗位</w:t>
      </w:r>
      <w:proofErr w:type="gramEnd"/>
      <w:r>
        <w:rPr>
          <w:rFonts w:ascii="宋体" w:eastAsia="宋体" w:hAnsi="宋体" w:cs="宋体" w:hint="eastAsia"/>
          <w:kern w:val="0"/>
          <w:sz w:val="24"/>
          <w:szCs w:val="24"/>
        </w:rPr>
        <w:t>需从事过楼宇管理工作经验，负责辖区内业主的个性化需求服务，协调并组织内外部资源，满足业主的需求，为其提供一站式服务；负责处理业主关于服务方面的投诉；做好投诉接待记录、处理结果的跟踪及业主的回访工作；负责物业管理所需各</w:t>
      </w:r>
      <w:proofErr w:type="gramStart"/>
      <w:r>
        <w:rPr>
          <w:rFonts w:ascii="宋体" w:eastAsia="宋体" w:hAnsi="宋体" w:cs="宋体" w:hint="eastAsia"/>
          <w:kern w:val="0"/>
          <w:sz w:val="24"/>
          <w:szCs w:val="24"/>
        </w:rPr>
        <w:t>类文表的</w:t>
      </w:r>
      <w:proofErr w:type="gramEnd"/>
      <w:r>
        <w:rPr>
          <w:rFonts w:ascii="宋体" w:eastAsia="宋体" w:hAnsi="宋体" w:cs="宋体" w:hint="eastAsia"/>
          <w:kern w:val="0"/>
          <w:sz w:val="24"/>
          <w:szCs w:val="24"/>
        </w:rPr>
        <w:t>填写，办理业主入住、更名等相关手续；</w:t>
      </w:r>
    </w:p>
    <w:p w14:paraId="5D7C74C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安防主管：全面负责管理物业服务中心各项安全事务，协调下属的工作内容，监控服务质量；组织处理所属范围内的各项事务。</w:t>
      </w:r>
    </w:p>
    <w:p w14:paraId="0A999A1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门岗：该职务需由退役军人担任。指挥交通，及时引导车辆，保障项目入口的通畅；对于进出项目的陌生人进行盘查，防止闲杂人员进入项目；对进出车辆进行登记，对外来的车辆进行询问，经确认后进入项目。</w:t>
      </w:r>
    </w:p>
    <w:p w14:paraId="41B83D7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巡逻岗：按规定巡逻路线和时间间隔进行巡逻，及时发现治安隐患；对项目内的可疑人员进行盘查并核对身份；协助工程人员对项目的装修户进行管理，防止违章和违规装修；定期巡视各类消防设施，保障其安全正常使用。</w:t>
      </w:r>
    </w:p>
    <w:p w14:paraId="541BD0E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消监控员：通过监控系统，监控项目安全；按操作规范和管理制度，调控机器设备；发现安全问题及时报警，并组织处理；紧急事件发生后，通过对讲系统组织调配人员。</w:t>
      </w:r>
    </w:p>
    <w:p w14:paraId="4A2A2EB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环境主管：接受服务中心经理的领导，全面负责环境部的各项工作，协调下属的工作内容，监督服务质量；组织处理所属范围的各项工作内容；按要求督导下属工作，监控服务质量；调配人员协助处理各项事务；对项目的绿化养护进行指导和监督；优化项目的绿化生态系统；巡视并检查项目内清洁工作、绿化工的作业状态和效果，保证为业主提供整洁优美的生活环境；定期组织实施对保洁、绿化工的专业技能培训；领取并发放各类清洁、绿化用品。</w:t>
      </w:r>
    </w:p>
    <w:p w14:paraId="4F4F2BE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1-4楼安保员：负责1-4楼公共区域安全保卫及门岗外来人员的查控。</w:t>
      </w:r>
    </w:p>
    <w:p w14:paraId="2B53F55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保洁员：按照作业规程，实施指 定区域的各项保洁工作；发现公共设备设施损坏，及时报修，并验收维修质量；定期进行喷洒药水等防虫害工作；循环进行项目垃圾中转站的垃圾转运工作；保证垃圾转运工作。</w:t>
      </w:r>
    </w:p>
    <w:p w14:paraId="4EF7DBD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工程人员：监控项目的水电维修、设备运行和实施状况；制定供水、供电、污水处理、智能化等各类设备的运转情况，发现异常及时采取纠正措施。接到业主或公建报修，在规定的时间内到达现场；按维修人员行为规范的操作规程进行维修服务；维修结束后，需请报修人验收维修质量并签字确认。对辖区内装修定期巡视，并登记巡查内容，发现违反装修管理规定的行为及时劝阻、制止，劝阻无效的及时取证上报。</w:t>
      </w:r>
    </w:p>
    <w:p w14:paraId="15B929F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(五)保洁服务方案</w:t>
      </w:r>
    </w:p>
    <w:p w14:paraId="7B8B82F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5.1保洁服务的内容及标准</w:t>
      </w:r>
    </w:p>
    <w:p w14:paraId="322BBA8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5.1.1日常保洁服务内容</w:t>
      </w:r>
    </w:p>
    <w:p w14:paraId="529EEE6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(1)办公楼公区地面、屋面、屋顶、墙面、室内外玻璃的清洁，人行通道、广场、楼层通道、地下车库、卫生间、会议室、办公区域、楼梯间、电梯轿厢、等所有公共区域的日常保洁；部分办公室室内日常保洁。</w:t>
      </w:r>
    </w:p>
    <w:p w14:paraId="362CFC2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(2)办公楼红线范围内的外围区域的日常清扫、保洁(含绿化区域内道路等)。</w:t>
      </w:r>
    </w:p>
    <w:p w14:paraId="76D30F8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(3)协助专业消</w:t>
      </w:r>
      <w:proofErr w:type="gramStart"/>
      <w:r>
        <w:rPr>
          <w:rFonts w:ascii="宋体" w:eastAsia="宋体" w:hAnsi="宋体" w:cs="宋体" w:hint="eastAsia"/>
          <w:kern w:val="0"/>
          <w:sz w:val="24"/>
          <w:szCs w:val="24"/>
        </w:rPr>
        <w:t>杀单位</w:t>
      </w:r>
      <w:proofErr w:type="gramEnd"/>
      <w:r>
        <w:rPr>
          <w:rFonts w:ascii="宋体" w:eastAsia="宋体" w:hAnsi="宋体" w:cs="宋体" w:hint="eastAsia"/>
          <w:kern w:val="0"/>
          <w:sz w:val="24"/>
          <w:szCs w:val="24"/>
        </w:rPr>
        <w:t>做好公共区域灭虫防鼠(包括大楼、各种管道(井)、机房、配电室、地下车库、污水沟等部位)。</w:t>
      </w:r>
    </w:p>
    <w:p w14:paraId="1A06BAC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(4)协助专业公司对大楼内的水箱及管道每半年清洗一次，清洗后应对水质进行水质检测，达到福州市饮用水的标准，并取得合格证书。</w:t>
      </w:r>
    </w:p>
    <w:p w14:paraId="0F393CE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(5)负责每天定时对项目区域内产生的垃圾进行分类收集、清运至指 定位置。</w:t>
      </w:r>
    </w:p>
    <w:p w14:paraId="21E1B85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(6)公共区域保洁和灭虫防鼠内容、标准、流程、检查标准等均参照国家相关规定标准执行，保持干净、整齐、无异味、无潮湿。</w:t>
      </w:r>
    </w:p>
    <w:p w14:paraId="6B68CBD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5.1.2日常保洁服务作业要求</w:t>
      </w:r>
    </w:p>
    <w:p w14:paraId="2E6033A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▲(1)设有垃圾收集点，生活垃圾每天清运一次。</w:t>
      </w:r>
    </w:p>
    <w:p w14:paraId="3BAB150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▲(2)公共场所、电梯厅、楼道随时保洁；路灯、</w:t>
      </w:r>
      <w:proofErr w:type="gramStart"/>
      <w:r>
        <w:rPr>
          <w:rFonts w:ascii="宋体" w:eastAsia="宋体" w:hAnsi="宋体" w:cs="宋体" w:hint="eastAsia"/>
          <w:kern w:val="0"/>
          <w:sz w:val="24"/>
          <w:szCs w:val="24"/>
        </w:rPr>
        <w:t>楼道灯每半</w:t>
      </w:r>
      <w:proofErr w:type="gramEnd"/>
      <w:r>
        <w:rPr>
          <w:rFonts w:ascii="宋体" w:eastAsia="宋体" w:hAnsi="宋体" w:cs="宋体" w:hint="eastAsia"/>
          <w:kern w:val="0"/>
          <w:sz w:val="24"/>
          <w:szCs w:val="24"/>
        </w:rPr>
        <w:t>年清洁一次。遇有重要活动，需根据采购人要求安排清扫。</w:t>
      </w:r>
    </w:p>
    <w:p w14:paraId="2D530C6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▲(3)公共雨、污水管道每年疏通一次；雨、污水井每半年检查一次，并视情况及时清掏；生化池每季度检查二次，每年清掏二次，发现异常及时清掏。</w:t>
      </w:r>
    </w:p>
    <w:p w14:paraId="660EC6B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▲(4)一楼诉讼服务大厅、正门大厅及4楼大法庭和20楼大会议室的顶棚每半年需保洁维护一次，保洁维护时使用的工具(自动升降机)由中标人自行解决。</w:t>
      </w:r>
    </w:p>
    <w:p w14:paraId="5FEA66B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▲(5)大楼内大理石墙体，每年卫生清洁及护理一次</w:t>
      </w:r>
    </w:p>
    <w:p w14:paraId="3E74886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▲(6)大楼内一至四楼大理石地面每季度需保养一次(需打蜡，设备由中标人承担)</w:t>
      </w:r>
    </w:p>
    <w:p w14:paraId="17A28BA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 </w:t>
      </w:r>
    </w:p>
    <w:p w14:paraId="51D529A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5.2保洁服务基础要求</w:t>
      </w:r>
    </w:p>
    <w:p w14:paraId="79AC32F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5.2.1保洁员工作职责及标准</w:t>
      </w:r>
    </w:p>
    <w:p w14:paraId="5E2C80F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5.2.1.1目的</w:t>
      </w:r>
    </w:p>
    <w:p w14:paraId="6C5BEC4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明确保洁部工作职责，规范保洁作业要求，提高服务水平。</w:t>
      </w:r>
    </w:p>
    <w:p w14:paraId="1D843F4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5.2.1.2范围</w:t>
      </w:r>
    </w:p>
    <w:p w14:paraId="757B63F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适用于保洁服务工作的管理。</w:t>
      </w:r>
    </w:p>
    <w:p w14:paraId="19B72C9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5.2.1.3职责</w:t>
      </w:r>
    </w:p>
    <w:p w14:paraId="23373EE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(1)保洁部负责物业辖区内保洁、消杀的总体工作。</w:t>
      </w:r>
    </w:p>
    <w:p w14:paraId="197502C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(2)环境主管职责</w:t>
      </w:r>
    </w:p>
    <w:p w14:paraId="38F8647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1)制定保洁、消</w:t>
      </w:r>
      <w:proofErr w:type="gramStart"/>
      <w:r>
        <w:rPr>
          <w:rFonts w:ascii="宋体" w:eastAsia="宋体" w:hAnsi="宋体" w:cs="宋体" w:hint="eastAsia"/>
          <w:kern w:val="0"/>
          <w:sz w:val="24"/>
          <w:szCs w:val="24"/>
        </w:rPr>
        <w:t>杀管理</w:t>
      </w:r>
      <w:proofErr w:type="gramEnd"/>
      <w:r>
        <w:rPr>
          <w:rFonts w:ascii="宋体" w:eastAsia="宋体" w:hAnsi="宋体" w:cs="宋体" w:hint="eastAsia"/>
          <w:kern w:val="0"/>
          <w:sz w:val="24"/>
          <w:szCs w:val="24"/>
        </w:rPr>
        <w:t>方案及工作计划，并组织该部门员工实施。</w:t>
      </w:r>
    </w:p>
    <w:p w14:paraId="2C33BAD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2)负责保洁、消杀工作质量的检查，并做好质量检查记录，对不合格</w:t>
      </w:r>
      <w:proofErr w:type="gramStart"/>
      <w:r>
        <w:rPr>
          <w:rFonts w:ascii="宋体" w:eastAsia="宋体" w:hAnsi="宋体" w:cs="宋体" w:hint="eastAsia"/>
          <w:kern w:val="0"/>
          <w:sz w:val="24"/>
          <w:szCs w:val="24"/>
        </w:rPr>
        <w:t>项及时</w:t>
      </w:r>
      <w:proofErr w:type="gramEnd"/>
      <w:r>
        <w:rPr>
          <w:rFonts w:ascii="宋体" w:eastAsia="宋体" w:hAnsi="宋体" w:cs="宋体" w:hint="eastAsia"/>
          <w:kern w:val="0"/>
          <w:sz w:val="24"/>
          <w:szCs w:val="24"/>
        </w:rPr>
        <w:t>落实整改并跟踪验证其整改效果。</w:t>
      </w:r>
    </w:p>
    <w:p w14:paraId="5794BDF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3)负责本部门各项工作的监督、检查和考核，并定期召开例会，传达工作安排及解决工作中发现的问题。</w:t>
      </w:r>
    </w:p>
    <w:p w14:paraId="0048E5C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4)负责定期对本部门员工进行业务及安全知识的培训，不断提高其业务知识及操作水平。</w:t>
      </w:r>
    </w:p>
    <w:p w14:paraId="07A4DC5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5)负责保洁用品的申报、请领、发放及管理工作。</w:t>
      </w:r>
    </w:p>
    <w:p w14:paraId="5AA5BA8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 负责对专用清洁设备的管理，并安排定期检查和保养清洁机械的工作。</w:t>
      </w:r>
    </w:p>
    <w:p w14:paraId="22F22C8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7)负责对本</w:t>
      </w:r>
      <w:proofErr w:type="gramStart"/>
      <w:r>
        <w:rPr>
          <w:rFonts w:ascii="宋体" w:eastAsia="宋体" w:hAnsi="宋体" w:cs="宋体" w:hint="eastAsia"/>
          <w:kern w:val="0"/>
          <w:sz w:val="24"/>
          <w:szCs w:val="24"/>
        </w:rPr>
        <w:t>部门委</w:t>
      </w:r>
      <w:proofErr w:type="gramEnd"/>
      <w:r>
        <w:rPr>
          <w:rFonts w:ascii="宋体" w:eastAsia="宋体" w:hAnsi="宋体" w:cs="宋体" w:hint="eastAsia"/>
          <w:kern w:val="0"/>
          <w:sz w:val="24"/>
          <w:szCs w:val="24"/>
        </w:rPr>
        <w:t>外单位的工作质量及服务质量的监督。</w:t>
      </w:r>
    </w:p>
    <w:p w14:paraId="3FA3BB0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(3)保洁员职责</w:t>
      </w:r>
    </w:p>
    <w:p w14:paraId="074B7A1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1)掌握清洁药剂和工作所需化学品的使用规则及注意事项，避免自身伤害。</w:t>
      </w:r>
    </w:p>
    <w:p w14:paraId="7597060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2)掌握清洁工具、清洁设备的使用方法，并做好设备使用前、后的检查维护工作，发现问题及时报告。</w:t>
      </w:r>
    </w:p>
    <w:p w14:paraId="3DCE9C7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3)掌握突发事件的处理方法，对责任区域内的事故隐患及时报告。</w:t>
      </w:r>
    </w:p>
    <w:p w14:paraId="3A56944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4)掌握日常的礼仪行为规范，自觉增强服务意识、环保意识、安全意识和业务技能。</w:t>
      </w:r>
    </w:p>
    <w:p w14:paraId="2682F6A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5)负责按主管的工作安排及作业标准对责任区域内进行清洁及保洁。</w:t>
      </w:r>
    </w:p>
    <w:p w14:paraId="093C56F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6)负责配合上级的检查工作，对不合格现象在规定时间内有效整改。</w:t>
      </w:r>
    </w:p>
    <w:p w14:paraId="6AE1A28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w:t>
      </w:r>
      <w:proofErr w:type="gramStart"/>
      <w:r>
        <w:rPr>
          <w:rFonts w:ascii="宋体" w:eastAsia="宋体" w:hAnsi="宋体" w:cs="宋体" w:hint="eastAsia"/>
          <w:kern w:val="0"/>
          <w:sz w:val="24"/>
          <w:szCs w:val="24"/>
        </w:rPr>
        <w:t>绿化员</w:t>
      </w:r>
      <w:proofErr w:type="gramEnd"/>
      <w:r>
        <w:rPr>
          <w:rFonts w:ascii="宋体" w:eastAsia="宋体" w:hAnsi="宋体" w:cs="宋体" w:hint="eastAsia"/>
          <w:kern w:val="0"/>
          <w:sz w:val="24"/>
          <w:szCs w:val="24"/>
        </w:rPr>
        <w:t>职责</w:t>
      </w:r>
    </w:p>
    <w:p w14:paraId="6D2478C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1)掌握消杀药剂和用品的使用规则及注意事项，避免自身伤害。</w:t>
      </w:r>
    </w:p>
    <w:p w14:paraId="2B3AF1A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2)掌握绿化、消杀机具的使用方法，并做好设备使用前、后的检查维护工作，发现问题及时报告。</w:t>
      </w:r>
    </w:p>
    <w:p w14:paraId="0F55F29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3)掌握突发事件的处理方法，对责任区域内的事故隐患及时报告。</w:t>
      </w:r>
    </w:p>
    <w:p w14:paraId="6F48003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4)掌握日常的礼仪行为规范，自觉增强服务意识、环保意识、安全意识和业务技能。</w:t>
      </w:r>
    </w:p>
    <w:p w14:paraId="383D1FC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5)负责根据绿化养护计划、作业规范及植保技术要求，对物业辖区内公共部位绿化的日常维护管理。</w:t>
      </w:r>
    </w:p>
    <w:p w14:paraId="1BF8575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6)负责对绿化整体形象进行管理，及时修剪枝叶、补种、浇水、整形，并结合时令气候条件和植物特性，对植物进行培土、施肥、除杂草和病虫害防治。</w:t>
      </w:r>
    </w:p>
    <w:p w14:paraId="213B030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7)负责配合上级的检查工作，对不合格现象在规定时间内有效整改。</w:t>
      </w:r>
    </w:p>
    <w:p w14:paraId="6FF0621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5.2.1.4内容</w:t>
      </w:r>
    </w:p>
    <w:p w14:paraId="73EFBC7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(1)仪容仪表</w:t>
      </w:r>
    </w:p>
    <w:p w14:paraId="4F1DC60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1)着装要求</w:t>
      </w:r>
    </w:p>
    <w:p w14:paraId="44428ED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2)按公司要求</w:t>
      </w:r>
      <w:proofErr w:type="gramStart"/>
      <w:r>
        <w:rPr>
          <w:rFonts w:ascii="宋体" w:eastAsia="宋体" w:hAnsi="宋体" w:cs="宋体" w:hint="eastAsia"/>
          <w:kern w:val="0"/>
          <w:sz w:val="24"/>
          <w:szCs w:val="24"/>
        </w:rPr>
        <w:t>统一着</w:t>
      </w:r>
      <w:proofErr w:type="gramEnd"/>
      <w:r>
        <w:rPr>
          <w:rFonts w:ascii="宋体" w:eastAsia="宋体" w:hAnsi="宋体" w:cs="宋体" w:hint="eastAsia"/>
          <w:kern w:val="0"/>
          <w:sz w:val="24"/>
          <w:szCs w:val="24"/>
        </w:rPr>
        <w:t>工作装，着装应干净、整洁，不得混装。着冬装工作服时应保证里面的衣服不外露。</w:t>
      </w:r>
    </w:p>
    <w:p w14:paraId="486EFD4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3)工号牌统一佩戴于左胸上方。</w:t>
      </w:r>
    </w:p>
    <w:p w14:paraId="64F7CD4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4)公司要求</w:t>
      </w:r>
      <w:proofErr w:type="gramStart"/>
      <w:r>
        <w:rPr>
          <w:rFonts w:ascii="宋体" w:eastAsia="宋体" w:hAnsi="宋体" w:cs="宋体" w:hint="eastAsia"/>
          <w:kern w:val="0"/>
          <w:sz w:val="24"/>
          <w:szCs w:val="24"/>
        </w:rPr>
        <w:t>统一着</w:t>
      </w:r>
      <w:proofErr w:type="gramEnd"/>
      <w:r>
        <w:rPr>
          <w:rFonts w:ascii="宋体" w:eastAsia="宋体" w:hAnsi="宋体" w:cs="宋体" w:hint="eastAsia"/>
          <w:kern w:val="0"/>
          <w:sz w:val="24"/>
          <w:szCs w:val="24"/>
        </w:rPr>
        <w:t>发放的黑色布鞋，鞋袜颜色要统一。</w:t>
      </w:r>
    </w:p>
    <w:p w14:paraId="118B355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(2)仪态要求</w:t>
      </w:r>
    </w:p>
    <w:p w14:paraId="248A6A4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1)工作时遇业主，距业主2米靠右站立，工具收回到身体一侧，目视客户、点头微笑。</w:t>
      </w:r>
    </w:p>
    <w:p w14:paraId="6D1C028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2)对客户服务时，不得流露出厌烦、冷淡、愤怒、僵硬、紧张、和恐惧的表情，不得扭捏作态、挤眉弄眼、做鬼脸等动作。</w:t>
      </w:r>
    </w:p>
    <w:p w14:paraId="669AD67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3)工作时不得哼歌曲、吹口哨、打堆聊天，大声说话、喊叫。</w:t>
      </w:r>
    </w:p>
    <w:p w14:paraId="5D22FEE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4)行走时，两人成行三人成列齐步走，不得勾肩搭背，挽手而行，双手插于兜内，工具统一拿一手，平视前方，挺胸、收腹，相距适度。</w:t>
      </w:r>
    </w:p>
    <w:p w14:paraId="2298E18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(3)语言要求</w:t>
      </w:r>
    </w:p>
    <w:p w14:paraId="5E11693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1)称呼：成年人不分男女统称为“老师”，未成年统称为“小朋友”。</w:t>
      </w:r>
    </w:p>
    <w:p w14:paraId="5CFF178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2)礼貌用语：您好、请、对不起、谢谢、再见。</w:t>
      </w:r>
    </w:p>
    <w:p w14:paraId="4136BC7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(4)物品管理</w:t>
      </w:r>
    </w:p>
    <w:p w14:paraId="6BE8BE9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1)工具的管理</w:t>
      </w:r>
    </w:p>
    <w:p w14:paraId="5AE4FB9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A.毛巾：洗净、拧干整齐地挂于指 定地方。</w:t>
      </w:r>
    </w:p>
    <w:p w14:paraId="1D942A5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B.撮箕、扫把：清洗后倒置于指 </w:t>
      </w:r>
      <w:proofErr w:type="gramStart"/>
      <w:r>
        <w:rPr>
          <w:rFonts w:ascii="宋体" w:eastAsia="宋体" w:hAnsi="宋体" w:cs="宋体" w:hint="eastAsia"/>
          <w:kern w:val="0"/>
          <w:sz w:val="24"/>
          <w:szCs w:val="24"/>
        </w:rPr>
        <w:t>定地方</w:t>
      </w:r>
      <w:proofErr w:type="gramEnd"/>
      <w:r>
        <w:rPr>
          <w:rFonts w:ascii="宋体" w:eastAsia="宋体" w:hAnsi="宋体" w:cs="宋体" w:hint="eastAsia"/>
          <w:kern w:val="0"/>
          <w:sz w:val="24"/>
          <w:szCs w:val="24"/>
        </w:rPr>
        <w:t>沥干水分。</w:t>
      </w:r>
    </w:p>
    <w:p w14:paraId="58283F3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C.电动工具：使用后清洁干净，盘好电源线并存放于指 定的干燥房间。</w:t>
      </w:r>
    </w:p>
    <w:p w14:paraId="1B0D058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D.塑料水管：使用后，盘好放置在指 定的地方。</w:t>
      </w:r>
    </w:p>
    <w:p w14:paraId="5D99035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E.其他工具：使用后整齐摆放于指 定地方。</w:t>
      </w:r>
    </w:p>
    <w:p w14:paraId="522347B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2)药剂的管理</w:t>
      </w:r>
    </w:p>
    <w:p w14:paraId="2E8379D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A.必须分类存放于指 定位置，做好标识，并由专人保管。</w:t>
      </w:r>
    </w:p>
    <w:p w14:paraId="04E6340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B.必须与装本药剂的容器相符。</w:t>
      </w:r>
    </w:p>
    <w:p w14:paraId="0E67B5B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C.标签及说明必须完好并标签向外摆放，标识应与容器内的药剂相符。</w:t>
      </w:r>
    </w:p>
    <w:p w14:paraId="3BB3AD1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D.应密封保存，容器严禁有破损，以免发生泄露。</w:t>
      </w:r>
    </w:p>
    <w:p w14:paraId="7703086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E.对腐蚀性强的药剂，必须在保洁部长的监督指导下使用。</w:t>
      </w:r>
    </w:p>
    <w:p w14:paraId="4A65CC6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3)环境作业管理</w:t>
      </w:r>
    </w:p>
    <w:p w14:paraId="3E5F70C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A.管理内容：包括物业辖区内保洁的总体工作。</w:t>
      </w:r>
    </w:p>
    <w:p w14:paraId="6E7712B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B.管理方式：包括不定时抽查、日常巡查、作业监控、周检和月检。</w:t>
      </w:r>
    </w:p>
    <w:p w14:paraId="69167AD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4)管理实施</w:t>
      </w:r>
    </w:p>
    <w:p w14:paraId="1E74053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A.环境主管根据实际工作情况按工作计划对辖区内的保洁、绿化、消杀工作进行不定时抽查。</w:t>
      </w:r>
    </w:p>
    <w:p w14:paraId="63F7F64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B.环境主管每日至少两次对现场工作运行情况进行巡查，对工作状态进行跟踪。</w:t>
      </w:r>
    </w:p>
    <w:p w14:paraId="3AAFD49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5)不合格控制</w:t>
      </w:r>
    </w:p>
    <w:p w14:paraId="067B73A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A.一般不合格：由不合格责任人验证，环境主管复核验证。</w:t>
      </w:r>
    </w:p>
    <w:p w14:paraId="4911B759"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B.严重不合格：由不合格责任人、环境主管验证，项目经理复核验证。</w:t>
      </w:r>
    </w:p>
    <w:p w14:paraId="47B3A2B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C.当严重不合格项重复性发生或影响较大时，环境主管应提供书面整改方案，由项目经理负责跟进。</w:t>
      </w:r>
    </w:p>
    <w:p w14:paraId="5175B74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6)内部纪律及培训管理</w:t>
      </w:r>
    </w:p>
    <w:p w14:paraId="2C04B0C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A.每日训导：每日保洁工作前，环境主管召集当班员工开班前会，交待当日工作的重点及需改进的地方，并检查员工仪容仪表是否符合规定。</w:t>
      </w:r>
    </w:p>
    <w:p w14:paraId="4AFE8C8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B.每周小结：环境主管每</w:t>
      </w:r>
      <w:proofErr w:type="gramStart"/>
      <w:r>
        <w:rPr>
          <w:rFonts w:ascii="宋体" w:eastAsia="宋体" w:hAnsi="宋体" w:cs="宋体" w:hint="eastAsia"/>
          <w:kern w:val="0"/>
          <w:sz w:val="24"/>
          <w:szCs w:val="24"/>
        </w:rPr>
        <w:t>周选择</w:t>
      </w:r>
      <w:proofErr w:type="gramEnd"/>
      <w:r>
        <w:rPr>
          <w:rFonts w:ascii="宋体" w:eastAsia="宋体" w:hAnsi="宋体" w:cs="宋体" w:hint="eastAsia"/>
          <w:kern w:val="0"/>
          <w:sz w:val="24"/>
          <w:szCs w:val="24"/>
        </w:rPr>
        <w:t>恰当的时间召集员工开例会，对一周工作进行小结。</w:t>
      </w:r>
    </w:p>
    <w:p w14:paraId="2262B0E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C.月总结：环境主管每月组织全体员工开一次总结会，表扬先进，总结经验，改进工作方法。          </w:t>
      </w:r>
    </w:p>
    <w:p w14:paraId="3F2A345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5.3室内公共区域作业规程及要求</w:t>
      </w:r>
    </w:p>
    <w:p w14:paraId="5125AE1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5.3.1目的</w:t>
      </w:r>
    </w:p>
    <w:p w14:paraId="2D9477B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规范室内公共区域清洁作业，确保室内公区的干净、整洁。</w:t>
      </w:r>
    </w:p>
    <w:p w14:paraId="33C11BF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5.3.2范围</w:t>
      </w:r>
    </w:p>
    <w:p w14:paraId="1259C77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适用于对室内公共区域的清洁作业。</w:t>
      </w:r>
    </w:p>
    <w:p w14:paraId="1944FA3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5.3.3职责</w:t>
      </w:r>
    </w:p>
    <w:p w14:paraId="063EEFD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(1)环境主管负责制定清洁工作计划，保洁领班监督指导作业人员的作业过程及清洁效果。</w:t>
      </w:r>
    </w:p>
    <w:p w14:paraId="37849E6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(2)作业人员负责清洁工作计划的具体实施。</w:t>
      </w:r>
    </w:p>
    <w:p w14:paraId="75BD498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5.3.4过程和方法</w:t>
      </w:r>
    </w:p>
    <w:p w14:paraId="79B9B84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5.3.4.1管理要求</w:t>
      </w:r>
    </w:p>
    <w:p w14:paraId="64DF2A2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(1)清洁作业前应在所需位置摆放告示牌，并备齐所需用品。</w:t>
      </w:r>
    </w:p>
    <w:p w14:paraId="6061C49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(2)清洁作业时应按规定对毛巾区分使用。(红色：马桶；蓝色：办公室；灰色：公区清洁；紫色：卫生间台面)</w:t>
      </w:r>
    </w:p>
    <w:p w14:paraId="21C05A5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(3)雨天单元门厅口应摆放防滑告示牌、防滑垫，并增加保洁次数。</w:t>
      </w:r>
    </w:p>
    <w:p w14:paraId="6B572C0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(4)清洁作业时，清洁工具应放在不影响业主行走的地方。</w:t>
      </w:r>
    </w:p>
    <w:p w14:paraId="0A41C42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(5)清洁时遇客户聚集区域应适当避开，待客</w:t>
      </w:r>
      <w:proofErr w:type="gramStart"/>
      <w:r>
        <w:rPr>
          <w:rFonts w:ascii="宋体" w:eastAsia="宋体" w:hAnsi="宋体" w:cs="宋体" w:hint="eastAsia"/>
          <w:kern w:val="0"/>
          <w:sz w:val="24"/>
          <w:szCs w:val="24"/>
        </w:rPr>
        <w:t>户离开</w:t>
      </w:r>
      <w:proofErr w:type="gramEnd"/>
      <w:r>
        <w:rPr>
          <w:rFonts w:ascii="宋体" w:eastAsia="宋体" w:hAnsi="宋体" w:cs="宋体" w:hint="eastAsia"/>
          <w:kern w:val="0"/>
          <w:sz w:val="24"/>
          <w:szCs w:val="24"/>
        </w:rPr>
        <w:t>后补做。</w:t>
      </w:r>
    </w:p>
    <w:p w14:paraId="180E759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(6)对地面上无法除去的污渍可以用刀片和毛巾进行清理。</w:t>
      </w:r>
    </w:p>
    <w:p w14:paraId="7DC2EE6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5.3.4.2清洁作业内容及要求</w:t>
      </w:r>
    </w:p>
    <w:tbl>
      <w:tblPr>
        <w:tblW w:w="92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855"/>
        <w:gridCol w:w="6105"/>
        <w:gridCol w:w="1410"/>
      </w:tblGrid>
      <w:tr w:rsidR="00924A97" w14:paraId="5E40E5D8" w14:textId="77777777">
        <w:trPr>
          <w:tblCellSpacing w:w="15" w:type="dxa"/>
        </w:trPr>
        <w:tc>
          <w:tcPr>
            <w:tcW w:w="810"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3A402A7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清洁</w:t>
            </w:r>
          </w:p>
          <w:p w14:paraId="4AA95990"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周期</w:t>
            </w:r>
          </w:p>
        </w:tc>
        <w:tc>
          <w:tcPr>
            <w:tcW w:w="825"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5DDDD6B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清洁</w:t>
            </w:r>
          </w:p>
          <w:p w14:paraId="2282BF1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内容</w:t>
            </w:r>
          </w:p>
        </w:tc>
        <w:tc>
          <w:tcPr>
            <w:tcW w:w="6075"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0CE986F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作业要求及标准</w:t>
            </w:r>
          </w:p>
        </w:tc>
        <w:tc>
          <w:tcPr>
            <w:tcW w:w="1365"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75EB4848" w14:textId="77777777" w:rsidR="00924A97" w:rsidRDefault="001D71DF">
            <w:pPr>
              <w:widowControl/>
              <w:spacing w:before="100" w:beforeAutospacing="1" w:after="100" w:afterAutospacing="1"/>
              <w:ind w:firstLine="195"/>
              <w:jc w:val="center"/>
              <w:rPr>
                <w:rFonts w:ascii="宋体" w:eastAsia="宋体" w:hAnsi="宋体" w:cs="宋体"/>
                <w:kern w:val="0"/>
                <w:sz w:val="24"/>
                <w:szCs w:val="24"/>
              </w:rPr>
            </w:pPr>
            <w:r>
              <w:rPr>
                <w:rFonts w:ascii="宋体" w:eastAsia="宋体" w:hAnsi="宋体" w:cs="宋体" w:hint="eastAsia"/>
                <w:kern w:val="0"/>
                <w:sz w:val="24"/>
                <w:szCs w:val="24"/>
              </w:rPr>
              <w:t>备注</w:t>
            </w:r>
          </w:p>
        </w:tc>
      </w:tr>
      <w:tr w:rsidR="00924A97" w14:paraId="09D9F275"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ABE7AB0"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日常保洁</w:t>
            </w:r>
          </w:p>
        </w:tc>
        <w:tc>
          <w:tcPr>
            <w:tcW w:w="8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7875AF5D"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入口及大</w:t>
            </w:r>
            <w:r>
              <w:rPr>
                <w:rFonts w:ascii="宋体" w:eastAsia="宋体" w:hAnsi="宋体" w:cs="宋体" w:hint="eastAsia"/>
                <w:kern w:val="0"/>
                <w:sz w:val="24"/>
                <w:szCs w:val="24"/>
              </w:rPr>
              <w:lastRenderedPageBreak/>
              <w:t>堂</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55D585A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门窗(玻璃门、框架、窗台、门把手)无手印、无污渍、光洁明亮</w:t>
            </w:r>
          </w:p>
        </w:tc>
        <w:tc>
          <w:tcPr>
            <w:tcW w:w="136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7B7670F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循环保洁</w:t>
            </w:r>
          </w:p>
        </w:tc>
      </w:tr>
      <w:tr w:rsidR="00924A97" w14:paraId="61EABF48"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093723E3"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2368637B"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76BD1902"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地面、地脚线、指示牌、垃圾桶、消防设施无污渍、水迹、尘迹、光洁明亮</w:t>
            </w:r>
          </w:p>
        </w:tc>
        <w:tc>
          <w:tcPr>
            <w:tcW w:w="0" w:type="auto"/>
            <w:vMerge/>
            <w:tcBorders>
              <w:top w:val="nil"/>
              <w:left w:val="nil"/>
              <w:bottom w:val="single" w:sz="6" w:space="0" w:color="auto"/>
              <w:right w:val="single" w:sz="6" w:space="0" w:color="auto"/>
            </w:tcBorders>
            <w:vAlign w:val="center"/>
          </w:tcPr>
          <w:p w14:paraId="4F754BD3" w14:textId="77777777" w:rsidR="00924A97" w:rsidRDefault="00924A97">
            <w:pPr>
              <w:widowControl/>
              <w:jc w:val="left"/>
              <w:rPr>
                <w:rFonts w:ascii="宋体" w:eastAsia="宋体" w:hAnsi="宋体" w:cs="宋体"/>
                <w:kern w:val="0"/>
                <w:sz w:val="24"/>
                <w:szCs w:val="24"/>
              </w:rPr>
            </w:pPr>
          </w:p>
        </w:tc>
      </w:tr>
      <w:tr w:rsidR="00924A97" w14:paraId="01978AED"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05B92100"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2A33A96F"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1AF7D627"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灯饰、吊顶、</w:t>
            </w:r>
            <w:proofErr w:type="gramStart"/>
            <w:r>
              <w:rPr>
                <w:rFonts w:ascii="宋体" w:eastAsia="宋体" w:hAnsi="宋体" w:cs="宋体" w:hint="eastAsia"/>
                <w:kern w:val="0"/>
                <w:sz w:val="24"/>
                <w:szCs w:val="24"/>
              </w:rPr>
              <w:t>送排风口</w:t>
            </w:r>
            <w:proofErr w:type="gramEnd"/>
            <w:r>
              <w:rPr>
                <w:rFonts w:ascii="宋体" w:eastAsia="宋体" w:hAnsi="宋体" w:cs="宋体" w:hint="eastAsia"/>
                <w:kern w:val="0"/>
                <w:sz w:val="24"/>
                <w:szCs w:val="24"/>
              </w:rPr>
              <w:t>无蛛丝、无污尘</w:t>
            </w:r>
          </w:p>
        </w:tc>
        <w:tc>
          <w:tcPr>
            <w:tcW w:w="0" w:type="auto"/>
            <w:vMerge/>
            <w:tcBorders>
              <w:top w:val="nil"/>
              <w:left w:val="nil"/>
              <w:bottom w:val="single" w:sz="6" w:space="0" w:color="auto"/>
              <w:right w:val="single" w:sz="6" w:space="0" w:color="auto"/>
            </w:tcBorders>
            <w:vAlign w:val="center"/>
          </w:tcPr>
          <w:p w14:paraId="30DF4CF1" w14:textId="77777777" w:rsidR="00924A97" w:rsidRDefault="00924A97">
            <w:pPr>
              <w:widowControl/>
              <w:jc w:val="left"/>
              <w:rPr>
                <w:rFonts w:ascii="宋体" w:eastAsia="宋体" w:hAnsi="宋体" w:cs="宋体"/>
                <w:kern w:val="0"/>
                <w:sz w:val="24"/>
                <w:szCs w:val="24"/>
              </w:rPr>
            </w:pPr>
          </w:p>
        </w:tc>
      </w:tr>
      <w:tr w:rsidR="00924A97" w14:paraId="62FB3E4F"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2DB9639D"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3C2F5CB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公共设施</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0005E12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前台、茶几、沙发、摆设、灯座及指示牌、消防设施等确保无灰尘、污渍，干净明亮</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7C9B0AD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循环保洁</w:t>
            </w:r>
          </w:p>
        </w:tc>
      </w:tr>
      <w:tr w:rsidR="00924A97" w14:paraId="60189432"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5B92357D" w14:textId="77777777" w:rsidR="00924A97" w:rsidRDefault="00924A97">
            <w:pPr>
              <w:widowControl/>
              <w:jc w:val="left"/>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131ADF9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办公楼及值班公共区域</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090176C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门窗(玻璃门、框架、窗台、门把手)无手印、无污渍、光洁明亮</w:t>
            </w:r>
          </w:p>
        </w:tc>
        <w:tc>
          <w:tcPr>
            <w:tcW w:w="136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1835B97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循环保洁</w:t>
            </w:r>
          </w:p>
        </w:tc>
      </w:tr>
      <w:tr w:rsidR="00924A97" w14:paraId="38537725"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29FA2213"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7BF9F98E"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3FE7C7C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地面、地脚线、指示牌、选挂牌、垃圾桶、消防设施)无污渍、水迹、尘迹、光洁明亮</w:t>
            </w:r>
          </w:p>
        </w:tc>
        <w:tc>
          <w:tcPr>
            <w:tcW w:w="0" w:type="auto"/>
            <w:vMerge/>
            <w:tcBorders>
              <w:top w:val="nil"/>
              <w:left w:val="nil"/>
              <w:bottom w:val="single" w:sz="6" w:space="0" w:color="auto"/>
              <w:right w:val="single" w:sz="6" w:space="0" w:color="auto"/>
            </w:tcBorders>
            <w:vAlign w:val="center"/>
          </w:tcPr>
          <w:p w14:paraId="39E8F032" w14:textId="77777777" w:rsidR="00924A97" w:rsidRDefault="00924A97">
            <w:pPr>
              <w:widowControl/>
              <w:jc w:val="left"/>
              <w:rPr>
                <w:rFonts w:ascii="宋体" w:eastAsia="宋体" w:hAnsi="宋体" w:cs="宋体"/>
                <w:kern w:val="0"/>
                <w:sz w:val="24"/>
                <w:szCs w:val="24"/>
              </w:rPr>
            </w:pPr>
          </w:p>
        </w:tc>
      </w:tr>
      <w:tr w:rsidR="00924A97" w14:paraId="6A5ECC21"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750E9D21"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4CAF0142"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70D02DF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灯饰、吊顶、</w:t>
            </w:r>
            <w:proofErr w:type="gramStart"/>
            <w:r>
              <w:rPr>
                <w:rFonts w:ascii="宋体" w:eastAsia="宋体" w:hAnsi="宋体" w:cs="宋体" w:hint="eastAsia"/>
                <w:kern w:val="0"/>
                <w:sz w:val="24"/>
                <w:szCs w:val="24"/>
              </w:rPr>
              <w:t>送排风口</w:t>
            </w:r>
            <w:proofErr w:type="gramEnd"/>
            <w:r>
              <w:rPr>
                <w:rFonts w:ascii="宋体" w:eastAsia="宋体" w:hAnsi="宋体" w:cs="宋体" w:hint="eastAsia"/>
                <w:kern w:val="0"/>
                <w:sz w:val="24"/>
                <w:szCs w:val="24"/>
              </w:rPr>
              <w:t>无蛛丝、无污尘</w:t>
            </w:r>
          </w:p>
        </w:tc>
        <w:tc>
          <w:tcPr>
            <w:tcW w:w="0" w:type="auto"/>
            <w:vMerge/>
            <w:tcBorders>
              <w:top w:val="nil"/>
              <w:left w:val="nil"/>
              <w:bottom w:val="single" w:sz="6" w:space="0" w:color="auto"/>
              <w:right w:val="single" w:sz="6" w:space="0" w:color="auto"/>
            </w:tcBorders>
            <w:vAlign w:val="center"/>
          </w:tcPr>
          <w:p w14:paraId="7D81747D" w14:textId="77777777" w:rsidR="00924A97" w:rsidRDefault="00924A97">
            <w:pPr>
              <w:widowControl/>
              <w:jc w:val="left"/>
              <w:rPr>
                <w:rFonts w:ascii="宋体" w:eastAsia="宋体" w:hAnsi="宋体" w:cs="宋体"/>
                <w:kern w:val="0"/>
                <w:sz w:val="24"/>
                <w:szCs w:val="24"/>
              </w:rPr>
            </w:pPr>
          </w:p>
        </w:tc>
      </w:tr>
      <w:tr w:rsidR="00924A97" w14:paraId="5BE3290C"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51C9FD68"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4D0B5C71"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47E636D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门把、镜面无水渍、无印迹、明亮照人</w:t>
            </w:r>
          </w:p>
        </w:tc>
        <w:tc>
          <w:tcPr>
            <w:tcW w:w="0" w:type="auto"/>
            <w:vMerge/>
            <w:tcBorders>
              <w:top w:val="nil"/>
              <w:left w:val="nil"/>
              <w:bottom w:val="single" w:sz="6" w:space="0" w:color="auto"/>
              <w:right w:val="single" w:sz="6" w:space="0" w:color="auto"/>
            </w:tcBorders>
            <w:vAlign w:val="center"/>
          </w:tcPr>
          <w:p w14:paraId="65D29D23" w14:textId="77777777" w:rsidR="00924A97" w:rsidRDefault="00924A97">
            <w:pPr>
              <w:widowControl/>
              <w:jc w:val="left"/>
              <w:rPr>
                <w:rFonts w:ascii="宋体" w:eastAsia="宋体" w:hAnsi="宋体" w:cs="宋体"/>
                <w:kern w:val="0"/>
                <w:sz w:val="24"/>
                <w:szCs w:val="24"/>
              </w:rPr>
            </w:pPr>
          </w:p>
        </w:tc>
      </w:tr>
      <w:tr w:rsidR="00924A97" w14:paraId="5FBC701C"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34AA8954" w14:textId="77777777" w:rsidR="00924A97" w:rsidRDefault="00924A97">
            <w:pPr>
              <w:widowControl/>
              <w:jc w:val="left"/>
              <w:rPr>
                <w:rFonts w:ascii="宋体" w:eastAsia="宋体" w:hAnsi="宋体" w:cs="宋体"/>
                <w:kern w:val="0"/>
                <w:sz w:val="24"/>
                <w:szCs w:val="24"/>
              </w:rPr>
            </w:pPr>
          </w:p>
        </w:tc>
        <w:tc>
          <w:tcPr>
            <w:tcW w:w="8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0D631870"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公共卫生间</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2DAD27A7"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蹲厕、小便池洗刷干净，保持无异味、无污渍</w:t>
            </w:r>
          </w:p>
        </w:tc>
        <w:tc>
          <w:tcPr>
            <w:tcW w:w="136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66D6F686"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循环保洁</w:t>
            </w:r>
          </w:p>
        </w:tc>
      </w:tr>
      <w:tr w:rsidR="00924A97" w14:paraId="64049CB1"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5B25BE8F"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520C4C5D"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3CDA728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镜面保持光亮、无水迹，面盆无水锈</w:t>
            </w:r>
          </w:p>
        </w:tc>
        <w:tc>
          <w:tcPr>
            <w:tcW w:w="0" w:type="auto"/>
            <w:vMerge/>
            <w:tcBorders>
              <w:top w:val="nil"/>
              <w:left w:val="nil"/>
              <w:bottom w:val="single" w:sz="6" w:space="0" w:color="auto"/>
              <w:right w:val="single" w:sz="6" w:space="0" w:color="auto"/>
            </w:tcBorders>
            <w:vAlign w:val="center"/>
          </w:tcPr>
          <w:p w14:paraId="2367E68E" w14:textId="77777777" w:rsidR="00924A97" w:rsidRDefault="00924A97">
            <w:pPr>
              <w:widowControl/>
              <w:jc w:val="left"/>
              <w:rPr>
                <w:rFonts w:ascii="宋体" w:eastAsia="宋体" w:hAnsi="宋体" w:cs="宋体"/>
                <w:kern w:val="0"/>
                <w:sz w:val="24"/>
                <w:szCs w:val="24"/>
              </w:rPr>
            </w:pPr>
          </w:p>
        </w:tc>
      </w:tr>
      <w:tr w:rsidR="00924A97" w14:paraId="1BBF1262"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1FFC1A9A"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259559CB"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6DA27E09"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台面无水迹、无皂迹</w:t>
            </w:r>
          </w:p>
        </w:tc>
        <w:tc>
          <w:tcPr>
            <w:tcW w:w="0" w:type="auto"/>
            <w:vMerge/>
            <w:tcBorders>
              <w:top w:val="nil"/>
              <w:left w:val="nil"/>
              <w:bottom w:val="single" w:sz="6" w:space="0" w:color="auto"/>
              <w:right w:val="single" w:sz="6" w:space="0" w:color="auto"/>
            </w:tcBorders>
            <w:vAlign w:val="center"/>
          </w:tcPr>
          <w:p w14:paraId="0DCA0F71" w14:textId="77777777" w:rsidR="00924A97" w:rsidRDefault="00924A97">
            <w:pPr>
              <w:widowControl/>
              <w:jc w:val="left"/>
              <w:rPr>
                <w:rFonts w:ascii="宋体" w:eastAsia="宋体" w:hAnsi="宋体" w:cs="宋体"/>
                <w:kern w:val="0"/>
                <w:sz w:val="24"/>
                <w:szCs w:val="24"/>
              </w:rPr>
            </w:pPr>
          </w:p>
        </w:tc>
      </w:tr>
      <w:tr w:rsidR="00924A97" w14:paraId="690D0CEA"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0C30F326"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4CECBF76"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3179F6B9"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proofErr w:type="gramStart"/>
            <w:r>
              <w:rPr>
                <w:rFonts w:ascii="宋体" w:eastAsia="宋体" w:hAnsi="宋体" w:cs="宋体" w:hint="eastAsia"/>
                <w:kern w:val="0"/>
                <w:sz w:val="24"/>
                <w:szCs w:val="24"/>
              </w:rPr>
              <w:t>拖帕池无</w:t>
            </w:r>
            <w:proofErr w:type="gramEnd"/>
            <w:r>
              <w:rPr>
                <w:rFonts w:ascii="宋体" w:eastAsia="宋体" w:hAnsi="宋体" w:cs="宋体" w:hint="eastAsia"/>
                <w:kern w:val="0"/>
                <w:sz w:val="24"/>
                <w:szCs w:val="24"/>
              </w:rPr>
              <w:t>杂物、无堵塞</w:t>
            </w:r>
          </w:p>
        </w:tc>
        <w:tc>
          <w:tcPr>
            <w:tcW w:w="0" w:type="auto"/>
            <w:vMerge/>
            <w:tcBorders>
              <w:top w:val="nil"/>
              <w:left w:val="nil"/>
              <w:bottom w:val="single" w:sz="6" w:space="0" w:color="auto"/>
              <w:right w:val="single" w:sz="6" w:space="0" w:color="auto"/>
            </w:tcBorders>
            <w:vAlign w:val="center"/>
          </w:tcPr>
          <w:p w14:paraId="2EFADD6B" w14:textId="77777777" w:rsidR="00924A97" w:rsidRDefault="00924A97">
            <w:pPr>
              <w:widowControl/>
              <w:jc w:val="left"/>
              <w:rPr>
                <w:rFonts w:ascii="宋体" w:eastAsia="宋体" w:hAnsi="宋体" w:cs="宋体"/>
                <w:kern w:val="0"/>
                <w:sz w:val="24"/>
                <w:szCs w:val="24"/>
              </w:rPr>
            </w:pPr>
          </w:p>
        </w:tc>
      </w:tr>
      <w:tr w:rsidR="00924A97" w14:paraId="7A2DA9F2"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34B54BF1"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2A2F3BB6" w14:textId="77777777" w:rsidR="00924A97" w:rsidRDefault="00924A97">
            <w:pPr>
              <w:widowControl/>
              <w:jc w:val="left"/>
              <w:rPr>
                <w:rFonts w:ascii="宋体" w:eastAsia="宋体" w:hAnsi="宋体" w:cs="宋体"/>
                <w:kern w:val="0"/>
                <w:sz w:val="24"/>
                <w:szCs w:val="24"/>
              </w:rPr>
            </w:pP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711282D1"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排水无杂物、无堵塞</w:t>
            </w:r>
          </w:p>
        </w:tc>
        <w:tc>
          <w:tcPr>
            <w:tcW w:w="0" w:type="auto"/>
            <w:vMerge/>
            <w:tcBorders>
              <w:top w:val="nil"/>
              <w:left w:val="nil"/>
              <w:bottom w:val="single" w:sz="6" w:space="0" w:color="auto"/>
              <w:right w:val="single" w:sz="6" w:space="0" w:color="auto"/>
            </w:tcBorders>
            <w:vAlign w:val="center"/>
          </w:tcPr>
          <w:p w14:paraId="6E3173A0" w14:textId="77777777" w:rsidR="00924A97" w:rsidRDefault="00924A97">
            <w:pPr>
              <w:widowControl/>
              <w:jc w:val="left"/>
              <w:rPr>
                <w:rFonts w:ascii="宋体" w:eastAsia="宋体" w:hAnsi="宋体" w:cs="宋体"/>
                <w:kern w:val="0"/>
                <w:sz w:val="24"/>
                <w:szCs w:val="24"/>
              </w:rPr>
            </w:pPr>
          </w:p>
        </w:tc>
      </w:tr>
      <w:tr w:rsidR="00924A97" w14:paraId="1C153C89"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44DDAD9D"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075A2DE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▲垃圾收集</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299F2CB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垃圾桶存量不超过上缘、垃圾不在桶内过夜；无法装入桶内的物品要及时清理</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5A842F3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1次/天</w:t>
            </w:r>
          </w:p>
        </w:tc>
      </w:tr>
      <w:tr w:rsidR="00924A97" w14:paraId="0FFB5E6E"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75C01388"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64BA3859"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保洁工具摆放</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5710968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摆放整齐、无异味</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326CB8D4" w14:textId="77777777" w:rsidR="00924A97" w:rsidRDefault="00924A97">
            <w:pPr>
              <w:widowControl/>
              <w:jc w:val="left"/>
              <w:rPr>
                <w:rFonts w:ascii="宋体" w:eastAsia="宋体" w:hAnsi="宋体" w:cs="宋体"/>
                <w:kern w:val="0"/>
                <w:sz w:val="24"/>
                <w:szCs w:val="24"/>
              </w:rPr>
            </w:pPr>
          </w:p>
        </w:tc>
      </w:tr>
      <w:tr w:rsidR="00924A97" w14:paraId="06129E41"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9626B6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定期清洁</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0FBEB578" w14:textId="77777777" w:rsidR="00924A97" w:rsidRDefault="001D71DF">
            <w:pPr>
              <w:widowControl/>
              <w:spacing w:before="100" w:beforeAutospacing="1" w:after="100" w:afterAutospacing="1" w:line="405" w:lineRule="atLeast"/>
              <w:ind w:firstLine="195"/>
              <w:jc w:val="center"/>
              <w:rPr>
                <w:rFonts w:ascii="宋体" w:eastAsia="宋体" w:hAnsi="宋体" w:cs="宋体"/>
                <w:kern w:val="0"/>
                <w:sz w:val="24"/>
                <w:szCs w:val="24"/>
              </w:rPr>
            </w:pPr>
            <w:r>
              <w:rPr>
                <w:rFonts w:ascii="宋体" w:eastAsia="宋体" w:hAnsi="宋体" w:cs="宋体" w:hint="eastAsia"/>
                <w:kern w:val="0"/>
                <w:sz w:val="24"/>
                <w:szCs w:val="24"/>
              </w:rPr>
              <w:t>门窗玻璃、玻璃幕墙(内侧)、玻璃隔断</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224483C7"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清洁后玻璃无积尘、干净明亮</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3980323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根据项目部实际情况安排</w:t>
            </w:r>
          </w:p>
        </w:tc>
      </w:tr>
      <w:tr w:rsidR="00924A97" w14:paraId="65568492"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134DE148"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2DC84D7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墙壁</w:t>
            </w:r>
          </w:p>
          <w:p w14:paraId="784FAA0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天棚</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233C02A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用鸡毛</w:t>
            </w:r>
            <w:proofErr w:type="gramStart"/>
            <w:r>
              <w:rPr>
                <w:rFonts w:ascii="宋体" w:eastAsia="宋体" w:hAnsi="宋体" w:cs="宋体" w:hint="eastAsia"/>
                <w:kern w:val="0"/>
                <w:sz w:val="24"/>
                <w:szCs w:val="24"/>
              </w:rPr>
              <w:t>掸</w:t>
            </w:r>
            <w:proofErr w:type="gramEnd"/>
            <w:r>
              <w:rPr>
                <w:rFonts w:ascii="宋体" w:eastAsia="宋体" w:hAnsi="宋体" w:cs="宋体" w:hint="eastAsia"/>
                <w:kern w:val="0"/>
                <w:sz w:val="24"/>
                <w:szCs w:val="24"/>
              </w:rPr>
              <w:t>除尘，确保清洁后无积尘、蜘蛛网</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503D93A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根据项目</w:t>
            </w:r>
            <w:r>
              <w:rPr>
                <w:rFonts w:ascii="宋体" w:eastAsia="宋体" w:hAnsi="宋体" w:cs="宋体" w:hint="eastAsia"/>
                <w:kern w:val="0"/>
                <w:sz w:val="24"/>
                <w:szCs w:val="24"/>
              </w:rPr>
              <w:lastRenderedPageBreak/>
              <w:t>部实际情况安排</w:t>
            </w:r>
          </w:p>
        </w:tc>
      </w:tr>
      <w:tr w:rsidR="00924A97" w14:paraId="24AAA11B"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4328CE7F"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0F86C8D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室内设施设备</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40D3866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擦拭设施</w:t>
            </w:r>
            <w:proofErr w:type="gramStart"/>
            <w:r>
              <w:rPr>
                <w:rFonts w:ascii="宋体" w:eastAsia="宋体" w:hAnsi="宋体" w:cs="宋体" w:hint="eastAsia"/>
                <w:kern w:val="0"/>
                <w:sz w:val="24"/>
                <w:szCs w:val="24"/>
              </w:rPr>
              <w:t>设备设备</w:t>
            </w:r>
            <w:proofErr w:type="gramEnd"/>
            <w:r>
              <w:rPr>
                <w:rFonts w:ascii="宋体" w:eastAsia="宋体" w:hAnsi="宋体" w:cs="宋体" w:hint="eastAsia"/>
                <w:kern w:val="0"/>
                <w:sz w:val="24"/>
                <w:szCs w:val="24"/>
              </w:rPr>
              <w:t>表面</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0DD7A39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清洁时注意安全，谨防触电</w:t>
            </w:r>
          </w:p>
        </w:tc>
      </w:tr>
      <w:tr w:rsidR="00924A97" w14:paraId="028F612B"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40F361D3"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53FCAD6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屋顶屋面</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1F95026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清洁后无垃圾、杂物</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328A669D" w14:textId="77777777" w:rsidR="00924A97" w:rsidRDefault="001D71DF">
            <w:pPr>
              <w:widowControl/>
              <w:spacing w:before="100" w:beforeAutospacing="1" w:after="100" w:afterAutospacing="1"/>
              <w:ind w:firstLine="195"/>
              <w:jc w:val="center"/>
              <w:rPr>
                <w:rFonts w:ascii="宋体" w:eastAsia="宋体" w:hAnsi="宋体" w:cs="宋体"/>
                <w:kern w:val="0"/>
                <w:sz w:val="24"/>
                <w:szCs w:val="24"/>
              </w:rPr>
            </w:pPr>
            <w:r>
              <w:rPr>
                <w:rFonts w:ascii="宋体" w:eastAsia="宋体" w:hAnsi="宋体" w:cs="宋体" w:hint="eastAsia"/>
                <w:kern w:val="0"/>
                <w:sz w:val="24"/>
                <w:szCs w:val="24"/>
              </w:rPr>
              <w:t>汛期前注意清洁屋顶</w:t>
            </w:r>
          </w:p>
        </w:tc>
      </w:tr>
      <w:tr w:rsidR="00924A97" w14:paraId="4B2959F0"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518F50B6" w14:textId="77777777" w:rsidR="00924A97" w:rsidRDefault="00924A97">
            <w:pPr>
              <w:widowControl/>
              <w:jc w:val="left"/>
              <w:rPr>
                <w:rFonts w:ascii="宋体" w:eastAsia="宋体" w:hAnsi="宋体" w:cs="宋体"/>
                <w:kern w:val="0"/>
                <w:sz w:val="24"/>
                <w:szCs w:val="24"/>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tcPr>
          <w:p w14:paraId="021848C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楼道灯</w:t>
            </w:r>
          </w:p>
        </w:tc>
        <w:tc>
          <w:tcPr>
            <w:tcW w:w="6075" w:type="dxa"/>
            <w:tcBorders>
              <w:top w:val="nil"/>
              <w:left w:val="nil"/>
              <w:bottom w:val="single" w:sz="6" w:space="0" w:color="auto"/>
              <w:right w:val="single" w:sz="6" w:space="0" w:color="auto"/>
            </w:tcBorders>
            <w:tcMar>
              <w:top w:w="0" w:type="dxa"/>
              <w:left w:w="105" w:type="dxa"/>
              <w:bottom w:w="0" w:type="dxa"/>
              <w:right w:w="105" w:type="dxa"/>
            </w:tcMar>
            <w:vAlign w:val="center"/>
          </w:tcPr>
          <w:p w14:paraId="78AC27D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擦拭清洁</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14:paraId="7F827758" w14:textId="77777777" w:rsidR="00924A97" w:rsidRDefault="001D71DF">
            <w:pPr>
              <w:widowControl/>
              <w:spacing w:before="100" w:beforeAutospacing="1" w:after="100" w:afterAutospacing="1"/>
              <w:ind w:firstLine="195"/>
              <w:jc w:val="center"/>
              <w:rPr>
                <w:rFonts w:ascii="宋体" w:eastAsia="宋体" w:hAnsi="宋体" w:cs="宋体"/>
                <w:kern w:val="0"/>
                <w:sz w:val="24"/>
                <w:szCs w:val="24"/>
              </w:rPr>
            </w:pPr>
            <w:r>
              <w:rPr>
                <w:rFonts w:ascii="宋体" w:eastAsia="宋体" w:hAnsi="宋体" w:cs="宋体" w:hint="eastAsia"/>
                <w:kern w:val="0"/>
                <w:sz w:val="24"/>
                <w:szCs w:val="24"/>
              </w:rPr>
              <w:t>每半年一次</w:t>
            </w:r>
          </w:p>
        </w:tc>
      </w:tr>
    </w:tbl>
    <w:p w14:paraId="0C6C267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5.4室外公共区域作业规程</w:t>
      </w:r>
    </w:p>
    <w:p w14:paraId="2C0CEB7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5.4.1目的</w:t>
      </w:r>
    </w:p>
    <w:p w14:paraId="06B10EB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规范辖区内室外公区清洁作业，保证辖区内室外公区的清洁卫生。</w:t>
      </w:r>
    </w:p>
    <w:p w14:paraId="518E52F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5.4.2范围</w:t>
      </w:r>
    </w:p>
    <w:p w14:paraId="5C1137A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适用于对室外公共区域的清洁作业。</w:t>
      </w:r>
    </w:p>
    <w:p w14:paraId="1B8FDEE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5.4.3职责</w:t>
      </w:r>
    </w:p>
    <w:p w14:paraId="7967EFD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(1)环境主管负责对室外公共区域清洁作业的工作安排，保洁领班监督指导。</w:t>
      </w:r>
    </w:p>
    <w:p w14:paraId="2369828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(2)保洁员负责对室外公共区域清洁作业的具体实施。</w:t>
      </w:r>
    </w:p>
    <w:p w14:paraId="21C0F9C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5.4.4过程和方法</w:t>
      </w:r>
    </w:p>
    <w:p w14:paraId="033A98B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5.4.4.1作业要求</w:t>
      </w:r>
    </w:p>
    <w:p w14:paraId="7A007286"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(1)每日早上对室外公共区域的地面彻底清扫一次。</w:t>
      </w:r>
    </w:p>
    <w:p w14:paraId="7E366FA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(2)对地面上的污渍、香口胶等杂物，用铲刀清除干净。</w:t>
      </w:r>
    </w:p>
    <w:p w14:paraId="0967071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(3)对有污迹的地面、石材表面用与之相适应的清洁剂进行清洗，确保其干净。</w:t>
      </w:r>
    </w:p>
    <w:p w14:paraId="508866C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(4)擦拭室外公共区域的所有宣传栏、指示牌、标语牌、石材、瓷砖面和不锈钢面等。</w:t>
      </w:r>
    </w:p>
    <w:p w14:paraId="1BDAF30D"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(5)按规定对室外公共区域的垃圾进行清收，并擦拭垃圾桶、打扫垃圾房。</w:t>
      </w:r>
    </w:p>
    <w:p w14:paraId="39AAF3A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(6)按规定对室外公共区域的清洁进行循环保洁。</w:t>
      </w:r>
    </w:p>
    <w:p w14:paraId="6E51C41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5.4.4.2作业标准</w:t>
      </w:r>
    </w:p>
    <w:tbl>
      <w:tblPr>
        <w:tblW w:w="92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2265"/>
        <w:gridCol w:w="3675"/>
        <w:gridCol w:w="2430"/>
      </w:tblGrid>
      <w:tr w:rsidR="00924A97" w14:paraId="6E18B84A" w14:textId="77777777">
        <w:trPr>
          <w:tblCellSpacing w:w="15" w:type="dxa"/>
        </w:trPr>
        <w:tc>
          <w:tcPr>
            <w:tcW w:w="810"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51DC038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清洁</w:t>
            </w:r>
          </w:p>
          <w:p w14:paraId="007FA71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周期</w:t>
            </w:r>
          </w:p>
        </w:tc>
        <w:tc>
          <w:tcPr>
            <w:tcW w:w="223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3C3AB3F0"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清洁</w:t>
            </w:r>
          </w:p>
          <w:p w14:paraId="3315E511"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内容</w:t>
            </w:r>
          </w:p>
        </w:tc>
        <w:tc>
          <w:tcPr>
            <w:tcW w:w="364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6A018B2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作业要求及标准</w:t>
            </w:r>
          </w:p>
        </w:tc>
        <w:tc>
          <w:tcPr>
            <w:tcW w:w="238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58451A8F" w14:textId="77777777" w:rsidR="00924A97" w:rsidRDefault="001D71DF">
            <w:pPr>
              <w:widowControl/>
              <w:spacing w:before="100" w:beforeAutospacing="1" w:after="100" w:afterAutospacing="1" w:line="405" w:lineRule="atLeast"/>
              <w:ind w:firstLine="195"/>
              <w:jc w:val="center"/>
              <w:rPr>
                <w:rFonts w:ascii="宋体" w:eastAsia="宋体" w:hAnsi="宋体" w:cs="宋体"/>
                <w:kern w:val="0"/>
                <w:sz w:val="24"/>
                <w:szCs w:val="24"/>
              </w:rPr>
            </w:pPr>
            <w:r>
              <w:rPr>
                <w:rFonts w:ascii="宋体" w:eastAsia="宋体" w:hAnsi="宋体" w:cs="宋体" w:hint="eastAsia"/>
                <w:b/>
                <w:bCs/>
                <w:kern w:val="0"/>
                <w:sz w:val="24"/>
                <w:szCs w:val="24"/>
              </w:rPr>
              <w:t>备注</w:t>
            </w:r>
          </w:p>
        </w:tc>
      </w:tr>
      <w:tr w:rsidR="00924A97" w14:paraId="629D7307"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562CEA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日常保洁</w:t>
            </w:r>
          </w:p>
        </w:tc>
        <w:tc>
          <w:tcPr>
            <w:tcW w:w="22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7A9E48C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道路等露天区域(含：车库、消防通道)</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255C283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地面无垃圾杂物、无积水</w:t>
            </w:r>
          </w:p>
        </w:tc>
        <w:tc>
          <w:tcPr>
            <w:tcW w:w="23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5B80432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循环保洁</w:t>
            </w:r>
          </w:p>
        </w:tc>
      </w:tr>
      <w:tr w:rsidR="00924A97" w14:paraId="49F57457"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4D52CC67"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7C7864BB" w14:textId="77777777" w:rsidR="00924A97" w:rsidRDefault="00924A97">
            <w:pPr>
              <w:widowControl/>
              <w:jc w:val="left"/>
              <w:rPr>
                <w:rFonts w:ascii="宋体" w:eastAsia="宋体" w:hAnsi="宋体" w:cs="宋体"/>
                <w:kern w:val="0"/>
                <w:sz w:val="24"/>
                <w:szCs w:val="24"/>
              </w:rPr>
            </w:pP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31BD478E"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绿化带无杂物及枯枝叶</w:t>
            </w:r>
          </w:p>
        </w:tc>
        <w:tc>
          <w:tcPr>
            <w:tcW w:w="0" w:type="auto"/>
            <w:vMerge/>
            <w:tcBorders>
              <w:top w:val="nil"/>
              <w:left w:val="nil"/>
              <w:bottom w:val="single" w:sz="6" w:space="0" w:color="auto"/>
              <w:right w:val="single" w:sz="6" w:space="0" w:color="auto"/>
            </w:tcBorders>
            <w:vAlign w:val="center"/>
          </w:tcPr>
          <w:p w14:paraId="456EE289" w14:textId="77777777" w:rsidR="00924A97" w:rsidRDefault="00924A97">
            <w:pPr>
              <w:widowControl/>
              <w:jc w:val="left"/>
              <w:rPr>
                <w:rFonts w:ascii="宋体" w:eastAsia="宋体" w:hAnsi="宋体" w:cs="宋体"/>
                <w:kern w:val="0"/>
                <w:sz w:val="24"/>
                <w:szCs w:val="24"/>
              </w:rPr>
            </w:pPr>
          </w:p>
        </w:tc>
      </w:tr>
      <w:tr w:rsidR="00924A97" w14:paraId="4DAE9A81"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687D0DE3"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208AA6F7" w14:textId="77777777" w:rsidR="00924A97" w:rsidRDefault="00924A97">
            <w:pPr>
              <w:widowControl/>
              <w:jc w:val="left"/>
              <w:rPr>
                <w:rFonts w:ascii="宋体" w:eastAsia="宋体" w:hAnsi="宋体" w:cs="宋体"/>
                <w:kern w:val="0"/>
                <w:sz w:val="24"/>
                <w:szCs w:val="24"/>
              </w:rPr>
            </w:pP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023421F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道路整洁、无杂物堆积</w:t>
            </w:r>
          </w:p>
        </w:tc>
        <w:tc>
          <w:tcPr>
            <w:tcW w:w="0" w:type="auto"/>
            <w:vMerge/>
            <w:tcBorders>
              <w:top w:val="nil"/>
              <w:left w:val="nil"/>
              <w:bottom w:val="single" w:sz="6" w:space="0" w:color="auto"/>
              <w:right w:val="single" w:sz="6" w:space="0" w:color="auto"/>
            </w:tcBorders>
            <w:vAlign w:val="center"/>
          </w:tcPr>
          <w:p w14:paraId="25086244" w14:textId="77777777" w:rsidR="00924A97" w:rsidRDefault="00924A97">
            <w:pPr>
              <w:widowControl/>
              <w:jc w:val="left"/>
              <w:rPr>
                <w:rFonts w:ascii="宋体" w:eastAsia="宋体" w:hAnsi="宋体" w:cs="宋体"/>
                <w:kern w:val="0"/>
                <w:sz w:val="24"/>
                <w:szCs w:val="24"/>
              </w:rPr>
            </w:pPr>
          </w:p>
        </w:tc>
      </w:tr>
      <w:tr w:rsidR="00924A97" w14:paraId="37B59E82"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E6A2280"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定期保洁</w:t>
            </w: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14:paraId="08BA67F6"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路灯</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72330B9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擦拭保洁</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tcPr>
          <w:p w14:paraId="2B5003F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每半年一次</w:t>
            </w:r>
          </w:p>
        </w:tc>
      </w:tr>
      <w:tr w:rsidR="00924A97" w14:paraId="0AB2580E"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4D8EB166" w14:textId="77777777" w:rsidR="00924A97" w:rsidRDefault="00924A97">
            <w:pPr>
              <w:widowControl/>
              <w:jc w:val="left"/>
              <w:rPr>
                <w:rFonts w:ascii="宋体" w:eastAsia="宋体" w:hAnsi="宋体" w:cs="宋体"/>
                <w:kern w:val="0"/>
                <w:sz w:val="24"/>
                <w:szCs w:val="24"/>
              </w:rPr>
            </w:pP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14:paraId="76387D8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公共雨、污水管道</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70349E5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疏通</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tcPr>
          <w:p w14:paraId="2DAAC0C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每年一次</w:t>
            </w:r>
          </w:p>
        </w:tc>
      </w:tr>
      <w:tr w:rsidR="00924A97" w14:paraId="10476773"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76E8C8AE" w14:textId="77777777" w:rsidR="00924A97" w:rsidRDefault="00924A97">
            <w:pPr>
              <w:widowControl/>
              <w:jc w:val="left"/>
              <w:rPr>
                <w:rFonts w:ascii="宋体" w:eastAsia="宋体" w:hAnsi="宋体" w:cs="宋体"/>
                <w:kern w:val="0"/>
                <w:sz w:val="24"/>
                <w:szCs w:val="24"/>
              </w:rPr>
            </w:pPr>
          </w:p>
        </w:tc>
        <w:tc>
          <w:tcPr>
            <w:tcW w:w="2235" w:type="dxa"/>
            <w:tcBorders>
              <w:top w:val="nil"/>
              <w:left w:val="nil"/>
              <w:bottom w:val="single" w:sz="6" w:space="0" w:color="auto"/>
              <w:right w:val="single" w:sz="6" w:space="0" w:color="auto"/>
            </w:tcBorders>
            <w:tcMar>
              <w:top w:w="0" w:type="dxa"/>
              <w:left w:w="105" w:type="dxa"/>
              <w:bottom w:w="0" w:type="dxa"/>
              <w:right w:w="105" w:type="dxa"/>
            </w:tcMar>
            <w:vAlign w:val="center"/>
          </w:tcPr>
          <w:p w14:paraId="5B67B2D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雨、污水井</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3445F200"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检查、疏通</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tcPr>
          <w:p w14:paraId="7A61AD6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每半年检查一次，视情况清掏</w:t>
            </w:r>
          </w:p>
        </w:tc>
      </w:tr>
      <w:tr w:rsidR="00924A97" w14:paraId="6695416D"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1E585E74" w14:textId="77777777" w:rsidR="00924A97" w:rsidRDefault="00924A97">
            <w:pPr>
              <w:widowControl/>
              <w:jc w:val="left"/>
              <w:rPr>
                <w:rFonts w:ascii="宋体" w:eastAsia="宋体" w:hAnsi="宋体" w:cs="宋体"/>
                <w:kern w:val="0"/>
                <w:sz w:val="24"/>
                <w:szCs w:val="24"/>
              </w:rPr>
            </w:pPr>
          </w:p>
        </w:tc>
        <w:tc>
          <w:tcPr>
            <w:tcW w:w="223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3F2C3A0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生化池</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1EBB90C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检查</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tcPr>
          <w:p w14:paraId="1CAE523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每季度二次</w:t>
            </w:r>
          </w:p>
        </w:tc>
      </w:tr>
      <w:tr w:rsidR="00924A97" w14:paraId="5778B909"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06FBE1F2"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0817B13F" w14:textId="77777777" w:rsidR="00924A97" w:rsidRDefault="00924A97">
            <w:pPr>
              <w:widowControl/>
              <w:jc w:val="left"/>
              <w:rPr>
                <w:rFonts w:ascii="宋体" w:eastAsia="宋体" w:hAnsi="宋体" w:cs="宋体"/>
                <w:kern w:val="0"/>
                <w:sz w:val="24"/>
                <w:szCs w:val="24"/>
              </w:rPr>
            </w:pP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tcPr>
          <w:p w14:paraId="0FF7776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协助外</w:t>
            </w:r>
            <w:proofErr w:type="gramStart"/>
            <w:r>
              <w:rPr>
                <w:rFonts w:ascii="宋体" w:eastAsia="宋体" w:hAnsi="宋体" w:cs="宋体" w:hint="eastAsia"/>
                <w:kern w:val="0"/>
                <w:sz w:val="24"/>
                <w:szCs w:val="24"/>
              </w:rPr>
              <w:t>委公司</w:t>
            </w:r>
            <w:proofErr w:type="gramEnd"/>
            <w:r>
              <w:rPr>
                <w:rFonts w:ascii="宋体" w:eastAsia="宋体" w:hAnsi="宋体" w:cs="宋体" w:hint="eastAsia"/>
                <w:kern w:val="0"/>
                <w:sz w:val="24"/>
                <w:szCs w:val="24"/>
              </w:rPr>
              <w:t>进行清掏</w:t>
            </w:r>
          </w:p>
        </w:tc>
        <w:tc>
          <w:tcPr>
            <w:tcW w:w="2385" w:type="dxa"/>
            <w:tcBorders>
              <w:top w:val="nil"/>
              <w:left w:val="nil"/>
              <w:bottom w:val="single" w:sz="6" w:space="0" w:color="auto"/>
              <w:right w:val="single" w:sz="6" w:space="0" w:color="auto"/>
            </w:tcBorders>
            <w:tcMar>
              <w:top w:w="0" w:type="dxa"/>
              <w:left w:w="105" w:type="dxa"/>
              <w:bottom w:w="0" w:type="dxa"/>
              <w:right w:w="105" w:type="dxa"/>
            </w:tcMar>
            <w:vAlign w:val="center"/>
          </w:tcPr>
          <w:p w14:paraId="23ADA3F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定期清掏</w:t>
            </w:r>
          </w:p>
        </w:tc>
      </w:tr>
    </w:tbl>
    <w:p w14:paraId="4D5F7AD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5.5地面清洁及保养作业规程</w:t>
      </w:r>
    </w:p>
    <w:p w14:paraId="62F86B8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5.5.1目的</w:t>
      </w:r>
    </w:p>
    <w:p w14:paraId="6F415F85"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保持地面清洁，延长其使用寿命，对各种地面的清洁作业提供指引。</w:t>
      </w:r>
    </w:p>
    <w:p w14:paraId="39FA76D7"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5.5.2范围</w:t>
      </w:r>
    </w:p>
    <w:p w14:paraId="58ADE3F4"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适用于对各类地面的清洁及养护作业。</w:t>
      </w:r>
    </w:p>
    <w:p w14:paraId="220EFD4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5.5.3职责</w:t>
      </w:r>
    </w:p>
    <w:p w14:paraId="34176D6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(1)环境主管负责制定地面清洁保养计划，保洁领班组织实施并进行质量检查。</w:t>
      </w:r>
    </w:p>
    <w:p w14:paraId="01CBDAE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(2)保洁员按要求进行地面清洁保洁工作。</w:t>
      </w:r>
    </w:p>
    <w:p w14:paraId="0498F63C"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5.5.4过程和方法</w:t>
      </w:r>
    </w:p>
    <w:p w14:paraId="7B2AFF0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(1)各种材质地面的日常清洁方法</w:t>
      </w:r>
    </w:p>
    <w:tbl>
      <w:tblPr>
        <w:tblW w:w="92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275"/>
        <w:gridCol w:w="4965"/>
        <w:gridCol w:w="2130"/>
      </w:tblGrid>
      <w:tr w:rsidR="00924A97" w14:paraId="26925674" w14:textId="77777777">
        <w:trPr>
          <w:tblCellSpacing w:w="15" w:type="dxa"/>
        </w:trPr>
        <w:tc>
          <w:tcPr>
            <w:tcW w:w="810"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3B86152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地面</w:t>
            </w:r>
          </w:p>
          <w:p w14:paraId="21E692F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材质</w:t>
            </w:r>
          </w:p>
        </w:tc>
        <w:tc>
          <w:tcPr>
            <w:tcW w:w="124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25A216F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清洁工具</w:t>
            </w:r>
          </w:p>
        </w:tc>
        <w:tc>
          <w:tcPr>
            <w:tcW w:w="493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56577212" w14:textId="77777777" w:rsidR="00924A97" w:rsidRDefault="001D71DF">
            <w:pPr>
              <w:widowControl/>
              <w:spacing w:before="100" w:beforeAutospacing="1" w:after="100" w:afterAutospacing="1" w:line="405" w:lineRule="atLeast"/>
              <w:ind w:firstLine="195"/>
              <w:jc w:val="center"/>
              <w:rPr>
                <w:rFonts w:ascii="宋体" w:eastAsia="宋体" w:hAnsi="宋体" w:cs="宋体"/>
                <w:kern w:val="0"/>
                <w:sz w:val="24"/>
                <w:szCs w:val="24"/>
              </w:rPr>
            </w:pPr>
            <w:r>
              <w:rPr>
                <w:rFonts w:ascii="宋体" w:eastAsia="宋体" w:hAnsi="宋体" w:cs="宋体" w:hint="eastAsia"/>
                <w:kern w:val="0"/>
                <w:sz w:val="24"/>
                <w:szCs w:val="24"/>
              </w:rPr>
              <w:t>清洁方法/步骤</w:t>
            </w:r>
          </w:p>
        </w:tc>
        <w:tc>
          <w:tcPr>
            <w:tcW w:w="208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73BFF7CD" w14:textId="77777777" w:rsidR="00924A97" w:rsidRDefault="001D71DF">
            <w:pPr>
              <w:widowControl/>
              <w:spacing w:before="100" w:beforeAutospacing="1" w:after="100" w:afterAutospacing="1" w:line="405" w:lineRule="atLeast"/>
              <w:ind w:firstLine="195"/>
              <w:jc w:val="center"/>
              <w:rPr>
                <w:rFonts w:ascii="宋体" w:eastAsia="宋体" w:hAnsi="宋体" w:cs="宋体"/>
                <w:kern w:val="0"/>
                <w:sz w:val="24"/>
                <w:szCs w:val="24"/>
              </w:rPr>
            </w:pPr>
            <w:r>
              <w:rPr>
                <w:rFonts w:ascii="宋体" w:eastAsia="宋体" w:hAnsi="宋体" w:cs="宋体" w:hint="eastAsia"/>
                <w:kern w:val="0"/>
                <w:sz w:val="24"/>
                <w:szCs w:val="24"/>
              </w:rPr>
              <w:t>备注</w:t>
            </w:r>
          </w:p>
        </w:tc>
      </w:tr>
      <w:tr w:rsidR="00924A97" w14:paraId="65AB6DAF"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70B7808"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水泥地面</w:t>
            </w: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6E08A73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扫帚</w:t>
            </w:r>
          </w:p>
          <w:p w14:paraId="5D03E0C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拖把</w:t>
            </w:r>
          </w:p>
          <w:p w14:paraId="78D3904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毛刷</w:t>
            </w: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6753E1E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水泥</w:t>
            </w:r>
            <w:proofErr w:type="gramStart"/>
            <w:r>
              <w:rPr>
                <w:rFonts w:ascii="宋体" w:eastAsia="宋体" w:hAnsi="宋体" w:cs="宋体" w:hint="eastAsia"/>
                <w:kern w:val="0"/>
                <w:sz w:val="24"/>
                <w:szCs w:val="24"/>
              </w:rPr>
              <w:t>地面消防</w:t>
            </w:r>
            <w:proofErr w:type="gramEnd"/>
            <w:r>
              <w:rPr>
                <w:rFonts w:ascii="宋体" w:eastAsia="宋体" w:hAnsi="宋体" w:cs="宋体" w:hint="eastAsia"/>
                <w:kern w:val="0"/>
                <w:sz w:val="24"/>
                <w:szCs w:val="24"/>
              </w:rPr>
              <w:t>楼道：定期用</w:t>
            </w:r>
            <w:proofErr w:type="gramStart"/>
            <w:r>
              <w:rPr>
                <w:rFonts w:ascii="宋体" w:eastAsia="宋体" w:hAnsi="宋体" w:cs="宋体" w:hint="eastAsia"/>
                <w:kern w:val="0"/>
                <w:sz w:val="24"/>
                <w:szCs w:val="24"/>
              </w:rPr>
              <w:t>拖把湿拖</w:t>
            </w:r>
            <w:proofErr w:type="gramEnd"/>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180DD4DA" w14:textId="77777777" w:rsidR="00924A97" w:rsidRDefault="00924A97">
            <w:pPr>
              <w:widowControl/>
              <w:jc w:val="left"/>
              <w:rPr>
                <w:rFonts w:ascii="宋体" w:eastAsia="宋体" w:hAnsi="宋体" w:cs="宋体"/>
                <w:kern w:val="0"/>
                <w:sz w:val="24"/>
                <w:szCs w:val="24"/>
              </w:rPr>
            </w:pPr>
          </w:p>
        </w:tc>
      </w:tr>
      <w:tr w:rsidR="00924A97" w14:paraId="291FE95C"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7C9BBF24"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7E00CFD8"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003296C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水泥地面的地下车库：定期进行冲洗</w:t>
            </w:r>
          </w:p>
        </w:tc>
        <w:tc>
          <w:tcPr>
            <w:tcW w:w="0" w:type="auto"/>
            <w:vMerge/>
            <w:tcBorders>
              <w:top w:val="nil"/>
              <w:left w:val="nil"/>
              <w:bottom w:val="single" w:sz="6" w:space="0" w:color="auto"/>
              <w:right w:val="single" w:sz="6" w:space="0" w:color="auto"/>
            </w:tcBorders>
            <w:vAlign w:val="center"/>
          </w:tcPr>
          <w:p w14:paraId="2FCEBC70" w14:textId="77777777" w:rsidR="00924A97" w:rsidRDefault="00924A97">
            <w:pPr>
              <w:widowControl/>
              <w:jc w:val="left"/>
              <w:rPr>
                <w:rFonts w:ascii="宋体" w:eastAsia="宋体" w:hAnsi="宋体" w:cs="宋体"/>
                <w:kern w:val="0"/>
                <w:sz w:val="24"/>
                <w:szCs w:val="24"/>
              </w:rPr>
            </w:pPr>
          </w:p>
        </w:tc>
      </w:tr>
      <w:tr w:rsidR="00924A97" w14:paraId="3EEA6A4A"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48483A06"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15E6DC96"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54A92941"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油污明显的水泥地面：在油污处撒上去污粉或洗衣粉后，兑少量水，静置片刻，然后用毛刷反复刷洗，并用水进行冲洗，直至干净</w:t>
            </w:r>
          </w:p>
        </w:tc>
        <w:tc>
          <w:tcPr>
            <w:tcW w:w="0" w:type="auto"/>
            <w:vMerge/>
            <w:tcBorders>
              <w:top w:val="nil"/>
              <w:left w:val="nil"/>
              <w:bottom w:val="single" w:sz="6" w:space="0" w:color="auto"/>
              <w:right w:val="single" w:sz="6" w:space="0" w:color="auto"/>
            </w:tcBorders>
            <w:vAlign w:val="center"/>
          </w:tcPr>
          <w:p w14:paraId="78A07661" w14:textId="77777777" w:rsidR="00924A97" w:rsidRDefault="00924A97">
            <w:pPr>
              <w:widowControl/>
              <w:jc w:val="left"/>
              <w:rPr>
                <w:rFonts w:ascii="宋体" w:eastAsia="宋体" w:hAnsi="宋体" w:cs="宋体"/>
                <w:kern w:val="0"/>
                <w:sz w:val="24"/>
                <w:szCs w:val="24"/>
              </w:rPr>
            </w:pPr>
          </w:p>
        </w:tc>
      </w:tr>
      <w:tr w:rsidR="00924A97" w14:paraId="49FEF3E8"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1FC66E2"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广场砖</w:t>
            </w: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0B03C95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扫把</w:t>
            </w:r>
          </w:p>
          <w:p w14:paraId="2B4EDA6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小灰铲</w:t>
            </w:r>
          </w:p>
          <w:p w14:paraId="0B1D812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钢丝刷</w:t>
            </w: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05F17A6F"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用扫帚清扫，</w:t>
            </w:r>
            <w:proofErr w:type="gramStart"/>
            <w:r>
              <w:rPr>
                <w:rFonts w:ascii="宋体" w:eastAsia="宋体" w:hAnsi="宋体" w:cs="宋体" w:hint="eastAsia"/>
                <w:kern w:val="0"/>
                <w:sz w:val="24"/>
                <w:szCs w:val="24"/>
              </w:rPr>
              <w:t>特别</w:t>
            </w:r>
            <w:proofErr w:type="gramEnd"/>
            <w:r>
              <w:rPr>
                <w:rFonts w:ascii="宋体" w:eastAsia="宋体" w:hAnsi="宋体" w:cs="宋体" w:hint="eastAsia"/>
                <w:kern w:val="0"/>
                <w:sz w:val="24"/>
                <w:szCs w:val="24"/>
              </w:rPr>
              <w:t>脏的地方用水加适当中性清洁剂冲洗</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1BF2BB0F"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禁止将酸性较强的清洁剂直接倒在砖面清洗，以免对砖面造成损坏</w:t>
            </w:r>
          </w:p>
        </w:tc>
      </w:tr>
      <w:tr w:rsidR="00924A97" w14:paraId="2831E2F6"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54DFF3BB"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2E962EB7"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528AFDE4"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顽固污迹：用</w:t>
            </w:r>
            <w:proofErr w:type="gramStart"/>
            <w:r>
              <w:rPr>
                <w:rFonts w:ascii="宋体" w:eastAsia="宋体" w:hAnsi="宋体" w:cs="宋体" w:hint="eastAsia"/>
                <w:kern w:val="0"/>
                <w:sz w:val="24"/>
                <w:szCs w:val="24"/>
              </w:rPr>
              <w:t>小灰铲或</w:t>
            </w:r>
            <w:proofErr w:type="gramEnd"/>
            <w:r>
              <w:rPr>
                <w:rFonts w:ascii="宋体" w:eastAsia="宋体" w:hAnsi="宋体" w:cs="宋体" w:hint="eastAsia"/>
                <w:kern w:val="0"/>
                <w:sz w:val="24"/>
                <w:szCs w:val="24"/>
              </w:rPr>
              <w:t>钢丝刷清洁，直至砖面不留污迹</w:t>
            </w:r>
          </w:p>
        </w:tc>
        <w:tc>
          <w:tcPr>
            <w:tcW w:w="0" w:type="auto"/>
            <w:vMerge/>
            <w:tcBorders>
              <w:top w:val="nil"/>
              <w:left w:val="nil"/>
              <w:bottom w:val="single" w:sz="6" w:space="0" w:color="auto"/>
              <w:right w:val="single" w:sz="6" w:space="0" w:color="auto"/>
            </w:tcBorders>
            <w:vAlign w:val="center"/>
          </w:tcPr>
          <w:p w14:paraId="393B04BF" w14:textId="77777777" w:rsidR="00924A97" w:rsidRDefault="00924A97">
            <w:pPr>
              <w:widowControl/>
              <w:jc w:val="left"/>
              <w:rPr>
                <w:rFonts w:ascii="宋体" w:eastAsia="宋体" w:hAnsi="宋体" w:cs="宋体"/>
                <w:kern w:val="0"/>
                <w:sz w:val="24"/>
                <w:szCs w:val="24"/>
              </w:rPr>
            </w:pPr>
          </w:p>
        </w:tc>
      </w:tr>
      <w:tr w:rsidR="00924A97" w14:paraId="49D9FEB3"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CDCCD7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瓷砖地面</w:t>
            </w: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5DC2F664"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抹布、拖把</w:t>
            </w:r>
          </w:p>
          <w:p w14:paraId="1B7341F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小灰铲</w:t>
            </w:r>
          </w:p>
          <w:p w14:paraId="2FB60F80"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地刷</w:t>
            </w: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767D5D84"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用抹布或拖把进行半湿擦拭、拖扫，</w:t>
            </w:r>
            <w:proofErr w:type="gramStart"/>
            <w:r>
              <w:rPr>
                <w:rFonts w:ascii="宋体" w:eastAsia="宋体" w:hAnsi="宋体" w:cs="宋体" w:hint="eastAsia"/>
                <w:kern w:val="0"/>
                <w:sz w:val="24"/>
                <w:szCs w:val="24"/>
              </w:rPr>
              <w:t>特别</w:t>
            </w:r>
            <w:proofErr w:type="gramEnd"/>
            <w:r>
              <w:rPr>
                <w:rFonts w:ascii="宋体" w:eastAsia="宋体" w:hAnsi="宋体" w:cs="宋体" w:hint="eastAsia"/>
                <w:kern w:val="0"/>
                <w:sz w:val="24"/>
                <w:szCs w:val="24"/>
              </w:rPr>
              <w:t>脏的地方用水加少量中性清洁剂调匀后进行清洗，每次拖地面面积达3M</w:t>
            </w:r>
            <w:r>
              <w:rPr>
                <w:rFonts w:ascii="宋体" w:eastAsia="宋体" w:hAnsi="宋体" w:cs="宋体" w:hint="eastAsia"/>
                <w:kern w:val="0"/>
                <w:sz w:val="24"/>
                <w:szCs w:val="24"/>
                <w:vertAlign w:val="superscript"/>
              </w:rPr>
              <w:t>2</w:t>
            </w:r>
            <w:r>
              <w:rPr>
                <w:rFonts w:ascii="宋体" w:eastAsia="宋体" w:hAnsi="宋体" w:cs="宋体" w:hint="eastAsia"/>
                <w:kern w:val="0"/>
                <w:sz w:val="24"/>
                <w:szCs w:val="24"/>
              </w:rPr>
              <w:t>后，拖布须进行清洗</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42797DC0"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禁止将酸性或碱性较强的清洁剂直接倒在瓷砖地面，避免对表面造成损坏</w:t>
            </w:r>
          </w:p>
        </w:tc>
      </w:tr>
      <w:tr w:rsidR="00924A97" w14:paraId="336C4D26"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4B0CEB99"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49B72CDD"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134103CA"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顽固污迹：用</w:t>
            </w:r>
            <w:proofErr w:type="gramStart"/>
            <w:r>
              <w:rPr>
                <w:rFonts w:ascii="宋体" w:eastAsia="宋体" w:hAnsi="宋体" w:cs="宋体" w:hint="eastAsia"/>
                <w:kern w:val="0"/>
                <w:sz w:val="24"/>
                <w:szCs w:val="24"/>
              </w:rPr>
              <w:t>小灰铲或</w:t>
            </w:r>
            <w:proofErr w:type="gramEnd"/>
            <w:r>
              <w:rPr>
                <w:rFonts w:ascii="宋体" w:eastAsia="宋体" w:hAnsi="宋体" w:cs="宋体" w:hint="eastAsia"/>
                <w:kern w:val="0"/>
                <w:sz w:val="24"/>
                <w:szCs w:val="24"/>
              </w:rPr>
              <w:t>地刷清洁，直至砖缝干净，砖面不留污迹</w:t>
            </w:r>
          </w:p>
        </w:tc>
        <w:tc>
          <w:tcPr>
            <w:tcW w:w="0" w:type="auto"/>
            <w:vMerge/>
            <w:tcBorders>
              <w:top w:val="nil"/>
              <w:left w:val="nil"/>
              <w:bottom w:val="single" w:sz="6" w:space="0" w:color="auto"/>
              <w:right w:val="single" w:sz="6" w:space="0" w:color="auto"/>
            </w:tcBorders>
            <w:vAlign w:val="center"/>
          </w:tcPr>
          <w:p w14:paraId="403B0645" w14:textId="77777777" w:rsidR="00924A97" w:rsidRDefault="00924A97">
            <w:pPr>
              <w:widowControl/>
              <w:jc w:val="left"/>
              <w:rPr>
                <w:rFonts w:ascii="宋体" w:eastAsia="宋体" w:hAnsi="宋体" w:cs="宋体"/>
                <w:kern w:val="0"/>
                <w:sz w:val="24"/>
                <w:szCs w:val="24"/>
              </w:rPr>
            </w:pPr>
          </w:p>
        </w:tc>
      </w:tr>
      <w:tr w:rsidR="00924A97" w14:paraId="716920D4"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5CD87A9A"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77E450F1"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0D021614"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墙面污垢：用抹布沾清洁剂进行清洁，清洁过程中应按先墙面，后地面的程序进行清洁</w:t>
            </w:r>
          </w:p>
        </w:tc>
        <w:tc>
          <w:tcPr>
            <w:tcW w:w="0" w:type="auto"/>
            <w:vMerge/>
            <w:tcBorders>
              <w:top w:val="nil"/>
              <w:left w:val="nil"/>
              <w:bottom w:val="single" w:sz="6" w:space="0" w:color="auto"/>
              <w:right w:val="single" w:sz="6" w:space="0" w:color="auto"/>
            </w:tcBorders>
            <w:vAlign w:val="center"/>
          </w:tcPr>
          <w:p w14:paraId="2415BFBB" w14:textId="77777777" w:rsidR="00924A97" w:rsidRDefault="00924A97">
            <w:pPr>
              <w:widowControl/>
              <w:jc w:val="left"/>
              <w:rPr>
                <w:rFonts w:ascii="宋体" w:eastAsia="宋体" w:hAnsi="宋体" w:cs="宋体"/>
                <w:kern w:val="0"/>
                <w:sz w:val="24"/>
                <w:szCs w:val="24"/>
              </w:rPr>
            </w:pPr>
          </w:p>
        </w:tc>
      </w:tr>
      <w:tr w:rsidR="00924A97" w14:paraId="31D70664"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91D522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大理石</w:t>
            </w:r>
          </w:p>
          <w:p w14:paraId="24E6C7F1"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水磨石</w:t>
            </w:r>
          </w:p>
        </w:tc>
        <w:tc>
          <w:tcPr>
            <w:tcW w:w="12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44912D7C"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拖把</w:t>
            </w:r>
          </w:p>
          <w:p w14:paraId="108ACC16"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proofErr w:type="gramStart"/>
            <w:r>
              <w:rPr>
                <w:rFonts w:ascii="宋体" w:eastAsia="宋体" w:hAnsi="宋体" w:cs="宋体" w:hint="eastAsia"/>
                <w:kern w:val="0"/>
                <w:sz w:val="24"/>
                <w:szCs w:val="24"/>
              </w:rPr>
              <w:t>尘推</w:t>
            </w:r>
            <w:proofErr w:type="gramEnd"/>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37C419E5"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用拖把进行</w:t>
            </w:r>
            <w:proofErr w:type="gramStart"/>
            <w:r>
              <w:rPr>
                <w:rFonts w:ascii="宋体" w:eastAsia="宋体" w:hAnsi="宋体" w:cs="宋体" w:hint="eastAsia"/>
                <w:kern w:val="0"/>
                <w:sz w:val="24"/>
                <w:szCs w:val="24"/>
              </w:rPr>
              <w:t>半湿拖扫后</w:t>
            </w:r>
            <w:proofErr w:type="gramEnd"/>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用尘推由</w:t>
            </w:r>
            <w:proofErr w:type="gramEnd"/>
            <w:r>
              <w:rPr>
                <w:rFonts w:ascii="宋体" w:eastAsia="宋体" w:hAnsi="宋体" w:cs="宋体" w:hint="eastAsia"/>
                <w:kern w:val="0"/>
                <w:sz w:val="24"/>
                <w:szCs w:val="24"/>
              </w:rPr>
              <w:t>里向外推尘，</w:t>
            </w:r>
            <w:proofErr w:type="gramStart"/>
            <w:r>
              <w:rPr>
                <w:rFonts w:ascii="宋体" w:eastAsia="宋体" w:hAnsi="宋体" w:cs="宋体" w:hint="eastAsia"/>
                <w:kern w:val="0"/>
                <w:sz w:val="24"/>
                <w:szCs w:val="24"/>
              </w:rPr>
              <w:t>特别</w:t>
            </w:r>
            <w:proofErr w:type="gramEnd"/>
            <w:r>
              <w:rPr>
                <w:rFonts w:ascii="宋体" w:eastAsia="宋体" w:hAnsi="宋体" w:cs="宋体" w:hint="eastAsia"/>
                <w:kern w:val="0"/>
                <w:sz w:val="24"/>
                <w:szCs w:val="24"/>
              </w:rPr>
              <w:t>脏的地方用水加适量中性清洁剂调匀后进行清洗，保持石面不留污迹</w:t>
            </w:r>
          </w:p>
        </w:tc>
        <w:tc>
          <w:tcPr>
            <w:tcW w:w="20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14:paraId="79223EFA"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禁止将酸性或碱性较强的清洁剂直接倒在地面清洗，以免对地面造成损坏</w:t>
            </w:r>
          </w:p>
        </w:tc>
      </w:tr>
      <w:tr w:rsidR="00924A97" w14:paraId="3D3A26BC"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211CF0B0"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6E4A58EA"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35420610"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茶迹、咖啡迹：用硼砂溶液或碳酸钠和水按4:3比例进行刷洗</w:t>
            </w:r>
          </w:p>
        </w:tc>
        <w:tc>
          <w:tcPr>
            <w:tcW w:w="0" w:type="auto"/>
            <w:vMerge/>
            <w:tcBorders>
              <w:top w:val="nil"/>
              <w:left w:val="nil"/>
              <w:bottom w:val="single" w:sz="6" w:space="0" w:color="auto"/>
              <w:right w:val="single" w:sz="6" w:space="0" w:color="auto"/>
            </w:tcBorders>
            <w:vAlign w:val="center"/>
          </w:tcPr>
          <w:p w14:paraId="40EF73CC" w14:textId="77777777" w:rsidR="00924A97" w:rsidRDefault="00924A97">
            <w:pPr>
              <w:widowControl/>
              <w:jc w:val="left"/>
              <w:rPr>
                <w:rFonts w:ascii="宋体" w:eastAsia="宋体" w:hAnsi="宋体" w:cs="宋体"/>
                <w:kern w:val="0"/>
                <w:sz w:val="24"/>
                <w:szCs w:val="24"/>
              </w:rPr>
            </w:pPr>
          </w:p>
        </w:tc>
      </w:tr>
      <w:tr w:rsidR="00924A97" w14:paraId="6144ADDF"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7AECDB07"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6B9B887D"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48D00172"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水迹：用氨水加酒糟涂在大理石上,4-6小时后再擦洗</w:t>
            </w:r>
          </w:p>
        </w:tc>
        <w:tc>
          <w:tcPr>
            <w:tcW w:w="0" w:type="auto"/>
            <w:vMerge/>
            <w:tcBorders>
              <w:top w:val="nil"/>
              <w:left w:val="nil"/>
              <w:bottom w:val="single" w:sz="6" w:space="0" w:color="auto"/>
              <w:right w:val="single" w:sz="6" w:space="0" w:color="auto"/>
            </w:tcBorders>
            <w:vAlign w:val="center"/>
          </w:tcPr>
          <w:p w14:paraId="6ED44AC1" w14:textId="77777777" w:rsidR="00924A97" w:rsidRDefault="00924A97">
            <w:pPr>
              <w:widowControl/>
              <w:jc w:val="left"/>
              <w:rPr>
                <w:rFonts w:ascii="宋体" w:eastAsia="宋体" w:hAnsi="宋体" w:cs="宋体"/>
                <w:kern w:val="0"/>
                <w:sz w:val="24"/>
                <w:szCs w:val="24"/>
              </w:rPr>
            </w:pPr>
          </w:p>
        </w:tc>
      </w:tr>
      <w:tr w:rsidR="00924A97" w14:paraId="55EDD61D"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22CF233F"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7F87FC8D"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1EF0B72B"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油漆：用天那水或松水、汽油慢慢刷洗</w:t>
            </w:r>
          </w:p>
        </w:tc>
        <w:tc>
          <w:tcPr>
            <w:tcW w:w="0" w:type="auto"/>
            <w:vMerge/>
            <w:tcBorders>
              <w:top w:val="nil"/>
              <w:left w:val="nil"/>
              <w:bottom w:val="single" w:sz="6" w:space="0" w:color="auto"/>
              <w:right w:val="single" w:sz="6" w:space="0" w:color="auto"/>
            </w:tcBorders>
            <w:vAlign w:val="center"/>
          </w:tcPr>
          <w:p w14:paraId="13AFAF89" w14:textId="77777777" w:rsidR="00924A97" w:rsidRDefault="00924A97">
            <w:pPr>
              <w:widowControl/>
              <w:jc w:val="left"/>
              <w:rPr>
                <w:rFonts w:ascii="宋体" w:eastAsia="宋体" w:hAnsi="宋体" w:cs="宋体"/>
                <w:kern w:val="0"/>
                <w:sz w:val="24"/>
                <w:szCs w:val="24"/>
              </w:rPr>
            </w:pPr>
          </w:p>
        </w:tc>
      </w:tr>
      <w:tr w:rsidR="00924A97" w14:paraId="6DBD9A81"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203BEAFB"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tcPr>
          <w:p w14:paraId="35B26DDC" w14:textId="77777777" w:rsidR="00924A97" w:rsidRDefault="00924A97">
            <w:pPr>
              <w:widowControl/>
              <w:jc w:val="left"/>
              <w:rPr>
                <w:rFonts w:ascii="宋体" w:eastAsia="宋体" w:hAnsi="宋体" w:cs="宋体"/>
                <w:kern w:val="0"/>
                <w:sz w:val="24"/>
                <w:szCs w:val="24"/>
              </w:rPr>
            </w:pPr>
          </w:p>
        </w:tc>
        <w:tc>
          <w:tcPr>
            <w:tcW w:w="4935" w:type="dxa"/>
            <w:tcBorders>
              <w:top w:val="nil"/>
              <w:left w:val="nil"/>
              <w:bottom w:val="single" w:sz="6" w:space="0" w:color="auto"/>
              <w:right w:val="single" w:sz="6" w:space="0" w:color="auto"/>
            </w:tcBorders>
            <w:tcMar>
              <w:top w:w="0" w:type="dxa"/>
              <w:left w:w="105" w:type="dxa"/>
              <w:bottom w:w="0" w:type="dxa"/>
              <w:right w:w="105" w:type="dxa"/>
            </w:tcMar>
            <w:vAlign w:val="center"/>
          </w:tcPr>
          <w:p w14:paraId="192D6020"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香口胶：用香口胶剂喷在四周，5分钟后擦洗，或用刀片轻轻刮除，再擦拭干净。</w:t>
            </w:r>
          </w:p>
        </w:tc>
        <w:tc>
          <w:tcPr>
            <w:tcW w:w="0" w:type="auto"/>
            <w:vMerge/>
            <w:tcBorders>
              <w:top w:val="nil"/>
              <w:left w:val="nil"/>
              <w:bottom w:val="single" w:sz="6" w:space="0" w:color="auto"/>
              <w:right w:val="single" w:sz="6" w:space="0" w:color="auto"/>
            </w:tcBorders>
            <w:vAlign w:val="center"/>
          </w:tcPr>
          <w:p w14:paraId="7CCD5EDF" w14:textId="77777777" w:rsidR="00924A97" w:rsidRDefault="00924A97">
            <w:pPr>
              <w:widowControl/>
              <w:jc w:val="left"/>
              <w:rPr>
                <w:rFonts w:ascii="宋体" w:eastAsia="宋体" w:hAnsi="宋体" w:cs="宋体"/>
                <w:kern w:val="0"/>
                <w:sz w:val="24"/>
                <w:szCs w:val="24"/>
              </w:rPr>
            </w:pPr>
          </w:p>
        </w:tc>
      </w:tr>
    </w:tbl>
    <w:p w14:paraId="1DDD2CB1"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(2)各种材质地面的保养方法</w:t>
      </w:r>
    </w:p>
    <w:tbl>
      <w:tblPr>
        <w:tblW w:w="92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992"/>
        <w:gridCol w:w="5815"/>
        <w:gridCol w:w="1563"/>
      </w:tblGrid>
      <w:tr w:rsidR="00924A97" w14:paraId="1D0F1BE5" w14:textId="77777777">
        <w:trPr>
          <w:tblCellSpacing w:w="15" w:type="dxa"/>
        </w:trPr>
        <w:tc>
          <w:tcPr>
            <w:tcW w:w="810" w:type="dxa"/>
            <w:tcBorders>
              <w:top w:val="single" w:sz="6" w:space="0" w:color="auto"/>
              <w:left w:val="single" w:sz="6" w:space="0" w:color="auto"/>
              <w:bottom w:val="single" w:sz="6" w:space="0" w:color="auto"/>
              <w:right w:val="single" w:sz="6" w:space="0" w:color="auto"/>
            </w:tcBorders>
            <w:shd w:val="clear" w:color="auto" w:fill="C00000"/>
            <w:tcMar>
              <w:top w:w="0" w:type="dxa"/>
              <w:left w:w="105" w:type="dxa"/>
              <w:bottom w:w="0" w:type="dxa"/>
              <w:right w:w="105" w:type="dxa"/>
            </w:tcMar>
            <w:vAlign w:val="center"/>
          </w:tcPr>
          <w:p w14:paraId="4908567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地面</w:t>
            </w:r>
          </w:p>
          <w:p w14:paraId="5FE92C9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材质</w:t>
            </w:r>
          </w:p>
        </w:tc>
        <w:tc>
          <w:tcPr>
            <w:tcW w:w="960"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0F60097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保养</w:t>
            </w:r>
          </w:p>
          <w:p w14:paraId="725758E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内容</w:t>
            </w:r>
          </w:p>
        </w:tc>
        <w:tc>
          <w:tcPr>
            <w:tcW w:w="577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1BFA140C" w14:textId="77777777" w:rsidR="00924A97" w:rsidRDefault="001D71DF">
            <w:pPr>
              <w:widowControl/>
              <w:spacing w:before="100" w:beforeAutospacing="1" w:after="100" w:afterAutospacing="1"/>
              <w:ind w:firstLine="195"/>
              <w:jc w:val="center"/>
              <w:rPr>
                <w:rFonts w:ascii="宋体" w:eastAsia="宋体" w:hAnsi="宋体" w:cs="宋体"/>
                <w:kern w:val="0"/>
                <w:sz w:val="24"/>
                <w:szCs w:val="24"/>
              </w:rPr>
            </w:pPr>
            <w:r>
              <w:rPr>
                <w:rFonts w:ascii="宋体" w:eastAsia="宋体" w:hAnsi="宋体" w:cs="宋体" w:hint="eastAsia"/>
                <w:kern w:val="0"/>
                <w:sz w:val="24"/>
                <w:szCs w:val="24"/>
              </w:rPr>
              <w:t>保养步骤</w:t>
            </w:r>
          </w:p>
        </w:tc>
        <w:tc>
          <w:tcPr>
            <w:tcW w:w="1515" w:type="dxa"/>
            <w:tcBorders>
              <w:top w:val="single" w:sz="6" w:space="0" w:color="auto"/>
              <w:left w:val="nil"/>
              <w:bottom w:val="single" w:sz="6" w:space="0" w:color="auto"/>
              <w:right w:val="single" w:sz="6" w:space="0" w:color="auto"/>
            </w:tcBorders>
            <w:shd w:val="clear" w:color="auto" w:fill="C00000"/>
            <w:tcMar>
              <w:top w:w="0" w:type="dxa"/>
              <w:left w:w="105" w:type="dxa"/>
              <w:bottom w:w="0" w:type="dxa"/>
              <w:right w:w="105" w:type="dxa"/>
            </w:tcMar>
            <w:vAlign w:val="center"/>
          </w:tcPr>
          <w:p w14:paraId="63DFD584" w14:textId="77777777" w:rsidR="00924A97" w:rsidRDefault="001D71DF">
            <w:pPr>
              <w:widowControl/>
              <w:spacing w:before="100" w:beforeAutospacing="1" w:after="100" w:afterAutospacing="1"/>
              <w:ind w:firstLine="195"/>
              <w:jc w:val="center"/>
              <w:rPr>
                <w:rFonts w:ascii="宋体" w:eastAsia="宋体" w:hAnsi="宋体" w:cs="宋体"/>
                <w:kern w:val="0"/>
                <w:sz w:val="24"/>
                <w:szCs w:val="24"/>
              </w:rPr>
            </w:pPr>
            <w:r>
              <w:rPr>
                <w:rFonts w:ascii="宋体" w:eastAsia="宋体" w:hAnsi="宋体" w:cs="宋体" w:hint="eastAsia"/>
                <w:kern w:val="0"/>
                <w:sz w:val="24"/>
                <w:szCs w:val="24"/>
              </w:rPr>
              <w:t>备注</w:t>
            </w:r>
          </w:p>
        </w:tc>
      </w:tr>
      <w:tr w:rsidR="00924A97" w14:paraId="02D298F8" w14:textId="77777777">
        <w:trPr>
          <w:tblCellSpacing w:w="15" w:type="dxa"/>
        </w:trPr>
        <w:tc>
          <w:tcPr>
            <w:tcW w:w="8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7ADEC17"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大理石</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16472EA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清除</w:t>
            </w:r>
          </w:p>
          <w:p w14:paraId="43D4D57E"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旧蜡</w:t>
            </w:r>
          </w:p>
        </w:tc>
        <w:tc>
          <w:tcPr>
            <w:tcW w:w="5775" w:type="dxa"/>
            <w:tcBorders>
              <w:top w:val="nil"/>
              <w:left w:val="nil"/>
              <w:bottom w:val="single" w:sz="6" w:space="0" w:color="auto"/>
              <w:right w:val="single" w:sz="6" w:space="0" w:color="auto"/>
            </w:tcBorders>
            <w:tcMar>
              <w:top w:w="0" w:type="dxa"/>
              <w:left w:w="105" w:type="dxa"/>
              <w:bottom w:w="0" w:type="dxa"/>
              <w:right w:w="105" w:type="dxa"/>
            </w:tcMar>
            <w:vAlign w:val="center"/>
          </w:tcPr>
          <w:p w14:paraId="570F180A" w14:textId="77777777" w:rsidR="00924A97" w:rsidRDefault="001D71DF">
            <w:pPr>
              <w:widowControl/>
              <w:spacing w:before="100" w:beforeAutospacing="1" w:after="100" w:afterAutospacing="1"/>
              <w:ind w:firstLine="195"/>
              <w:jc w:val="left"/>
              <w:rPr>
                <w:rFonts w:ascii="宋体" w:eastAsia="宋体" w:hAnsi="宋体" w:cs="宋体"/>
                <w:kern w:val="0"/>
                <w:sz w:val="24"/>
                <w:szCs w:val="24"/>
              </w:rPr>
            </w:pPr>
            <w:r>
              <w:rPr>
                <w:rFonts w:ascii="宋体" w:eastAsia="宋体" w:hAnsi="宋体" w:cs="宋体" w:hint="eastAsia"/>
                <w:kern w:val="0"/>
                <w:sz w:val="24"/>
                <w:szCs w:val="24"/>
              </w:rPr>
              <w:t>1.清理干净大理石地面，不得有颗粒状杂物；</w:t>
            </w:r>
          </w:p>
          <w:p w14:paraId="791A2C98" w14:textId="77777777" w:rsidR="00924A97" w:rsidRDefault="001D71DF">
            <w:pPr>
              <w:widowControl/>
              <w:spacing w:before="100" w:beforeAutospacing="1" w:after="100" w:afterAutospacing="1"/>
              <w:ind w:firstLine="195"/>
              <w:jc w:val="left"/>
              <w:rPr>
                <w:rFonts w:ascii="宋体" w:eastAsia="宋体" w:hAnsi="宋体" w:cs="宋体"/>
                <w:kern w:val="0"/>
                <w:sz w:val="24"/>
                <w:szCs w:val="24"/>
              </w:rPr>
            </w:pPr>
            <w:r>
              <w:rPr>
                <w:rFonts w:ascii="宋体" w:eastAsia="宋体" w:hAnsi="宋体" w:cs="宋体" w:hint="eastAsia"/>
                <w:kern w:val="0"/>
                <w:sz w:val="24"/>
                <w:szCs w:val="24"/>
              </w:rPr>
              <w:t>2.将起蜡水和温水按1:4的比例倒入干净的桶内，用干净拖布沾上混合液均匀涂在大理石面上；</w:t>
            </w:r>
          </w:p>
          <w:p w14:paraId="7C2DB1CF" w14:textId="77777777" w:rsidR="00924A97" w:rsidRDefault="001D71DF">
            <w:pPr>
              <w:widowControl/>
              <w:spacing w:before="100" w:beforeAutospacing="1" w:after="100" w:afterAutospacing="1"/>
              <w:ind w:firstLine="195"/>
              <w:jc w:val="left"/>
              <w:rPr>
                <w:rFonts w:ascii="宋体" w:eastAsia="宋体" w:hAnsi="宋体" w:cs="宋体"/>
                <w:kern w:val="0"/>
                <w:sz w:val="24"/>
                <w:szCs w:val="24"/>
              </w:rPr>
            </w:pPr>
            <w:r>
              <w:rPr>
                <w:rFonts w:ascii="宋体" w:eastAsia="宋体" w:hAnsi="宋体" w:cs="宋体" w:hint="eastAsia"/>
                <w:kern w:val="0"/>
                <w:sz w:val="24"/>
                <w:szCs w:val="24"/>
              </w:rPr>
              <w:t>3.用短毛</w:t>
            </w:r>
            <w:proofErr w:type="gramStart"/>
            <w:r>
              <w:rPr>
                <w:rFonts w:ascii="宋体" w:eastAsia="宋体" w:hAnsi="宋体" w:cs="宋体" w:hint="eastAsia"/>
                <w:kern w:val="0"/>
                <w:sz w:val="24"/>
                <w:szCs w:val="24"/>
              </w:rPr>
              <w:t>板刷或刷地</w:t>
            </w:r>
            <w:proofErr w:type="gramEnd"/>
            <w:r>
              <w:rPr>
                <w:rFonts w:ascii="宋体" w:eastAsia="宋体" w:hAnsi="宋体" w:cs="宋体" w:hint="eastAsia"/>
                <w:kern w:val="0"/>
                <w:sz w:val="24"/>
                <w:szCs w:val="24"/>
              </w:rPr>
              <w:t>机清洗大理石面；</w:t>
            </w:r>
          </w:p>
          <w:p w14:paraId="000B564D" w14:textId="77777777" w:rsidR="00924A97" w:rsidRDefault="001D71DF">
            <w:pPr>
              <w:widowControl/>
              <w:spacing w:before="100" w:beforeAutospacing="1" w:after="100" w:afterAutospacing="1"/>
              <w:ind w:firstLine="195"/>
              <w:jc w:val="left"/>
              <w:rPr>
                <w:rFonts w:ascii="宋体" w:eastAsia="宋体" w:hAnsi="宋体" w:cs="宋体"/>
                <w:kern w:val="0"/>
                <w:sz w:val="24"/>
                <w:szCs w:val="24"/>
              </w:rPr>
            </w:pPr>
            <w:r>
              <w:rPr>
                <w:rFonts w:ascii="宋体" w:eastAsia="宋体" w:hAnsi="宋体" w:cs="宋体" w:hint="eastAsia"/>
                <w:kern w:val="0"/>
                <w:sz w:val="24"/>
                <w:szCs w:val="24"/>
              </w:rPr>
              <w:t>4.用抹布、刮刀、刷子等工具或用溶液稀释剂除去地面上各种污迹；</w:t>
            </w:r>
          </w:p>
          <w:p w14:paraId="4DFA8470" w14:textId="77777777" w:rsidR="00924A97" w:rsidRDefault="001D71DF">
            <w:pPr>
              <w:widowControl/>
              <w:spacing w:before="100" w:beforeAutospacing="1" w:after="100" w:afterAutospacing="1"/>
              <w:ind w:firstLine="195"/>
              <w:jc w:val="left"/>
              <w:rPr>
                <w:rFonts w:ascii="宋体" w:eastAsia="宋体" w:hAnsi="宋体" w:cs="宋体"/>
                <w:kern w:val="0"/>
                <w:sz w:val="24"/>
                <w:szCs w:val="24"/>
              </w:rPr>
            </w:pPr>
            <w:r>
              <w:rPr>
                <w:rFonts w:ascii="宋体" w:eastAsia="宋体" w:hAnsi="宋体" w:cs="宋体" w:hint="eastAsia"/>
                <w:kern w:val="0"/>
                <w:sz w:val="24"/>
                <w:szCs w:val="24"/>
              </w:rPr>
              <w:t>5.用</w:t>
            </w:r>
            <w:proofErr w:type="gramStart"/>
            <w:r>
              <w:rPr>
                <w:rFonts w:ascii="宋体" w:eastAsia="宋体" w:hAnsi="宋体" w:cs="宋体" w:hint="eastAsia"/>
                <w:kern w:val="0"/>
                <w:sz w:val="24"/>
                <w:szCs w:val="24"/>
              </w:rPr>
              <w:t>吸水机</w:t>
            </w:r>
            <w:proofErr w:type="gramEnd"/>
            <w:r>
              <w:rPr>
                <w:rFonts w:ascii="宋体" w:eastAsia="宋体" w:hAnsi="宋体" w:cs="宋体" w:hint="eastAsia"/>
                <w:kern w:val="0"/>
                <w:sz w:val="24"/>
                <w:szCs w:val="24"/>
              </w:rPr>
              <w:t>或吸水用胶刮、拖布去除大理石面上的污水；</w:t>
            </w:r>
          </w:p>
          <w:p w14:paraId="1EB7ACEF" w14:textId="77777777" w:rsidR="00924A97" w:rsidRDefault="001D71DF">
            <w:pPr>
              <w:widowControl/>
              <w:spacing w:before="100" w:beforeAutospacing="1" w:after="100" w:afterAutospacing="1"/>
              <w:ind w:firstLine="195"/>
              <w:jc w:val="left"/>
              <w:rPr>
                <w:rFonts w:ascii="宋体" w:eastAsia="宋体" w:hAnsi="宋体" w:cs="宋体"/>
                <w:kern w:val="0"/>
                <w:sz w:val="24"/>
                <w:szCs w:val="24"/>
              </w:rPr>
            </w:pPr>
            <w:r>
              <w:rPr>
                <w:rFonts w:ascii="宋体" w:eastAsia="宋体" w:hAnsi="宋体" w:cs="宋体" w:hint="eastAsia"/>
                <w:kern w:val="0"/>
                <w:sz w:val="24"/>
                <w:szCs w:val="24"/>
              </w:rPr>
              <w:t>6.最后用清水清理二至三遍；</w:t>
            </w:r>
          </w:p>
          <w:p w14:paraId="077211B0" w14:textId="77777777" w:rsidR="00924A97" w:rsidRDefault="001D71DF">
            <w:pPr>
              <w:widowControl/>
              <w:spacing w:before="100" w:beforeAutospacing="1" w:after="100" w:afterAutospacing="1"/>
              <w:ind w:firstLine="195"/>
              <w:jc w:val="left"/>
              <w:rPr>
                <w:rFonts w:ascii="宋体" w:eastAsia="宋体" w:hAnsi="宋体" w:cs="宋体"/>
                <w:kern w:val="0"/>
                <w:sz w:val="24"/>
                <w:szCs w:val="24"/>
              </w:rPr>
            </w:pPr>
            <w:r>
              <w:rPr>
                <w:rFonts w:ascii="宋体" w:eastAsia="宋体" w:hAnsi="宋体" w:cs="宋体" w:hint="eastAsia"/>
                <w:kern w:val="0"/>
                <w:sz w:val="24"/>
                <w:szCs w:val="24"/>
              </w:rPr>
              <w:t>7.待干燥后清扫一遍，以保证大理石表面完全干净无杂物，无污渍。</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tcPr>
          <w:p w14:paraId="3E1D3DA4" w14:textId="77777777" w:rsidR="00924A97" w:rsidRDefault="00924A97">
            <w:pPr>
              <w:widowControl/>
              <w:jc w:val="left"/>
              <w:rPr>
                <w:rFonts w:ascii="宋体" w:eastAsia="宋体" w:hAnsi="宋体" w:cs="宋体"/>
                <w:kern w:val="0"/>
                <w:sz w:val="24"/>
                <w:szCs w:val="24"/>
              </w:rPr>
            </w:pPr>
          </w:p>
        </w:tc>
      </w:tr>
      <w:tr w:rsidR="00924A97" w14:paraId="5865170D"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64431425" w14:textId="77777777" w:rsidR="00924A97" w:rsidRDefault="00924A97">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7C68B62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上蜡</w:t>
            </w:r>
          </w:p>
        </w:tc>
        <w:tc>
          <w:tcPr>
            <w:tcW w:w="5775" w:type="dxa"/>
            <w:tcBorders>
              <w:top w:val="nil"/>
              <w:left w:val="nil"/>
              <w:bottom w:val="single" w:sz="6" w:space="0" w:color="auto"/>
              <w:right w:val="single" w:sz="6" w:space="0" w:color="auto"/>
            </w:tcBorders>
            <w:tcMar>
              <w:top w:w="0" w:type="dxa"/>
              <w:left w:w="105" w:type="dxa"/>
              <w:bottom w:w="0" w:type="dxa"/>
              <w:right w:w="105" w:type="dxa"/>
            </w:tcMar>
            <w:vAlign w:val="center"/>
          </w:tcPr>
          <w:p w14:paraId="58218196"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1.将备用的底蜡液倒入干净桶内；</w:t>
            </w:r>
          </w:p>
          <w:p w14:paraId="18753BF9"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2.将专用干燥、洁净的拖布浸入蜡中，充分吸入蜡液后，取出拧挤并进行涂蜡；</w:t>
            </w:r>
          </w:p>
          <w:p w14:paraId="648A892F"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3.上蜡应按由里至外、先横再竖的方式，直到全部结束，待其干燥。</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tcPr>
          <w:p w14:paraId="31BDC61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蜡在未干燥前不能踩踏</w:t>
            </w:r>
          </w:p>
        </w:tc>
      </w:tr>
      <w:tr w:rsidR="00924A97" w14:paraId="23F44EC4" w14:textId="77777777">
        <w:trPr>
          <w:tblCellSpacing w:w="15" w:type="dxa"/>
        </w:trPr>
        <w:tc>
          <w:tcPr>
            <w:tcW w:w="0" w:type="auto"/>
            <w:vMerge/>
            <w:tcBorders>
              <w:top w:val="nil"/>
              <w:left w:val="single" w:sz="6" w:space="0" w:color="auto"/>
              <w:bottom w:val="single" w:sz="6" w:space="0" w:color="auto"/>
              <w:right w:val="single" w:sz="6" w:space="0" w:color="auto"/>
            </w:tcBorders>
            <w:vAlign w:val="center"/>
          </w:tcPr>
          <w:p w14:paraId="39323E7E" w14:textId="77777777" w:rsidR="00924A97" w:rsidRDefault="00924A97">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tcPr>
          <w:p w14:paraId="5794296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抛光</w:t>
            </w:r>
          </w:p>
        </w:tc>
        <w:tc>
          <w:tcPr>
            <w:tcW w:w="5775" w:type="dxa"/>
            <w:tcBorders>
              <w:top w:val="nil"/>
              <w:left w:val="nil"/>
              <w:bottom w:val="single" w:sz="6" w:space="0" w:color="auto"/>
              <w:right w:val="single" w:sz="6" w:space="0" w:color="auto"/>
            </w:tcBorders>
            <w:tcMar>
              <w:top w:w="0" w:type="dxa"/>
              <w:left w:w="105" w:type="dxa"/>
              <w:bottom w:w="0" w:type="dxa"/>
              <w:right w:w="105" w:type="dxa"/>
            </w:tcMar>
            <w:vAlign w:val="center"/>
          </w:tcPr>
          <w:p w14:paraId="6A057F7A"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1.将抛光</w:t>
            </w:r>
            <w:proofErr w:type="gramStart"/>
            <w:r>
              <w:rPr>
                <w:rFonts w:ascii="宋体" w:eastAsia="宋体" w:hAnsi="宋体" w:cs="宋体" w:hint="eastAsia"/>
                <w:kern w:val="0"/>
                <w:sz w:val="24"/>
                <w:szCs w:val="24"/>
              </w:rPr>
              <w:t>蜡</w:t>
            </w:r>
            <w:proofErr w:type="gramEnd"/>
            <w:r>
              <w:rPr>
                <w:rFonts w:ascii="宋体" w:eastAsia="宋体" w:hAnsi="宋体" w:cs="宋体" w:hint="eastAsia"/>
                <w:kern w:val="0"/>
                <w:sz w:val="24"/>
                <w:szCs w:val="24"/>
              </w:rPr>
              <w:t>均匀地涂在地面表层，待其干燥；</w:t>
            </w:r>
          </w:p>
          <w:p w14:paraId="6FF85F75" w14:textId="77777777" w:rsidR="00924A97" w:rsidRDefault="001D71DF">
            <w:pPr>
              <w:widowControl/>
              <w:spacing w:before="100" w:beforeAutospacing="1" w:after="100" w:afterAutospacing="1" w:line="405" w:lineRule="atLeast"/>
              <w:ind w:firstLine="195"/>
              <w:jc w:val="left"/>
              <w:rPr>
                <w:rFonts w:ascii="宋体" w:eastAsia="宋体" w:hAnsi="宋体" w:cs="宋体"/>
                <w:kern w:val="0"/>
                <w:sz w:val="24"/>
                <w:szCs w:val="24"/>
              </w:rPr>
            </w:pPr>
            <w:r>
              <w:rPr>
                <w:rFonts w:ascii="宋体" w:eastAsia="宋体" w:hAnsi="宋体" w:cs="宋体" w:hint="eastAsia"/>
                <w:kern w:val="0"/>
                <w:sz w:val="24"/>
                <w:szCs w:val="24"/>
              </w:rPr>
              <w:t>2.</w:t>
            </w:r>
            <w:proofErr w:type="gramStart"/>
            <w:r>
              <w:rPr>
                <w:rFonts w:ascii="宋体" w:eastAsia="宋体" w:hAnsi="宋体" w:cs="宋体" w:hint="eastAsia"/>
                <w:kern w:val="0"/>
                <w:sz w:val="24"/>
                <w:szCs w:val="24"/>
              </w:rPr>
              <w:t>由指</w:t>
            </w:r>
            <w:proofErr w:type="gramEnd"/>
            <w:r>
              <w:rPr>
                <w:rFonts w:ascii="宋体" w:eastAsia="宋体" w:hAnsi="宋体" w:cs="宋体" w:hint="eastAsia"/>
                <w:kern w:val="0"/>
                <w:sz w:val="24"/>
                <w:szCs w:val="24"/>
              </w:rPr>
              <w:t xml:space="preserve"> 定操作员操作抛光机，慢速地对地面进行抛光，来回匀速走动，直到地面无蜡印。</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tcPr>
          <w:p w14:paraId="2672FA2D" w14:textId="77777777" w:rsidR="00924A97" w:rsidRDefault="00924A97">
            <w:pPr>
              <w:widowControl/>
              <w:jc w:val="left"/>
              <w:rPr>
                <w:rFonts w:ascii="宋体" w:eastAsia="宋体" w:hAnsi="宋体" w:cs="宋体"/>
                <w:kern w:val="0"/>
                <w:sz w:val="24"/>
                <w:szCs w:val="24"/>
              </w:rPr>
            </w:pPr>
          </w:p>
        </w:tc>
      </w:tr>
    </w:tbl>
    <w:p w14:paraId="6E7E747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5.6电梯清洁作业规程及要求</w:t>
      </w:r>
    </w:p>
    <w:p w14:paraId="0445F89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5.6.1目的</w:t>
      </w:r>
    </w:p>
    <w:p w14:paraId="0B5E246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规范电梯轿厢的清洁作业。</w:t>
      </w:r>
    </w:p>
    <w:p w14:paraId="35A746B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5.6.2范围</w:t>
      </w:r>
    </w:p>
    <w:p w14:paraId="6D50459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适用于对电梯轿厢的清洁作业。</w:t>
      </w:r>
    </w:p>
    <w:p w14:paraId="3B89FE9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5.6.3职责</w:t>
      </w:r>
    </w:p>
    <w:p w14:paraId="37F950D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(1)环境主管负责制定电梯清洁计划，组织实施并进行质量检查。</w:t>
      </w:r>
    </w:p>
    <w:p w14:paraId="729FC58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(2)保洁员负责按要求进行电梯清洁工作。</w:t>
      </w:r>
    </w:p>
    <w:p w14:paraId="7669184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5.6.4过程和方法</w:t>
      </w:r>
    </w:p>
    <w:p w14:paraId="38D4D54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5.6.4.1作业步骤</w:t>
      </w:r>
    </w:p>
    <w:p w14:paraId="5806BFE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(1)将工具和药剂放至一层电梯厅，放置暂停使用的告示牌。</w:t>
      </w:r>
    </w:p>
    <w:p w14:paraId="15FD338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(2)联系工程人员打开电梯控制箱，将电梯</w:t>
      </w:r>
      <w:proofErr w:type="gramStart"/>
      <w:r>
        <w:rPr>
          <w:rFonts w:ascii="宋体" w:eastAsia="宋体" w:hAnsi="宋体" w:cs="宋体" w:hint="eastAsia"/>
          <w:kern w:val="0"/>
          <w:sz w:val="24"/>
          <w:szCs w:val="24"/>
        </w:rPr>
        <w:t>控制键打至</w:t>
      </w:r>
      <w:proofErr w:type="gramEnd"/>
      <w:r>
        <w:rPr>
          <w:rFonts w:ascii="宋体" w:eastAsia="宋体" w:hAnsi="宋体" w:cs="宋体" w:hint="eastAsia"/>
          <w:kern w:val="0"/>
          <w:sz w:val="24"/>
          <w:szCs w:val="24"/>
        </w:rPr>
        <w:t>检修状态，使电梯暂停运行。</w:t>
      </w:r>
    </w:p>
    <w:p w14:paraId="2DAF5CE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(3)清洁天花：使用</w:t>
      </w:r>
      <w:proofErr w:type="gramStart"/>
      <w:r>
        <w:rPr>
          <w:rFonts w:ascii="宋体" w:eastAsia="宋体" w:hAnsi="宋体" w:cs="宋体" w:hint="eastAsia"/>
          <w:kern w:val="0"/>
          <w:sz w:val="24"/>
          <w:szCs w:val="24"/>
        </w:rPr>
        <w:t>鸡毛扫将天花</w:t>
      </w:r>
      <w:proofErr w:type="gramEnd"/>
      <w:r>
        <w:rPr>
          <w:rFonts w:ascii="宋体" w:eastAsia="宋体" w:hAnsi="宋体" w:cs="宋体" w:hint="eastAsia"/>
          <w:kern w:val="0"/>
          <w:sz w:val="24"/>
          <w:szCs w:val="24"/>
        </w:rPr>
        <w:t>四周边缝清扫干净，再用毛巾擦抹干净。</w:t>
      </w:r>
    </w:p>
    <w:p w14:paraId="3B8BB1A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(4)清洁玻璃镜面：用玻璃刮清刮镜面，用麂皮巾将周边水迹擦干。</w:t>
      </w:r>
    </w:p>
    <w:p w14:paraId="792A51A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5.6.4.2清洁电梯轿箱内壁</w:t>
      </w:r>
    </w:p>
    <w:p w14:paraId="678BE15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(1)根据不同材质选用不同的工具和药剂。镜面不锈钢可用玻璃刮和玻璃清洁剂清洗；亚光不锈钢可用海绵或干毛巾配不锈钢清洁剂进行清洁。</w:t>
      </w:r>
    </w:p>
    <w:p w14:paraId="7C50A6B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(2)由上向下顺着不锈钢条纹直线擦试，边角和门缝内不能忽略。</w:t>
      </w:r>
    </w:p>
    <w:p w14:paraId="3D197C3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(3)用湿润的</w:t>
      </w:r>
      <w:proofErr w:type="gramStart"/>
      <w:r>
        <w:rPr>
          <w:rFonts w:ascii="宋体" w:eastAsia="宋体" w:hAnsi="宋体" w:cs="宋体" w:hint="eastAsia"/>
          <w:kern w:val="0"/>
          <w:sz w:val="24"/>
          <w:szCs w:val="24"/>
        </w:rPr>
        <w:t>麂皮巾抹按钮</w:t>
      </w:r>
      <w:proofErr w:type="gramEnd"/>
      <w:r>
        <w:rPr>
          <w:rFonts w:ascii="宋体" w:eastAsia="宋体" w:hAnsi="宋体" w:cs="宋体" w:hint="eastAsia"/>
          <w:kern w:val="0"/>
          <w:sz w:val="24"/>
          <w:szCs w:val="24"/>
        </w:rPr>
        <w:t>及收边角的水迹。</w:t>
      </w:r>
    </w:p>
    <w:p w14:paraId="15BF6F5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(4)喷洒适量的空气清新剂。</w:t>
      </w:r>
    </w:p>
    <w:p w14:paraId="6C1F7E9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5.6.4.3清洁门缝</w:t>
      </w:r>
    </w:p>
    <w:p w14:paraId="0F48A88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使用毛巾配清洁剂擦抹电梯门夹缝灰尘。</w:t>
      </w:r>
    </w:p>
    <w:p w14:paraId="7176CB2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(1)电梯门轨道清洁：使用吸尘器和小毛刷将电梯门轨道内的泥沙清理干净，然后用毛巾擦试干净。</w:t>
      </w:r>
    </w:p>
    <w:p w14:paraId="755CEEF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(2)清洁地板：用</w:t>
      </w:r>
      <w:proofErr w:type="gramStart"/>
      <w:r>
        <w:rPr>
          <w:rFonts w:ascii="宋体" w:eastAsia="宋体" w:hAnsi="宋体" w:cs="宋体" w:hint="eastAsia"/>
          <w:kern w:val="0"/>
          <w:sz w:val="24"/>
          <w:szCs w:val="24"/>
        </w:rPr>
        <w:t>湿拖配合清洁剂湿拖</w:t>
      </w:r>
      <w:proofErr w:type="gramEnd"/>
      <w:r>
        <w:rPr>
          <w:rFonts w:ascii="宋体" w:eastAsia="宋体" w:hAnsi="宋体" w:cs="宋体" w:hint="eastAsia"/>
          <w:kern w:val="0"/>
          <w:sz w:val="24"/>
          <w:szCs w:val="24"/>
        </w:rPr>
        <w:t>轿厢地板至干净。</w:t>
      </w:r>
    </w:p>
    <w:p w14:paraId="0948320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(3)清洁完毕后，收走工具和告示牌。将电梯控制开关打至正常状态，关上电梯门，用麂皮</w:t>
      </w:r>
      <w:proofErr w:type="gramStart"/>
      <w:r>
        <w:rPr>
          <w:rFonts w:ascii="宋体" w:eastAsia="宋体" w:hAnsi="宋体" w:cs="宋体" w:hint="eastAsia"/>
          <w:kern w:val="0"/>
          <w:sz w:val="24"/>
          <w:szCs w:val="24"/>
        </w:rPr>
        <w:t>巾</w:t>
      </w:r>
      <w:proofErr w:type="gramEnd"/>
      <w:r>
        <w:rPr>
          <w:rFonts w:ascii="宋体" w:eastAsia="宋体" w:hAnsi="宋体" w:cs="宋体" w:hint="eastAsia"/>
          <w:kern w:val="0"/>
          <w:sz w:val="24"/>
          <w:szCs w:val="24"/>
        </w:rPr>
        <w:t>清洁电梯门。</w:t>
      </w:r>
    </w:p>
    <w:p w14:paraId="31B313B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5.6.4.4注意事项</w:t>
      </w:r>
    </w:p>
    <w:p w14:paraId="3E08855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(1)电梯全面清洁时间应安排在早上进行，防止给客户带来不便。</w:t>
      </w:r>
    </w:p>
    <w:p w14:paraId="67F0FC8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(2)电梯天花周边缝隙、透光板和电梯顶部应定期清洁。电梯</w:t>
      </w:r>
      <w:proofErr w:type="gramStart"/>
      <w:r>
        <w:rPr>
          <w:rFonts w:ascii="宋体" w:eastAsia="宋体" w:hAnsi="宋体" w:cs="宋体" w:hint="eastAsia"/>
          <w:kern w:val="0"/>
          <w:sz w:val="24"/>
          <w:szCs w:val="24"/>
        </w:rPr>
        <w:t>地垫每周至</w:t>
      </w:r>
      <w:proofErr w:type="gramEnd"/>
      <w:r>
        <w:rPr>
          <w:rFonts w:ascii="宋体" w:eastAsia="宋体" w:hAnsi="宋体" w:cs="宋体" w:hint="eastAsia"/>
          <w:kern w:val="0"/>
          <w:sz w:val="24"/>
          <w:szCs w:val="24"/>
        </w:rPr>
        <w:t>少清洗一次。</w:t>
      </w:r>
    </w:p>
    <w:p w14:paraId="2313B1C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(3)电梯使用频率较高，应及时进行循环保洁，对电梯门、电梯壁进行擦拭，清除手印等痕迹。</w:t>
      </w:r>
    </w:p>
    <w:p w14:paraId="45984C7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(4)应避免在电梯乘客较多的情况下清洁电梯。</w:t>
      </w:r>
    </w:p>
    <w:p w14:paraId="7EB9CF3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5.7会议室清洁作业规程</w:t>
      </w:r>
    </w:p>
    <w:p w14:paraId="394F38F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5.7.1目的</w:t>
      </w:r>
    </w:p>
    <w:p w14:paraId="2F4A0AD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规范对会议室室内清洁作业，为客户创造洁净的环境。</w:t>
      </w:r>
    </w:p>
    <w:p w14:paraId="468DC3A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5.7.2范围</w:t>
      </w:r>
    </w:p>
    <w:p w14:paraId="47979B5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适用于对会议室、培训室、教室等室内的清洁作业。</w:t>
      </w:r>
    </w:p>
    <w:p w14:paraId="1E2EF88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5.7.3职责</w:t>
      </w:r>
    </w:p>
    <w:p w14:paraId="0B01150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(1)环境主管负责制定会议室清洁计划，组织实施并进行质量检查。</w:t>
      </w:r>
    </w:p>
    <w:p w14:paraId="439194E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(2)保洁员负责按要求进行会议室清洁工作。</w:t>
      </w:r>
    </w:p>
    <w:p w14:paraId="430A1B1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5.7.4过程和方法</w:t>
      </w:r>
    </w:p>
    <w:p w14:paraId="75BE0B8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5.7.4.1作业步骤</w:t>
      </w:r>
    </w:p>
    <w:p w14:paraId="16CD59D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(1)将工具备齐后放在室内的一角。</w:t>
      </w:r>
    </w:p>
    <w:p w14:paraId="5EFD5E0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(2)收集整理会议室公用的空白纸张、笔等物品，放在指 定位置。</w:t>
      </w:r>
    </w:p>
    <w:p w14:paraId="390E391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(3)清理桌面上的水杯、矿泉水瓶、纸屑及其他无用垃圾，放入垃圾桶内。清理烟灰缸、垃圾桶内的垃圾。</w:t>
      </w:r>
    </w:p>
    <w:p w14:paraId="71B0364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(4)清扫地面。</w:t>
      </w:r>
    </w:p>
    <w:p w14:paraId="101F8B0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(5)按一定顺序把桌面及椅子擦拭干净，并将椅子靠进桌面。</w:t>
      </w:r>
    </w:p>
    <w:p w14:paraId="2526475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(6)擦拭室内其他附属设施，如音箱、白板等。</w:t>
      </w:r>
    </w:p>
    <w:p w14:paraId="488CAC3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(7)擦拭门窗、窗台、墙壁、饰物等，如有局部脏污应及时处理。</w:t>
      </w:r>
    </w:p>
    <w:p w14:paraId="57B8070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(8)用地拖将地面从里向外拖拭干净。</w:t>
      </w:r>
    </w:p>
    <w:p w14:paraId="49F3AA0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(9)检查清洁合格后，关好门、窗、灯及其他电源。</w:t>
      </w:r>
    </w:p>
    <w:p w14:paraId="23CFD29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5.7.4.2注意事项</w:t>
      </w:r>
    </w:p>
    <w:p w14:paraId="76CF068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(1)会议室应保持日常的清洁。</w:t>
      </w:r>
    </w:p>
    <w:p w14:paraId="7F3B60A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(2)桌面上的水杯、烟灰缸</w:t>
      </w:r>
      <w:proofErr w:type="gramStart"/>
      <w:r>
        <w:rPr>
          <w:rFonts w:ascii="宋体" w:eastAsia="宋体" w:hAnsi="宋体" w:cs="宋体" w:hint="eastAsia"/>
          <w:kern w:val="0"/>
          <w:sz w:val="24"/>
          <w:szCs w:val="24"/>
        </w:rPr>
        <w:t>等需完会后</w:t>
      </w:r>
      <w:proofErr w:type="gramEnd"/>
      <w:r>
        <w:rPr>
          <w:rFonts w:ascii="宋体" w:eastAsia="宋体" w:hAnsi="宋体" w:cs="宋体" w:hint="eastAsia"/>
          <w:kern w:val="0"/>
          <w:sz w:val="24"/>
          <w:szCs w:val="24"/>
        </w:rPr>
        <w:t>立即清理。</w:t>
      </w:r>
    </w:p>
    <w:p w14:paraId="23F7FC9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(3)若发现有客户遗留的物品，立即报告，在至少有两名保洁人员的情况下可打开检查，便于查找线索以联系归还。</w:t>
      </w:r>
    </w:p>
    <w:p w14:paraId="7BA2654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5.8 除四害作业规程</w:t>
      </w:r>
    </w:p>
    <w:p w14:paraId="2013492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5.8.1目的</w:t>
      </w:r>
    </w:p>
    <w:p w14:paraId="1EE93AA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规范消杀作业，确保环境及绿化消杀及时、有效，杜绝害虫滋生，营造良好的环境。</w:t>
      </w:r>
    </w:p>
    <w:p w14:paraId="747BCCF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5.8.2范围</w:t>
      </w:r>
    </w:p>
    <w:p w14:paraId="4C7317B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适用于“福州市鼓楼区人民法院物业管理服务”项目消杀作业、委外消杀作业。</w:t>
      </w:r>
    </w:p>
    <w:p w14:paraId="7660B3C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5.8.3职责</w:t>
      </w:r>
    </w:p>
    <w:p w14:paraId="76DE726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(1)环境主管负责制定消杀计划，组织实施消杀工作，指导消杀过程，并对消</w:t>
      </w:r>
      <w:proofErr w:type="gramStart"/>
      <w:r>
        <w:rPr>
          <w:rFonts w:ascii="宋体" w:eastAsia="宋体" w:hAnsi="宋体" w:cs="宋体" w:hint="eastAsia"/>
          <w:kern w:val="0"/>
          <w:sz w:val="24"/>
          <w:szCs w:val="24"/>
        </w:rPr>
        <w:t>杀结果</w:t>
      </w:r>
      <w:proofErr w:type="gramEnd"/>
      <w:r>
        <w:rPr>
          <w:rFonts w:ascii="宋体" w:eastAsia="宋体" w:hAnsi="宋体" w:cs="宋体" w:hint="eastAsia"/>
          <w:kern w:val="0"/>
          <w:sz w:val="24"/>
          <w:szCs w:val="24"/>
        </w:rPr>
        <w:t>进行检查和效果验证。</w:t>
      </w:r>
    </w:p>
    <w:p w14:paraId="4ED886D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(2)作业人员负责实施环境及绿化消杀工作。</w:t>
      </w:r>
    </w:p>
    <w:p w14:paraId="63BA4F8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5.8.4过程和方法</w:t>
      </w:r>
    </w:p>
    <w:p w14:paraId="7D8900C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5.8.4.1管理要求</w:t>
      </w:r>
    </w:p>
    <w:p w14:paraId="0BF0726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(1)每年应制定《消杀工作计划》，确定消杀范围、频次、消</w:t>
      </w:r>
      <w:proofErr w:type="gramStart"/>
      <w:r>
        <w:rPr>
          <w:rFonts w:ascii="宋体" w:eastAsia="宋体" w:hAnsi="宋体" w:cs="宋体" w:hint="eastAsia"/>
          <w:kern w:val="0"/>
          <w:sz w:val="24"/>
          <w:szCs w:val="24"/>
        </w:rPr>
        <w:t>杀方式</w:t>
      </w:r>
      <w:proofErr w:type="gramEnd"/>
      <w:r>
        <w:rPr>
          <w:rFonts w:ascii="宋体" w:eastAsia="宋体" w:hAnsi="宋体" w:cs="宋体" w:hint="eastAsia"/>
          <w:kern w:val="0"/>
          <w:sz w:val="24"/>
          <w:szCs w:val="24"/>
        </w:rPr>
        <w:t>等，《消杀工作计划》由项目经理审核、批准后实施。委外消杀作业执行《委外作业管控办法》的相关要求。</w:t>
      </w:r>
    </w:p>
    <w:p w14:paraId="22614FE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(2)消杀工作前，主管人员必须详尽告知作业人员应注意的安全事项，并跟进消杀工作的准备、实施及效果。物业区域开展的消杀工作一般包括药剂喷洒、鼠</w:t>
      </w:r>
      <w:proofErr w:type="gramStart"/>
      <w:r>
        <w:rPr>
          <w:rFonts w:ascii="宋体" w:eastAsia="宋体" w:hAnsi="宋体" w:cs="宋体" w:hint="eastAsia"/>
          <w:kern w:val="0"/>
          <w:sz w:val="24"/>
          <w:szCs w:val="24"/>
        </w:rPr>
        <w:t>饵</w:t>
      </w:r>
      <w:proofErr w:type="gramEnd"/>
      <w:r>
        <w:rPr>
          <w:rFonts w:ascii="宋体" w:eastAsia="宋体" w:hAnsi="宋体" w:cs="宋体" w:hint="eastAsia"/>
          <w:kern w:val="0"/>
          <w:sz w:val="24"/>
          <w:szCs w:val="24"/>
        </w:rPr>
        <w:t>投放、灭</w:t>
      </w:r>
      <w:proofErr w:type="gramStart"/>
      <w:r>
        <w:rPr>
          <w:rFonts w:ascii="宋体" w:eastAsia="宋体" w:hAnsi="宋体" w:cs="宋体" w:hint="eastAsia"/>
          <w:kern w:val="0"/>
          <w:sz w:val="24"/>
          <w:szCs w:val="24"/>
        </w:rPr>
        <w:t>蟑</w:t>
      </w:r>
      <w:proofErr w:type="gramEnd"/>
      <w:r>
        <w:rPr>
          <w:rFonts w:ascii="宋体" w:eastAsia="宋体" w:hAnsi="宋体" w:cs="宋体" w:hint="eastAsia"/>
          <w:kern w:val="0"/>
          <w:sz w:val="24"/>
          <w:szCs w:val="24"/>
        </w:rPr>
        <w:t>诱饵投放等，白蚁处理应寻求外部专业公司的支援处理。</w:t>
      </w:r>
    </w:p>
    <w:p w14:paraId="0A43282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5.8.4.2消杀工作</w:t>
      </w:r>
    </w:p>
    <w:p w14:paraId="4D678AA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w:t>
      </w:r>
      <w:proofErr w:type="gramStart"/>
      <w:r>
        <w:rPr>
          <w:rFonts w:ascii="宋体" w:eastAsia="宋体" w:hAnsi="宋体" w:cs="宋体" w:hint="eastAsia"/>
          <w:kern w:val="0"/>
          <w:sz w:val="24"/>
          <w:szCs w:val="24"/>
        </w:rPr>
        <w:t>消杀应使用</w:t>
      </w:r>
      <w:proofErr w:type="gramEnd"/>
      <w:r>
        <w:rPr>
          <w:rFonts w:ascii="宋体" w:eastAsia="宋体" w:hAnsi="宋体" w:cs="宋体" w:hint="eastAsia"/>
          <w:kern w:val="0"/>
          <w:sz w:val="24"/>
          <w:szCs w:val="24"/>
        </w:rPr>
        <w:t>高效低毒的药物，严格按比例配制，喷洒时应做好预防措施，并注意喷杀方法。</w:t>
      </w:r>
    </w:p>
    <w:p w14:paraId="183FDF0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(2)消防楼道应从楼顶向下按顺序一层一层沿墙脚1米下的范围喷洒，要做到喷洒均匀，梯间喷杀时不可将药液喷在扶手或门把、门板上。</w:t>
      </w:r>
    </w:p>
    <w:p w14:paraId="655BAA4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(3)电梯井、电梯轿厢可适量喷洒，但按钮部位严禁喷洒。</w:t>
      </w:r>
    </w:p>
    <w:p w14:paraId="08A0D32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(4)办公室、配套设施应在客户下班后进行消杀，关闭门窗，将药液喷在墙角、桌下或壁面上，禁止喷在桌面和器具上。如需办公时间进行消杀，应先征得同意后方可进行。</w:t>
      </w:r>
    </w:p>
    <w:p w14:paraId="1CD1DCE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(5)洗手间墙体喷洒药液时高度要在2米，茶水间喷洒时禁止喷洒在器具上，严禁污染饮水。</w:t>
      </w:r>
    </w:p>
    <w:p w14:paraId="3A138FC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(6)厨房、餐厅是虫害较严重的地方，除了要认真喷洒各厨柜背面、底部和下水道外，白天要在收藏好食物、食具的情况下，对1米以上的玻璃表面、天花、悬挂物和各棱角处等蝇类喜停歇点全面喷洒。</w:t>
      </w:r>
    </w:p>
    <w:p w14:paraId="1B7FE90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(7)垃圾中转站、垃圾房内外墙体要全面喷洒药液。</w:t>
      </w:r>
    </w:p>
    <w:p w14:paraId="151AED8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(8)要根据季节、气候情况及时投药灭蚊幼虫，特别在3至6月和9至11月须严控</w:t>
      </w:r>
      <w:proofErr w:type="gramStart"/>
      <w:r>
        <w:rPr>
          <w:rFonts w:ascii="宋体" w:eastAsia="宋体" w:hAnsi="宋体" w:cs="宋体" w:hint="eastAsia"/>
          <w:kern w:val="0"/>
          <w:sz w:val="24"/>
          <w:szCs w:val="24"/>
        </w:rPr>
        <w:t>蚊</w:t>
      </w:r>
      <w:proofErr w:type="gramEnd"/>
      <w:r>
        <w:rPr>
          <w:rFonts w:ascii="宋体" w:eastAsia="宋体" w:hAnsi="宋体" w:cs="宋体" w:hint="eastAsia"/>
          <w:kern w:val="0"/>
          <w:sz w:val="24"/>
          <w:szCs w:val="24"/>
        </w:rPr>
        <w:t>幼虫滋生地，灭蚊药液一般喷洒在阴凉潮湿的角落、绿篱花丛、天台阴暗处及地下室阴暗处。</w:t>
      </w:r>
    </w:p>
    <w:p w14:paraId="451670C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(9)对雨水井、污水井、化粪池等处的蚊蝇进行消杀时，只将井盖移开</w:t>
      </w:r>
      <w:proofErr w:type="gramStart"/>
      <w:r>
        <w:rPr>
          <w:rFonts w:ascii="宋体" w:eastAsia="宋体" w:hAnsi="宋体" w:cs="宋体" w:hint="eastAsia"/>
          <w:kern w:val="0"/>
          <w:sz w:val="24"/>
          <w:szCs w:val="24"/>
        </w:rPr>
        <w:t>一条缝将喷头</w:t>
      </w:r>
      <w:proofErr w:type="gramEnd"/>
      <w:r>
        <w:rPr>
          <w:rFonts w:ascii="宋体" w:eastAsia="宋体" w:hAnsi="宋体" w:cs="宋体" w:hint="eastAsia"/>
          <w:kern w:val="0"/>
          <w:sz w:val="24"/>
          <w:szCs w:val="24"/>
        </w:rPr>
        <w:t>插入后进行喷杀，不可将井盖一次性翻开，以防蚊虫大量飞出，消</w:t>
      </w:r>
      <w:proofErr w:type="gramStart"/>
      <w:r>
        <w:rPr>
          <w:rFonts w:ascii="宋体" w:eastAsia="宋体" w:hAnsi="宋体" w:cs="宋体" w:hint="eastAsia"/>
          <w:kern w:val="0"/>
          <w:sz w:val="24"/>
          <w:szCs w:val="24"/>
        </w:rPr>
        <w:t>杀完成</w:t>
      </w:r>
      <w:proofErr w:type="gramEnd"/>
      <w:r>
        <w:rPr>
          <w:rFonts w:ascii="宋体" w:eastAsia="宋体" w:hAnsi="宋体" w:cs="宋体" w:hint="eastAsia"/>
          <w:kern w:val="0"/>
          <w:sz w:val="24"/>
          <w:szCs w:val="24"/>
        </w:rPr>
        <w:t>后及时将井盖复位盖实。</w:t>
      </w:r>
    </w:p>
    <w:p w14:paraId="08F0CF3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5.8.4.3注意事项</w:t>
      </w:r>
    </w:p>
    <w:p w14:paraId="1949694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(1)喷洒时要注意避开小孩和宠物；</w:t>
      </w:r>
    </w:p>
    <w:p w14:paraId="3058F13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(2)对空旷处喷洒药物时，尽量在顺风处喷洒，以减少对行人的影响，不要在人流出入高峰期喷药；</w:t>
      </w:r>
    </w:p>
    <w:p w14:paraId="5F2B4AD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(3)不要把药物喷洒到食物或食具上；</w:t>
      </w:r>
    </w:p>
    <w:p w14:paraId="1AE3BF6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(4)现场消杀时，不要随便乱放药品，一定要放到绝对安全的地方。</w:t>
      </w:r>
    </w:p>
    <w:p w14:paraId="2E319D7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5.8.4.4鼠</w:t>
      </w:r>
      <w:proofErr w:type="gramStart"/>
      <w:r>
        <w:rPr>
          <w:rFonts w:ascii="宋体" w:eastAsia="宋体" w:hAnsi="宋体" w:cs="宋体" w:hint="eastAsia"/>
          <w:kern w:val="0"/>
          <w:sz w:val="24"/>
          <w:szCs w:val="24"/>
        </w:rPr>
        <w:t>饵</w:t>
      </w:r>
      <w:proofErr w:type="gramEnd"/>
      <w:r>
        <w:rPr>
          <w:rFonts w:ascii="宋体" w:eastAsia="宋体" w:hAnsi="宋体" w:cs="宋体" w:hint="eastAsia"/>
          <w:kern w:val="0"/>
          <w:sz w:val="24"/>
          <w:szCs w:val="24"/>
        </w:rPr>
        <w:t>投放工作</w:t>
      </w:r>
    </w:p>
    <w:p w14:paraId="4072C50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(1)外围绿化带、垃圾房、污水沟(井)是鼠类主要栖息和活动的场所，要仔细寻找鼠洞、</w:t>
      </w:r>
      <w:proofErr w:type="gramStart"/>
      <w:r>
        <w:rPr>
          <w:rFonts w:ascii="宋体" w:eastAsia="宋体" w:hAnsi="宋体" w:cs="宋体" w:hint="eastAsia"/>
          <w:kern w:val="0"/>
          <w:sz w:val="24"/>
          <w:szCs w:val="24"/>
        </w:rPr>
        <w:t>鼠路等</w:t>
      </w:r>
      <w:proofErr w:type="gramEnd"/>
      <w:r>
        <w:rPr>
          <w:rFonts w:ascii="宋体" w:eastAsia="宋体" w:hAnsi="宋体" w:cs="宋体" w:hint="eastAsia"/>
          <w:kern w:val="0"/>
          <w:sz w:val="24"/>
          <w:szCs w:val="24"/>
        </w:rPr>
        <w:t>有鼠迹的地方。鼠</w:t>
      </w:r>
      <w:proofErr w:type="gramStart"/>
      <w:r>
        <w:rPr>
          <w:rFonts w:ascii="宋体" w:eastAsia="宋体" w:hAnsi="宋体" w:cs="宋体" w:hint="eastAsia"/>
          <w:kern w:val="0"/>
          <w:sz w:val="24"/>
          <w:szCs w:val="24"/>
        </w:rPr>
        <w:t>饵</w:t>
      </w:r>
      <w:proofErr w:type="gramEnd"/>
      <w:r>
        <w:rPr>
          <w:rFonts w:ascii="宋体" w:eastAsia="宋体" w:hAnsi="宋体" w:cs="宋体" w:hint="eastAsia"/>
          <w:kern w:val="0"/>
          <w:sz w:val="24"/>
          <w:szCs w:val="24"/>
        </w:rPr>
        <w:t>要投放在鼠道上、灌木丛中、墙脚边。</w:t>
      </w:r>
    </w:p>
    <w:p w14:paraId="0DFDA5D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(2)地下室各墙角落或杂物堆周围，每隔5米左右投放一处鼠</w:t>
      </w:r>
      <w:proofErr w:type="gramStart"/>
      <w:r>
        <w:rPr>
          <w:rFonts w:ascii="宋体" w:eastAsia="宋体" w:hAnsi="宋体" w:cs="宋体" w:hint="eastAsia"/>
          <w:kern w:val="0"/>
          <w:sz w:val="24"/>
          <w:szCs w:val="24"/>
        </w:rPr>
        <w:t>饵</w:t>
      </w:r>
      <w:proofErr w:type="gramEnd"/>
      <w:r>
        <w:rPr>
          <w:rFonts w:ascii="宋体" w:eastAsia="宋体" w:hAnsi="宋体" w:cs="宋体" w:hint="eastAsia"/>
          <w:kern w:val="0"/>
          <w:sz w:val="24"/>
          <w:szCs w:val="24"/>
        </w:rPr>
        <w:t>。</w:t>
      </w:r>
    </w:p>
    <w:p w14:paraId="56CFEC1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(3)办公区域的柜子底下、靠墙处可根据鼠害情况适量投放。</w:t>
      </w:r>
    </w:p>
    <w:p w14:paraId="01A1170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(4)厨房、餐厅各隐蔽点可适当投放国家推广药物，但厨房绝对不能投放鼠</w:t>
      </w:r>
      <w:proofErr w:type="gramStart"/>
      <w:r>
        <w:rPr>
          <w:rFonts w:ascii="宋体" w:eastAsia="宋体" w:hAnsi="宋体" w:cs="宋体" w:hint="eastAsia"/>
          <w:kern w:val="0"/>
          <w:sz w:val="24"/>
          <w:szCs w:val="24"/>
        </w:rPr>
        <w:t>饵</w:t>
      </w:r>
      <w:proofErr w:type="gramEnd"/>
      <w:r>
        <w:rPr>
          <w:rFonts w:ascii="宋体" w:eastAsia="宋体" w:hAnsi="宋体" w:cs="宋体" w:hint="eastAsia"/>
          <w:kern w:val="0"/>
          <w:sz w:val="24"/>
          <w:szCs w:val="24"/>
        </w:rPr>
        <w:t>，只能在地下放鼠笼，各排气管道上布放粘鼠板，粘鼠板要放在鼠道上或靠墙处。</w:t>
      </w:r>
    </w:p>
    <w:p w14:paraId="1BFD5E3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5.8.4.5注意事项</w:t>
      </w:r>
    </w:p>
    <w:p w14:paraId="6214CC7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(1)投放鼠</w:t>
      </w:r>
      <w:proofErr w:type="gramStart"/>
      <w:r>
        <w:rPr>
          <w:rFonts w:ascii="宋体" w:eastAsia="宋体" w:hAnsi="宋体" w:cs="宋体" w:hint="eastAsia"/>
          <w:kern w:val="0"/>
          <w:sz w:val="24"/>
          <w:szCs w:val="24"/>
        </w:rPr>
        <w:t>饵</w:t>
      </w:r>
      <w:proofErr w:type="gramEnd"/>
      <w:r>
        <w:rPr>
          <w:rFonts w:ascii="宋体" w:eastAsia="宋体" w:hAnsi="宋体" w:cs="宋体" w:hint="eastAsia"/>
          <w:kern w:val="0"/>
          <w:sz w:val="24"/>
          <w:szCs w:val="24"/>
        </w:rPr>
        <w:t>时一定要戴口罩和胶手套；</w:t>
      </w:r>
    </w:p>
    <w:p w14:paraId="52F5883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(2)各处投放点要有详细记录；</w:t>
      </w:r>
    </w:p>
    <w:p w14:paraId="3077ECB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(3)投放时不得随便临时摆放鼠</w:t>
      </w:r>
      <w:proofErr w:type="gramStart"/>
      <w:r>
        <w:rPr>
          <w:rFonts w:ascii="宋体" w:eastAsia="宋体" w:hAnsi="宋体" w:cs="宋体" w:hint="eastAsia"/>
          <w:kern w:val="0"/>
          <w:sz w:val="24"/>
          <w:szCs w:val="24"/>
        </w:rPr>
        <w:t>饵</w:t>
      </w:r>
      <w:proofErr w:type="gramEnd"/>
      <w:r>
        <w:rPr>
          <w:rFonts w:ascii="宋体" w:eastAsia="宋体" w:hAnsi="宋体" w:cs="宋体" w:hint="eastAsia"/>
          <w:kern w:val="0"/>
          <w:sz w:val="24"/>
          <w:szCs w:val="24"/>
        </w:rPr>
        <w:t>，不得放在供食用的器具上，一定要随手携带或放在绝对安全的地方；</w:t>
      </w:r>
    </w:p>
    <w:p w14:paraId="03C0110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(4)投放前以提示、通知等方式告知住户、客户，防止小孩、宠物等误食；</w:t>
      </w:r>
    </w:p>
    <w:p w14:paraId="7A5AF5E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(5)投放区一定要有安全标志、警示等；</w:t>
      </w:r>
    </w:p>
    <w:p w14:paraId="0E98015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(6)放药后应及时收捡死鼠，并用垃圾袋装好送到垃圾站。</w:t>
      </w:r>
    </w:p>
    <w:p w14:paraId="78778A5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5.8.4.6灭</w:t>
      </w:r>
      <w:proofErr w:type="gramStart"/>
      <w:r>
        <w:rPr>
          <w:rFonts w:ascii="宋体" w:eastAsia="宋体" w:hAnsi="宋体" w:cs="宋体" w:hint="eastAsia"/>
          <w:kern w:val="0"/>
          <w:sz w:val="24"/>
          <w:szCs w:val="24"/>
        </w:rPr>
        <w:t>蟑</w:t>
      </w:r>
      <w:proofErr w:type="gramEnd"/>
      <w:r>
        <w:rPr>
          <w:rFonts w:ascii="宋体" w:eastAsia="宋体" w:hAnsi="宋体" w:cs="宋体" w:hint="eastAsia"/>
          <w:kern w:val="0"/>
          <w:sz w:val="24"/>
          <w:szCs w:val="24"/>
        </w:rPr>
        <w:t>诱饵投放工作</w:t>
      </w:r>
    </w:p>
    <w:p w14:paraId="1D04215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(1)垃圾桶、洗手台下方、茶水间柜子缝隙处等重点部位逐个投放，严控蟑螂滋生地。</w:t>
      </w:r>
    </w:p>
    <w:p w14:paraId="42802E1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(2)办公区域灭</w:t>
      </w:r>
      <w:proofErr w:type="gramStart"/>
      <w:r>
        <w:rPr>
          <w:rFonts w:ascii="宋体" w:eastAsia="宋体" w:hAnsi="宋体" w:cs="宋体" w:hint="eastAsia"/>
          <w:kern w:val="0"/>
          <w:sz w:val="24"/>
          <w:szCs w:val="24"/>
        </w:rPr>
        <w:t>蟑</w:t>
      </w:r>
      <w:proofErr w:type="gramEnd"/>
      <w:r>
        <w:rPr>
          <w:rFonts w:ascii="宋体" w:eastAsia="宋体" w:hAnsi="宋体" w:cs="宋体" w:hint="eastAsia"/>
          <w:kern w:val="0"/>
          <w:sz w:val="24"/>
          <w:szCs w:val="24"/>
        </w:rPr>
        <w:t>诱饵投放于办公桌底下垃圾篓旁各缝隙处，柜子、电器器具周围的阴暗、潮湿、温暖地方的洞、缝隙处。</w:t>
      </w:r>
    </w:p>
    <w:p w14:paraId="4A74411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(3)厨房、餐厅是蟑螂最易滋生的地方，诱饵投放时要特别仔细，不要将诱饵洒到食物里。灶台、厨柜等周围缝隙、洞穴要全方位重点投放。</w:t>
      </w:r>
    </w:p>
    <w:p w14:paraId="68F2771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5.8.4.7注意事项</w:t>
      </w:r>
    </w:p>
    <w:p w14:paraId="38D03FE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(1)投放时要注意不要把药饵洒到食物里；</w:t>
      </w:r>
    </w:p>
    <w:p w14:paraId="282FFC0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(2)投放后要跟踪检；</w:t>
      </w:r>
    </w:p>
    <w:p w14:paraId="53E5399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(3)要采用烟雾、喷洒、药饵相结合的办法。</w:t>
      </w:r>
    </w:p>
    <w:p w14:paraId="1BE0336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5.8.4.8消杀工作检查方法</w:t>
      </w:r>
    </w:p>
    <w:p w14:paraId="0320911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(1)消杀工作结束后，消杀责任人应对本次消杀做好记录，保洁主管对消杀的效果予以跟进、评估。</w:t>
      </w:r>
    </w:p>
    <w:p w14:paraId="136B12A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(2)消杀工作完成后应清洗消杀工具，及时归位存放，严禁将任何消</w:t>
      </w:r>
      <w:proofErr w:type="gramStart"/>
      <w:r>
        <w:rPr>
          <w:rFonts w:ascii="宋体" w:eastAsia="宋体" w:hAnsi="宋体" w:cs="宋体" w:hint="eastAsia"/>
          <w:kern w:val="0"/>
          <w:sz w:val="24"/>
          <w:szCs w:val="24"/>
        </w:rPr>
        <w:t>杀工具</w:t>
      </w:r>
      <w:proofErr w:type="gramEnd"/>
      <w:r>
        <w:rPr>
          <w:rFonts w:ascii="宋体" w:eastAsia="宋体" w:hAnsi="宋体" w:cs="宋体" w:hint="eastAsia"/>
          <w:kern w:val="0"/>
          <w:sz w:val="24"/>
          <w:szCs w:val="24"/>
        </w:rPr>
        <w:t>置于公共区域。消杀药品应指 定位置统一贮存、保管。</w:t>
      </w:r>
    </w:p>
    <w:p w14:paraId="0DB818D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▲(3)每月检查一次洗手间、茶水房、电梯间、消防通道、地下室、外围、沟渠、污水井、垃圾站、绿化带、食堂等区域消</w:t>
      </w:r>
      <w:proofErr w:type="gramStart"/>
      <w:r>
        <w:rPr>
          <w:rFonts w:ascii="宋体" w:eastAsia="宋体" w:hAnsi="宋体" w:cs="宋体" w:hint="eastAsia"/>
          <w:kern w:val="0"/>
          <w:sz w:val="24"/>
          <w:szCs w:val="24"/>
        </w:rPr>
        <w:t>杀是否</w:t>
      </w:r>
      <w:proofErr w:type="gramEnd"/>
      <w:r>
        <w:rPr>
          <w:rFonts w:ascii="宋体" w:eastAsia="宋体" w:hAnsi="宋体" w:cs="宋体" w:hint="eastAsia"/>
          <w:kern w:val="0"/>
          <w:sz w:val="24"/>
          <w:szCs w:val="24"/>
        </w:rPr>
        <w:t>合格。</w:t>
      </w:r>
    </w:p>
    <w:p w14:paraId="6A9ED8F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(4)室内及公共场所，目视无明显蚊蝇在飞，积水中无蚊幼或蛹；室内和</w:t>
      </w:r>
      <w:proofErr w:type="gramStart"/>
      <w:r>
        <w:rPr>
          <w:rFonts w:ascii="宋体" w:eastAsia="宋体" w:hAnsi="宋体" w:cs="宋体" w:hint="eastAsia"/>
          <w:kern w:val="0"/>
          <w:sz w:val="24"/>
          <w:szCs w:val="24"/>
        </w:rPr>
        <w:t>污、</w:t>
      </w:r>
      <w:proofErr w:type="gramEnd"/>
      <w:r>
        <w:rPr>
          <w:rFonts w:ascii="宋体" w:eastAsia="宋体" w:hAnsi="宋体" w:cs="宋体" w:hint="eastAsia"/>
          <w:kern w:val="0"/>
          <w:sz w:val="24"/>
          <w:szCs w:val="24"/>
        </w:rPr>
        <w:t>雨井，每处蟑螂数不超过2只；楼道、办公区域无</w:t>
      </w:r>
      <w:proofErr w:type="gramStart"/>
      <w:r>
        <w:rPr>
          <w:rFonts w:ascii="宋体" w:eastAsia="宋体" w:hAnsi="宋体" w:cs="宋体" w:hint="eastAsia"/>
          <w:kern w:val="0"/>
          <w:sz w:val="24"/>
          <w:szCs w:val="24"/>
        </w:rPr>
        <w:t>明显鼠</w:t>
      </w:r>
      <w:proofErr w:type="gramEnd"/>
      <w:r>
        <w:rPr>
          <w:rFonts w:ascii="宋体" w:eastAsia="宋体" w:hAnsi="宋体" w:cs="宋体" w:hint="eastAsia"/>
          <w:kern w:val="0"/>
          <w:sz w:val="24"/>
          <w:szCs w:val="24"/>
        </w:rPr>
        <w:t>迹。</w:t>
      </w:r>
    </w:p>
    <w:p w14:paraId="6AF626D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5.9记录</w:t>
      </w:r>
    </w:p>
    <w:p w14:paraId="003BE46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(1)消杀工作计划</w:t>
      </w:r>
    </w:p>
    <w:p w14:paraId="14B66AE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(2)消杀工作记录</w:t>
      </w:r>
    </w:p>
    <w:p w14:paraId="352F38A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w:t>
      </w:r>
    </w:p>
    <w:p w14:paraId="6F9DD4C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(六)综合维修服务方案及要求</w:t>
      </w:r>
    </w:p>
    <w:p w14:paraId="14F91F2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6.1设备维修服务</w:t>
      </w:r>
    </w:p>
    <w:p w14:paraId="342DDA7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日常维修服务是工程部一项大量而又重要的工作。工程部</w:t>
      </w:r>
      <w:proofErr w:type="gramStart"/>
      <w:r>
        <w:rPr>
          <w:rFonts w:ascii="宋体" w:eastAsia="宋体" w:hAnsi="宋体" w:cs="宋体" w:hint="eastAsia"/>
          <w:kern w:val="0"/>
          <w:sz w:val="24"/>
          <w:szCs w:val="24"/>
        </w:rPr>
        <w:t>就员工</w:t>
      </w:r>
      <w:proofErr w:type="gramEnd"/>
      <w:r>
        <w:rPr>
          <w:rFonts w:ascii="宋体" w:eastAsia="宋体" w:hAnsi="宋体" w:cs="宋体" w:hint="eastAsia"/>
          <w:kern w:val="0"/>
          <w:sz w:val="24"/>
          <w:szCs w:val="24"/>
        </w:rPr>
        <w:t>在维修服务中的服务意识、服务规范等提出具体要求并承诺如下：</w:t>
      </w:r>
    </w:p>
    <w:p w14:paraId="5E21D36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6.1.1熟悉设备安装位置，建立日检巡查制度</w:t>
      </w:r>
    </w:p>
    <w:p w14:paraId="52B7F2A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(1)工程部门必须建立多方面的信息渠道和监测机制。及时发现设备故障及故障隐患，并予排除。</w:t>
      </w:r>
    </w:p>
    <w:p w14:paraId="75E4E18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(2)建立日检巡查制度，值班人员须按具体设备巡查的要求，依时对所有运行设备检查巡视，以便及时发现问题尽快处理解决。</w:t>
      </w:r>
    </w:p>
    <w:p w14:paraId="68AC273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6.1.2维修服务要求</w:t>
      </w:r>
    </w:p>
    <w:p w14:paraId="2F68837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与有关部门建立良好的联系，处室及工作人员的报修或设施设备故障可报服务中心，也可直接通知工程部，统一协调安排。如果紧急的可用电话通知值班人员或工程部。工程部接到报修单或电话后应该在10分钟内之内派员工到现场，属</w:t>
      </w:r>
      <w:proofErr w:type="gramStart"/>
      <w:r>
        <w:rPr>
          <w:rFonts w:ascii="宋体" w:eastAsia="宋体" w:hAnsi="宋体" w:cs="宋体" w:hint="eastAsia"/>
          <w:kern w:val="0"/>
          <w:sz w:val="24"/>
          <w:szCs w:val="24"/>
        </w:rPr>
        <w:t>一般性零修或</w:t>
      </w:r>
      <w:proofErr w:type="gramEnd"/>
      <w:r>
        <w:rPr>
          <w:rFonts w:ascii="宋体" w:eastAsia="宋体" w:hAnsi="宋体" w:cs="宋体" w:hint="eastAsia"/>
          <w:kern w:val="0"/>
          <w:sz w:val="24"/>
          <w:szCs w:val="24"/>
        </w:rPr>
        <w:t>设备故障应立即排除；涉及到需临时购买配件的维修，向报修的科室解释，并另约定维修时间后，按约完成维修；</w:t>
      </w:r>
      <w:proofErr w:type="gramStart"/>
      <w:r>
        <w:rPr>
          <w:rFonts w:ascii="宋体" w:eastAsia="宋体" w:hAnsi="宋体" w:cs="宋体" w:hint="eastAsia"/>
          <w:kern w:val="0"/>
          <w:sz w:val="24"/>
          <w:szCs w:val="24"/>
        </w:rPr>
        <w:t>属复杂</w:t>
      </w:r>
      <w:proofErr w:type="gramEnd"/>
      <w:r>
        <w:rPr>
          <w:rFonts w:ascii="宋体" w:eastAsia="宋体" w:hAnsi="宋体" w:cs="宋体" w:hint="eastAsia"/>
          <w:kern w:val="0"/>
          <w:sz w:val="24"/>
          <w:szCs w:val="24"/>
        </w:rPr>
        <w:t>故障应立即向公司汇报，由其组织力量或协调公司整体技术力量集中处理解决。并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具体承诺如下：</w:t>
      </w:r>
    </w:p>
    <w:p w14:paraId="5787CE4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(1)实行客户报修电话接待，将报修电话向客户公布。接到报修电话及时记录，并通知工程部派人员维修。</w:t>
      </w:r>
    </w:p>
    <w:p w14:paraId="1000A10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(2)水电急修项目：接报修后20分钟到达现场，2小时内修复；</w:t>
      </w:r>
    </w:p>
    <w:p w14:paraId="032D73D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(3)其他维修项目：30分钟之内到达现场查勘，根据维修项目情况，能立即修复的，当场给予解决；不能马上修复的，按约定时间给予修复；</w:t>
      </w:r>
    </w:p>
    <w:p w14:paraId="01C1B5B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(4)有偿维修：30分钟到达现场查勘，与客户洽谈，确定维修费和维修时间，按约维修。</w:t>
      </w:r>
    </w:p>
    <w:p w14:paraId="7F658A5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(5)做好从接单开始到维修完毕各环节的记录。</w:t>
      </w:r>
    </w:p>
    <w:p w14:paraId="757A3B4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(6)维修完毕应要求客户签名确认，并征求满意度。</w:t>
      </w:r>
    </w:p>
    <w:p w14:paraId="6D40937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(7)维修服务应达到：临修急修及时率100%；维修质量合格率99%以上；客户满意率95%以上；有偿服务回访率100%，回访中发现维修质量问题，及时预约整改。</w:t>
      </w:r>
    </w:p>
    <w:p w14:paraId="61662E7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6.1.3维修服务规范要求</w:t>
      </w:r>
      <w:r>
        <w:rPr>
          <w:rFonts w:ascii="宋体" w:eastAsia="宋体" w:hAnsi="宋体" w:cs="宋体" w:hint="eastAsia"/>
          <w:kern w:val="0"/>
          <w:sz w:val="24"/>
          <w:szCs w:val="24"/>
        </w:rPr>
        <w:t>    </w:t>
      </w:r>
    </w:p>
    <w:p w14:paraId="2812982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要求工程部员工到各楼层进行维修保养时，着装整齐，乘搭规定的员工电梯；走路轻盈，维修工作时尽量减少噪音，严禁在公共场所大声讲话喧哗。以免影响办公或休息。 </w:t>
      </w:r>
    </w:p>
    <w:p w14:paraId="6C62E33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6.2设备维修维护范围</w:t>
      </w:r>
    </w:p>
    <w:p w14:paraId="28B445F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w:t>
      </w:r>
      <w:r>
        <w:rPr>
          <w:rFonts w:ascii="宋体" w:eastAsia="宋体" w:hAnsi="宋体" w:cs="宋体" w:hint="eastAsia"/>
          <w:b/>
          <w:bCs/>
          <w:kern w:val="0"/>
          <w:sz w:val="24"/>
          <w:szCs w:val="24"/>
        </w:rPr>
        <w:t>维修范围：</w:t>
      </w:r>
      <w:r>
        <w:rPr>
          <w:rFonts w:ascii="宋体" w:eastAsia="宋体" w:hAnsi="宋体" w:cs="宋体" w:hint="eastAsia"/>
          <w:kern w:val="0"/>
          <w:sz w:val="24"/>
          <w:szCs w:val="24"/>
        </w:rPr>
        <w:t>水电设备、公共设施、设备的维修。主要包括：建筑物内的灯具、风扇、电插座、电开关、水龙头、花洒、洗手盆、大小便器的给排水、木门窗、塑钢门窗、铝合金门窗等。</w:t>
      </w:r>
    </w:p>
    <w:p w14:paraId="26EC23F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b/>
          <w:bCs/>
          <w:kern w:val="0"/>
          <w:sz w:val="24"/>
          <w:szCs w:val="24"/>
        </w:rPr>
        <w:t>维护范围：</w:t>
      </w:r>
      <w:r>
        <w:rPr>
          <w:rFonts w:ascii="宋体" w:eastAsia="宋体" w:hAnsi="宋体" w:cs="宋体" w:hint="eastAsia"/>
          <w:kern w:val="0"/>
          <w:sz w:val="24"/>
          <w:szCs w:val="24"/>
        </w:rPr>
        <w:t>建筑物上下水管道、雨水管；建筑物电力总闸以后全部电力线路；每栋建筑物总水闸以后的供水系统，中央空调系统；建筑物共用部位的楼盖、屋顶、内墙面、楼梯间、走廊、通道、门厅、门窗、电铃等。</w:t>
      </w:r>
    </w:p>
    <w:p w14:paraId="4C2C866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6.3相关管理要求</w:t>
      </w:r>
    </w:p>
    <w:p w14:paraId="632D2F2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公共部位、公共设施修缮养护的要求</w:t>
      </w:r>
    </w:p>
    <w:p w14:paraId="5776D02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【大厅、堂】</w:t>
      </w:r>
    </w:p>
    <w:p w14:paraId="041CFC2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▲(1)对大厅、堂的玻璃落地大门(或不锈钢、塑钢落地门)进行巡视养护：每周一次；</w:t>
      </w:r>
    </w:p>
    <w:p w14:paraId="6701572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(2)落地门开启灵活，自动定位正确，关闭速度在3s～15s范围内，无阻滞现象；</w:t>
      </w:r>
    </w:p>
    <w:p w14:paraId="397952D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(3)落地门地弹簧平整、</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绊脚，金属表面平整，无明显划痕；</w:t>
      </w:r>
    </w:p>
    <w:p w14:paraId="7E6C4D4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(4)落地门玻璃无破碎、橡胶条镶嵌紧密不松动，密封胶平整，五金配件齐全安装牢固。</w:t>
      </w:r>
    </w:p>
    <w:p w14:paraId="1BDEC0E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(5)对大楼厅、堂内照明、应急照明灯具进行巡检，保持照明灯具完好，照明开关完整无损，灯具饰品无残缺。  每日一次</w:t>
      </w:r>
    </w:p>
    <w:p w14:paraId="4B9BBC8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【室内外门锁】</w:t>
      </w:r>
    </w:p>
    <w:p w14:paraId="309C79F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开启灵活，配件齐全，无脱落无残缺： 及时修理</w:t>
      </w:r>
    </w:p>
    <w:p w14:paraId="7E00847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【楼道】</w:t>
      </w:r>
    </w:p>
    <w:p w14:paraId="74E609B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▲(1)对楼道照明、应急照明灯具进行巡检,保持照明灯具完好，照明开关完整无损，灯具饰品无残缺。 每周一次</w:t>
      </w:r>
    </w:p>
    <w:p w14:paraId="380EA3F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(2)对楼道内防火门进行安全检查，防火门应保持启闭灵活，闭门器启闭无冲击声，防火门玻璃无破碎。 每月一次</w:t>
      </w:r>
    </w:p>
    <w:p w14:paraId="24B429E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(3)对楼道、扶梯进行巡查。 每月一次</w:t>
      </w:r>
    </w:p>
    <w:p w14:paraId="2EB80BC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1)扶梯扶手无断裂，表面光滑平整，无松动；</w:t>
      </w:r>
    </w:p>
    <w:p w14:paraId="65A7FBF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2)楼梯台阶、踏步平整</w:t>
      </w:r>
      <w:proofErr w:type="gramStart"/>
      <w:r>
        <w:rPr>
          <w:rFonts w:ascii="宋体" w:eastAsia="宋体" w:hAnsi="宋体" w:cs="宋体" w:hint="eastAsia"/>
          <w:kern w:val="0"/>
          <w:sz w:val="24"/>
          <w:szCs w:val="24"/>
        </w:rPr>
        <w:t>无塌口</w:t>
      </w:r>
      <w:proofErr w:type="gramEnd"/>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绊脚，无开裂；</w:t>
      </w:r>
    </w:p>
    <w:p w14:paraId="7879776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3)楼道地面平整，表层与基层粘结牢固，不空鼓，铺设的地砖(大理石)无破损、起壳等现象，及时修补破损地砖(大理石)；</w:t>
      </w:r>
    </w:p>
    <w:p w14:paraId="66E5F03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4)楼面踢脚线高度应一致，不空鼓，无断裂、残缺、上口平顺、接缝严密平整。</w:t>
      </w:r>
    </w:p>
    <w:p w14:paraId="1E3CA94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(4)对楼面进行巡查： 每季一次</w:t>
      </w:r>
    </w:p>
    <w:p w14:paraId="1836A69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1)内墙表面</w:t>
      </w:r>
      <w:proofErr w:type="gramStart"/>
      <w:r>
        <w:rPr>
          <w:rFonts w:ascii="宋体" w:eastAsia="宋体" w:hAnsi="宋体" w:cs="宋体" w:hint="eastAsia"/>
          <w:kern w:val="0"/>
          <w:sz w:val="24"/>
          <w:szCs w:val="24"/>
        </w:rPr>
        <w:t>粉刷层无剥落</w:t>
      </w:r>
      <w:proofErr w:type="gramEnd"/>
      <w:r>
        <w:rPr>
          <w:rFonts w:ascii="宋体" w:eastAsia="宋体" w:hAnsi="宋体" w:cs="宋体" w:hint="eastAsia"/>
          <w:kern w:val="0"/>
          <w:sz w:val="24"/>
          <w:szCs w:val="24"/>
        </w:rPr>
        <w:t>，墙面砖平整不起壳、</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遗缺，凡修补的粉刷层及面砖；</w:t>
      </w:r>
    </w:p>
    <w:p w14:paraId="03A2BA1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2)应保持与原墙面色差、材质一致；</w:t>
      </w:r>
    </w:p>
    <w:p w14:paraId="14CAC5A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3)各类标牌齐全，标识清晰，油漆无剥落、破损现象。</w:t>
      </w:r>
    </w:p>
    <w:p w14:paraId="420D465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【卫生间】</w:t>
      </w:r>
    </w:p>
    <w:p w14:paraId="1250A46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(1)洁具、设施完好无破损,无渗漏水,功能正常。 每周检修一次</w:t>
      </w:r>
    </w:p>
    <w:p w14:paraId="3ABF64E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(2)地面墙面瓷砖及吊顶完好无损。 每月检修一次</w:t>
      </w:r>
    </w:p>
    <w:p w14:paraId="5B8F8E5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w:t>
      </w:r>
      <w:proofErr w:type="gramStart"/>
      <w:r>
        <w:rPr>
          <w:rFonts w:ascii="宋体" w:eastAsia="宋体" w:hAnsi="宋体" w:cs="宋体" w:hint="eastAsia"/>
          <w:kern w:val="0"/>
          <w:sz w:val="24"/>
          <w:szCs w:val="24"/>
        </w:rPr>
        <w:t>各扇门</w:t>
      </w:r>
      <w:proofErr w:type="gramEnd"/>
      <w:r>
        <w:rPr>
          <w:rFonts w:ascii="宋体" w:eastAsia="宋体" w:hAnsi="宋体" w:cs="宋体" w:hint="eastAsia"/>
          <w:kern w:val="0"/>
          <w:sz w:val="24"/>
          <w:szCs w:val="24"/>
        </w:rPr>
        <w:t>启闭灵活。 每周检修一次</w:t>
      </w:r>
    </w:p>
    <w:p w14:paraId="2D54B34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(4)照明灯具及其它用电器具功能正常无漏电现象。 每周检修一次</w:t>
      </w:r>
    </w:p>
    <w:p w14:paraId="256EF84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【雨污水总管、屋面、外墙】</w:t>
      </w:r>
    </w:p>
    <w:p w14:paraId="2D3664F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(1)对屋面雨水总管，污水总管进行疏通保养，屋面雨水总管网罩无脱落。　　　　每季一次</w:t>
      </w:r>
    </w:p>
    <w:p w14:paraId="1ACC875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(2)对污水总管</w:t>
      </w:r>
      <w:proofErr w:type="gramStart"/>
      <w:r>
        <w:rPr>
          <w:rFonts w:ascii="宋体" w:eastAsia="宋体" w:hAnsi="宋体" w:cs="宋体" w:hint="eastAsia"/>
          <w:kern w:val="0"/>
          <w:sz w:val="24"/>
          <w:szCs w:val="24"/>
        </w:rPr>
        <w:t>出墙管进行</w:t>
      </w:r>
      <w:proofErr w:type="gramEnd"/>
      <w:r>
        <w:rPr>
          <w:rFonts w:ascii="宋体" w:eastAsia="宋体" w:hAnsi="宋体" w:cs="宋体" w:hint="eastAsia"/>
          <w:kern w:val="0"/>
          <w:sz w:val="24"/>
          <w:szCs w:val="24"/>
        </w:rPr>
        <w:t>疏通，保持出墙横管无堵塞。 每季一次</w:t>
      </w:r>
    </w:p>
    <w:p w14:paraId="3371CBA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(3)屋面、外墙</w:t>
      </w:r>
    </w:p>
    <w:p w14:paraId="2F9DDF5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1)对屋面进行巡查，保持屋面隔热板铺垫平整，无破损,屋面</w:t>
      </w:r>
      <w:proofErr w:type="gramStart"/>
      <w:r>
        <w:rPr>
          <w:rFonts w:ascii="宋体" w:eastAsia="宋体" w:hAnsi="宋体" w:cs="宋体" w:hint="eastAsia"/>
          <w:kern w:val="0"/>
          <w:sz w:val="24"/>
          <w:szCs w:val="24"/>
        </w:rPr>
        <w:t>排污沟无堵塞</w:t>
      </w:r>
      <w:proofErr w:type="gramEnd"/>
      <w:r>
        <w:rPr>
          <w:rFonts w:ascii="宋体" w:eastAsia="宋体" w:hAnsi="宋体" w:cs="宋体" w:hint="eastAsia"/>
          <w:kern w:val="0"/>
          <w:sz w:val="24"/>
          <w:szCs w:val="24"/>
        </w:rPr>
        <w:t>、开裂现象，排水畅通。 每年二次</w:t>
      </w:r>
    </w:p>
    <w:p w14:paraId="568CFB9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2)对屋面女儿墙勘查，墙面无裂缝，灰缝饱满，</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倾斜。 每年二次</w:t>
      </w:r>
    </w:p>
    <w:p w14:paraId="799DCA6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3)对外墙面勘查，保持外墙面无裂缝，装饰墙面砖无起壳脱落，凡因修补墙面所使用的材料应保持与原墙面相一致。   每年一次</w:t>
      </w:r>
    </w:p>
    <w:p w14:paraId="356A510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【道路、侧石、围墙】</w:t>
      </w:r>
    </w:p>
    <w:p w14:paraId="4AB3F06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(1)对管理区域内路面，</w:t>
      </w:r>
      <w:proofErr w:type="gramStart"/>
      <w:r>
        <w:rPr>
          <w:rFonts w:ascii="宋体" w:eastAsia="宋体" w:hAnsi="宋体" w:cs="宋体" w:hint="eastAsia"/>
          <w:kern w:val="0"/>
          <w:sz w:val="24"/>
          <w:szCs w:val="24"/>
        </w:rPr>
        <w:t>侧石进行</w:t>
      </w:r>
      <w:proofErr w:type="gramEnd"/>
      <w:r>
        <w:rPr>
          <w:rFonts w:ascii="宋体" w:eastAsia="宋体" w:hAnsi="宋体" w:cs="宋体" w:hint="eastAsia"/>
          <w:kern w:val="0"/>
          <w:sz w:val="24"/>
          <w:szCs w:val="24"/>
        </w:rPr>
        <w:t>巡检： 每月一次</w:t>
      </w:r>
    </w:p>
    <w:p w14:paraId="741B993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1)管理区域内道路路面强度、坡度、出水口等符合要求，路面平整，</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绊脚，排水畅通，修补路面接缝严密，无积水、泛水现象；</w:t>
      </w:r>
    </w:p>
    <w:p w14:paraId="61D159A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2)混凝土路面不起砂，无脱皮，断裂，明沟</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断裂；</w:t>
      </w:r>
    </w:p>
    <w:p w14:paraId="3769159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3)路边</w:t>
      </w:r>
      <w:proofErr w:type="gramStart"/>
      <w:r>
        <w:rPr>
          <w:rFonts w:ascii="宋体" w:eastAsia="宋体" w:hAnsi="宋体" w:cs="宋体" w:hint="eastAsia"/>
          <w:kern w:val="0"/>
          <w:sz w:val="24"/>
          <w:szCs w:val="24"/>
        </w:rPr>
        <w:t>侧石平直</w:t>
      </w:r>
      <w:proofErr w:type="gramEnd"/>
      <w:r>
        <w:rPr>
          <w:rFonts w:ascii="宋体" w:eastAsia="宋体" w:hAnsi="宋体" w:cs="宋体" w:hint="eastAsia"/>
          <w:kern w:val="0"/>
          <w:sz w:val="24"/>
          <w:szCs w:val="24"/>
        </w:rPr>
        <w:t>，保持高低一致无缺损。</w:t>
      </w:r>
    </w:p>
    <w:p w14:paraId="556E04F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(2)对管理区域围墙栅栏进行检修，保持铁栅栏无断裂、表面无严重锈蚀。   每年二次</w:t>
      </w:r>
    </w:p>
    <w:p w14:paraId="78C2548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(3)油漆铁栅栏。   每年一次</w:t>
      </w:r>
    </w:p>
    <w:p w14:paraId="523160C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(4)检查保养围墙，应</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倾斜、不弯</w:t>
      </w:r>
      <w:proofErr w:type="gramStart"/>
      <w:r>
        <w:rPr>
          <w:rFonts w:ascii="宋体" w:eastAsia="宋体" w:hAnsi="宋体" w:cs="宋体" w:hint="eastAsia"/>
          <w:kern w:val="0"/>
          <w:sz w:val="24"/>
          <w:szCs w:val="24"/>
        </w:rPr>
        <w:t>凸</w:t>
      </w:r>
      <w:proofErr w:type="gramEnd"/>
      <w:r>
        <w:rPr>
          <w:rFonts w:ascii="宋体" w:eastAsia="宋体" w:hAnsi="宋体" w:cs="宋体" w:hint="eastAsia"/>
          <w:kern w:val="0"/>
          <w:sz w:val="24"/>
          <w:szCs w:val="24"/>
        </w:rPr>
        <w:t>，灰缝饱满，围墙如有塌陷、倾斜裂缝应及时进行修整。 每年一次</w:t>
      </w:r>
    </w:p>
    <w:p w14:paraId="4B59E8C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【雨污水窨井、下水道】</w:t>
      </w:r>
    </w:p>
    <w:p w14:paraId="53445FF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(1)及时维修、补漏 每周一次</w:t>
      </w:r>
    </w:p>
    <w:p w14:paraId="0121F3E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(2)对区内雨、污水窨井进行检查、清捞。 每季二次</w:t>
      </w:r>
    </w:p>
    <w:p w14:paraId="0E978E3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(3)雨污水窨井铁盖除锈油漆(油漆颜色为黑色)。 每年一次</w:t>
      </w:r>
    </w:p>
    <w:p w14:paraId="6738640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(4)疏通管理区域内雨、污水下水道，保持下水道畅通，同时检查下水道出墙横管有无变形、下沉及倒泛水。 每季二次</w:t>
      </w:r>
    </w:p>
    <w:p w14:paraId="7962F3F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(5)汛期前应对下水道进行疏通，</w:t>
      </w:r>
      <w:proofErr w:type="gramStart"/>
      <w:r>
        <w:rPr>
          <w:rFonts w:ascii="宋体" w:eastAsia="宋体" w:hAnsi="宋体" w:cs="宋体" w:hint="eastAsia"/>
          <w:kern w:val="0"/>
          <w:sz w:val="24"/>
          <w:szCs w:val="24"/>
        </w:rPr>
        <w:t>清捞窨井内</w:t>
      </w:r>
      <w:proofErr w:type="gramEnd"/>
      <w:r>
        <w:rPr>
          <w:rFonts w:ascii="宋体" w:eastAsia="宋体" w:hAnsi="宋体" w:cs="宋体" w:hint="eastAsia"/>
          <w:kern w:val="0"/>
          <w:sz w:val="24"/>
          <w:szCs w:val="24"/>
        </w:rPr>
        <w:t>淤积物。 汛期前一个月</w:t>
      </w:r>
    </w:p>
    <w:p w14:paraId="643542F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【管理区域内照明路灯、围墙灯、美化照明灯、草坪灯、投泛光灯】</w:t>
      </w:r>
    </w:p>
    <w:p w14:paraId="6A56AC1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(1)夜间应对管理区域内路灯、围墙灯、美化照明灯、草坪灯、</w:t>
      </w:r>
      <w:proofErr w:type="gramStart"/>
      <w:r>
        <w:rPr>
          <w:rFonts w:ascii="宋体" w:eastAsia="宋体" w:hAnsi="宋体" w:cs="宋体" w:hint="eastAsia"/>
          <w:kern w:val="0"/>
          <w:sz w:val="24"/>
          <w:szCs w:val="24"/>
        </w:rPr>
        <w:t>投泛光</w:t>
      </w:r>
      <w:proofErr w:type="gramEnd"/>
      <w:r>
        <w:rPr>
          <w:rFonts w:ascii="宋体" w:eastAsia="宋体" w:hAnsi="宋体" w:cs="宋体" w:hint="eastAsia"/>
          <w:kern w:val="0"/>
          <w:sz w:val="24"/>
          <w:szCs w:val="24"/>
        </w:rPr>
        <w:t>灯进行巡视，及时修复熄灭的灯具，灯杆油漆无剥落，灯罩完好，无破损现象。每日一次</w:t>
      </w:r>
    </w:p>
    <w:p w14:paraId="1A1598B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(2)检查照明供电线路绝缘状况。 每年一次</w:t>
      </w:r>
    </w:p>
    <w:p w14:paraId="4990AFE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(3)检查照明供电控制保护装置功能。每周一次</w:t>
      </w:r>
    </w:p>
    <w:p w14:paraId="4EB9CBD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▲【消防栓】</w:t>
      </w:r>
    </w:p>
    <w:p w14:paraId="48CE18E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(1)检查楼道内、室外消防栓应无滴漏水或损坏。 每月一次</w:t>
      </w:r>
    </w:p>
    <w:p w14:paraId="259D296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(2)油漆室外消防拴。 每年一次</w:t>
      </w:r>
    </w:p>
    <w:p w14:paraId="194B5BE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(3)检查消防水带应完好无损。 每年二次</w:t>
      </w:r>
    </w:p>
    <w:p w14:paraId="7B1222F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(4)检查消防阀门无锈蚀应启闭灵活。 每年二次</w:t>
      </w:r>
    </w:p>
    <w:p w14:paraId="01D4E48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(5)检查消防报警按钮完整无损，功能可靠。 每月一次</w:t>
      </w:r>
    </w:p>
    <w:p w14:paraId="5F4F034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6.4配电室管理制度</w:t>
      </w:r>
    </w:p>
    <w:p w14:paraId="753E840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负责供电运行和维修的人员必须持证上岗，配电房的值班员必须熟悉电气设备关况、操作规程和有关安全措施，值班员应密切注意电压表、电流表、功率因数表的指示情况，按时记录，严禁变压器、空气开关超载运行。</w:t>
      </w:r>
    </w:p>
    <w:p w14:paraId="7A5BF65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(2)对配电装置及</w:t>
      </w:r>
      <w:proofErr w:type="gramStart"/>
      <w:r>
        <w:rPr>
          <w:rFonts w:ascii="宋体" w:eastAsia="宋体" w:hAnsi="宋体" w:cs="宋体" w:hint="eastAsia"/>
          <w:kern w:val="0"/>
          <w:sz w:val="24"/>
          <w:szCs w:val="24"/>
        </w:rPr>
        <w:t>高压室经常</w:t>
      </w:r>
      <w:proofErr w:type="gramEnd"/>
      <w:r>
        <w:rPr>
          <w:rFonts w:ascii="宋体" w:eastAsia="宋体" w:hAnsi="宋体" w:cs="宋体" w:hint="eastAsia"/>
          <w:kern w:val="0"/>
          <w:sz w:val="24"/>
          <w:szCs w:val="24"/>
        </w:rPr>
        <w:t>进行巡查，做好每日巡视记录，发现问题及时上报工程维修部主管、服务中心及公司工程部。</w:t>
      </w:r>
    </w:p>
    <w:p w14:paraId="3505E30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(3)供电线路严禁超载供电。配电房内禁止乱拉乱接线路，在夏季供电高峰时，应按负荷的需求进行配电。</w:t>
      </w:r>
    </w:p>
    <w:p w14:paraId="3DE3A71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(4)供电设备由专职人员负责管理和值班，配电设备的停送电由值班电工操作，非值班电工禁止操作。值班员必须做好值班记录，认真执行工程维修部交接班制度、报告制度。</w:t>
      </w:r>
    </w:p>
    <w:p w14:paraId="618ECB0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1)停电检修时应提前向相关部门发出停电通知单，恢复送电时，在确认供电线路正常，电气设备完好后方可送电。</w:t>
      </w:r>
    </w:p>
    <w:p w14:paraId="3E0F3D3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2)配电房内设备及线路变改，要经公司工程部同意，重大变改，要上报公司领导批准。</w:t>
      </w:r>
    </w:p>
    <w:p w14:paraId="69ACE60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配电房消防设施应确保完好，保证应急灯在停电状态下能正常使用，并有手持式气体灭火器，做好配电房的防水、防潮工作，堵塞漏洞，注意防止小动物进入，无关人员禁止入内，外来人员须经允许可方可进入。并做好登记工作。</w:t>
      </w:r>
    </w:p>
    <w:p w14:paraId="2901CCC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4)加强日常维修、检查，保证配电房内公共照明显示灯等设备。</w:t>
      </w:r>
    </w:p>
    <w:p w14:paraId="451A8CA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5)配电房设备的倒闸由值班员二人进行，一人操作，一人在旁监护，严禁二人同时操作，以免发生错误。</w:t>
      </w:r>
    </w:p>
    <w:p w14:paraId="26935EC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6)突发性停电事故应及时向用户</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解释。</w:t>
      </w:r>
    </w:p>
    <w:p w14:paraId="7EA8C0C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7)经常保持配电房地面及设备外表清洁。</w:t>
      </w:r>
    </w:p>
    <w:p w14:paraId="2AF8781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6.5公共照明节能管理要求</w:t>
      </w:r>
    </w:p>
    <w:p w14:paraId="1925116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6.5.1目的</w:t>
      </w:r>
    </w:p>
    <w:p w14:paraId="3E199BF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对公共照明进行管理，实现安全用电和节约用电。</w:t>
      </w:r>
    </w:p>
    <w:p w14:paraId="7780729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6.5.2公共照明包括</w:t>
      </w:r>
    </w:p>
    <w:p w14:paraId="15B92FB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w:t>
      </w:r>
      <w:proofErr w:type="gramStart"/>
      <w:r>
        <w:rPr>
          <w:rFonts w:ascii="宋体" w:eastAsia="宋体" w:hAnsi="宋体" w:cs="宋体" w:hint="eastAsia"/>
          <w:kern w:val="0"/>
          <w:sz w:val="24"/>
          <w:szCs w:val="24"/>
        </w:rPr>
        <w:t>室外道</w:t>
      </w:r>
      <w:proofErr w:type="gramEnd"/>
      <w:r>
        <w:rPr>
          <w:rFonts w:ascii="宋体" w:eastAsia="宋体" w:hAnsi="宋体" w:cs="宋体" w:hint="eastAsia"/>
          <w:kern w:val="0"/>
          <w:sz w:val="24"/>
          <w:szCs w:val="24"/>
        </w:rPr>
        <w:t>路灯、</w:t>
      </w:r>
      <w:proofErr w:type="gramStart"/>
      <w:r>
        <w:rPr>
          <w:rFonts w:ascii="宋体" w:eastAsia="宋体" w:hAnsi="宋体" w:cs="宋体" w:hint="eastAsia"/>
          <w:kern w:val="0"/>
          <w:sz w:val="24"/>
          <w:szCs w:val="24"/>
        </w:rPr>
        <w:t>围坪灯</w:t>
      </w:r>
      <w:proofErr w:type="gramEnd"/>
      <w:r>
        <w:rPr>
          <w:rFonts w:ascii="宋体" w:eastAsia="宋体" w:hAnsi="宋体" w:cs="宋体" w:hint="eastAsia"/>
          <w:kern w:val="0"/>
          <w:sz w:val="24"/>
          <w:szCs w:val="24"/>
        </w:rPr>
        <w:t>、草坪灯等；</w:t>
      </w:r>
    </w:p>
    <w:p w14:paraId="7C67B0E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(2)地下室照明；</w:t>
      </w:r>
    </w:p>
    <w:p w14:paraId="30F9933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(3)消防通道；</w:t>
      </w:r>
    </w:p>
    <w:p w14:paraId="71905E3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(4)走道照明；</w:t>
      </w:r>
    </w:p>
    <w:p w14:paraId="4A7A822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6.5.3公共照明由服务中心维修部维修保养</w:t>
      </w:r>
    </w:p>
    <w:p w14:paraId="58DED71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(1)检查导线是否松弛；</w:t>
      </w:r>
    </w:p>
    <w:p w14:paraId="77EDB86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(2)检查导线绝缘是否老化、损伤、各控制开关是否完好；</w:t>
      </w:r>
    </w:p>
    <w:p w14:paraId="75C7888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(3)检查各接头是否牢固、紧密、有无过热现象；</w:t>
      </w:r>
    </w:p>
    <w:p w14:paraId="02CE7A4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(4)检查支持手是否完整、松动；</w:t>
      </w:r>
    </w:p>
    <w:p w14:paraId="4636467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(5)检查灯泡、灯管、灯具是否损坏；</w:t>
      </w:r>
    </w:p>
    <w:p w14:paraId="2B3A3E6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(6)维修巡视人员巡视各照明区照明情况和秩序维护</w:t>
      </w:r>
      <w:proofErr w:type="gramStart"/>
      <w:r>
        <w:rPr>
          <w:rFonts w:ascii="宋体" w:eastAsia="宋体" w:hAnsi="宋体" w:cs="宋体" w:hint="eastAsia"/>
          <w:kern w:val="0"/>
          <w:sz w:val="24"/>
          <w:szCs w:val="24"/>
        </w:rPr>
        <w:t>巡楼人员训楼</w:t>
      </w:r>
      <w:proofErr w:type="gramEnd"/>
      <w:r>
        <w:rPr>
          <w:rFonts w:ascii="宋体" w:eastAsia="宋体" w:hAnsi="宋体" w:cs="宋体" w:hint="eastAsia"/>
          <w:kern w:val="0"/>
          <w:sz w:val="24"/>
          <w:szCs w:val="24"/>
        </w:rPr>
        <w:t>时反馈各照明区照明情况，发现常是不亮、昏暗、</w:t>
      </w:r>
      <w:proofErr w:type="gramStart"/>
      <w:r>
        <w:rPr>
          <w:rFonts w:ascii="宋体" w:eastAsia="宋体" w:hAnsi="宋体" w:cs="宋体" w:hint="eastAsia"/>
          <w:kern w:val="0"/>
          <w:sz w:val="24"/>
          <w:szCs w:val="24"/>
        </w:rPr>
        <w:t>光闪等异常</w:t>
      </w:r>
      <w:proofErr w:type="gramEnd"/>
      <w:r>
        <w:rPr>
          <w:rFonts w:ascii="宋体" w:eastAsia="宋体" w:hAnsi="宋体" w:cs="宋体" w:hint="eastAsia"/>
          <w:kern w:val="0"/>
          <w:sz w:val="24"/>
          <w:szCs w:val="24"/>
        </w:rPr>
        <w:t>现象需立即排除。</w:t>
      </w:r>
    </w:p>
    <w:p w14:paraId="74794AA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(7)以上检查中发现的问题能处理的及时处理，处理</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了得做好记录并上报。</w:t>
      </w:r>
    </w:p>
    <w:p w14:paraId="6C3233A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6.6公共设施维修养护管理</w:t>
      </w:r>
    </w:p>
    <w:p w14:paraId="5CF443B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(1)建立巡视制度。每天上下午两次巡视水电及公共设施。巡视内容：</w:t>
      </w:r>
    </w:p>
    <w:p w14:paraId="21D5B5C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1)检查公共排污、排水管道有无杂物，发现后做好记录，落实清理工作。</w:t>
      </w:r>
    </w:p>
    <w:p w14:paraId="1EABF41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2)检查路灯及楼梯照明是否正常，发现问题及时进行维修。</w:t>
      </w:r>
    </w:p>
    <w:p w14:paraId="45BF7A1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3)检查有无损毁公共设施，包括门窗、桌子、室内照明、电线等，如有上述情况，立即进行维修，如属人为破坏，立即进行制止并</w:t>
      </w:r>
      <w:proofErr w:type="gramStart"/>
      <w:r>
        <w:rPr>
          <w:rFonts w:ascii="宋体" w:eastAsia="宋体" w:hAnsi="宋体" w:cs="宋体" w:hint="eastAsia"/>
          <w:kern w:val="0"/>
          <w:sz w:val="24"/>
          <w:szCs w:val="24"/>
        </w:rPr>
        <w:t>视破坏</w:t>
      </w:r>
      <w:proofErr w:type="gramEnd"/>
      <w:r>
        <w:rPr>
          <w:rFonts w:ascii="宋体" w:eastAsia="宋体" w:hAnsi="宋体" w:cs="宋体" w:hint="eastAsia"/>
          <w:kern w:val="0"/>
          <w:sz w:val="24"/>
          <w:szCs w:val="24"/>
        </w:rPr>
        <w:t>情节轻重报校方后给予一定的处罚。</w:t>
      </w:r>
    </w:p>
    <w:p w14:paraId="5DBC4BA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4)检查各类管道电线有无破损、断裂、生锈等情况，一经发现立即进行维修并做好记录，保证各类管道电线正常使用。</w:t>
      </w:r>
    </w:p>
    <w:p w14:paraId="1BAF2A7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5)检查大门、围墙等设施是否完好。</w:t>
      </w:r>
    </w:p>
    <w:p w14:paraId="29FC3D0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6)配电部分电缆沟(竖井)无水渍、杂物、鼠害，楼层配电箱外观美观、完好、清洁、开关运行无影响等。</w:t>
      </w:r>
    </w:p>
    <w:p w14:paraId="4CBDA7F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(2)楼内所有维护不大修、更新换</w:t>
      </w:r>
      <w:proofErr w:type="gramStart"/>
      <w:r>
        <w:rPr>
          <w:rFonts w:ascii="宋体" w:eastAsia="宋体" w:hAnsi="宋体" w:cs="宋体" w:hint="eastAsia"/>
          <w:kern w:val="0"/>
          <w:sz w:val="24"/>
          <w:szCs w:val="24"/>
        </w:rPr>
        <w:t>旧以及</w:t>
      </w:r>
      <w:proofErr w:type="gramEnd"/>
      <w:r>
        <w:rPr>
          <w:rFonts w:ascii="宋体" w:eastAsia="宋体" w:hAnsi="宋体" w:cs="宋体" w:hint="eastAsia"/>
          <w:kern w:val="0"/>
          <w:sz w:val="24"/>
          <w:szCs w:val="24"/>
        </w:rPr>
        <w:t>新投入设施项目的费用由采购人投入。</w:t>
      </w:r>
    </w:p>
    <w:p w14:paraId="22E226B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w:t>
      </w:r>
    </w:p>
    <w:p w14:paraId="58F529B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6.7电工日常巡检工作要求</w:t>
      </w:r>
    </w:p>
    <w:p w14:paraId="504DC0B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(1)每天当值电工上班后，对整个大楼、照明灯具、电器具、楼层配电柜进行检查，如发现楼层或楼梯间有未关的灯具随手关闭，节约用电，但需保证合理的照明。</w:t>
      </w:r>
    </w:p>
    <w:p w14:paraId="51E6527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(2)如发现灯具及其电器具损坏或有故障时，及时维修、更换或排除，如暂无备品、备件须及时申购及时更换、维修，不得延误、影响正常工作。</w:t>
      </w:r>
    </w:p>
    <w:p w14:paraId="0BF77FD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(3)如客户需延时使用灯具、电器时，当值电工应作好交班记录，及时通知下一班电工关灯或切断电源。</w:t>
      </w:r>
    </w:p>
    <w:p w14:paraId="30F053A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(4)值班电工应定时巡查主楼高低压配电室、暖通空调、主机水泵管道，发现问题及时处理。</w:t>
      </w:r>
    </w:p>
    <w:p w14:paraId="0EC6849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(5)值班电工应对晚间客户用电故障及大楼内发生的电气故障进行及时处理。</w:t>
      </w:r>
    </w:p>
    <w:p w14:paraId="70D8600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(6)如有装潢综合维修队施工，电工应确保楼层安全用电，并保证施工现场安全。</w:t>
      </w:r>
    </w:p>
    <w:p w14:paraId="37E9C77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(7)定期检查和清扫配电柜，并有确实的安全防范措施。</w:t>
      </w:r>
    </w:p>
    <w:p w14:paraId="1E95D3B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(8)所有维修电工与值班电工巡查都必须记录，对所更换灯具、电器具等，也必须有明确记录，每月进行统计。</w:t>
      </w:r>
    </w:p>
    <w:p w14:paraId="74E7986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(七)会议服务方案及管理要求</w:t>
      </w:r>
    </w:p>
    <w:p w14:paraId="73CF66F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为了加强会议室的管理，保证各类会议的顺利召开及规范有序使用，提高会议室的利用率，特制定服务中心会议室管理规定。</w:t>
      </w:r>
    </w:p>
    <w:p w14:paraId="76AEC63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(1)会议室的管理，由中标人项目经理负责。</w:t>
      </w:r>
    </w:p>
    <w:p w14:paraId="29F6D86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(2)凡使用会议室的部门负责会议室内席签摆放及座次的安排，会议室内不得随意乱贴乱画。</w:t>
      </w:r>
    </w:p>
    <w:p w14:paraId="7DD9296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(3)会议室的卫生、照明、空调、设备的使用及所有会务工作由中标人项目经理负责，根据主办部门要求悬挂会标，专题会议后将会标撤销。</w:t>
      </w:r>
    </w:p>
    <w:p w14:paraId="0F165EE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(4)会服人员按每周会议安排表提前准备好会议室。及时做好会议室内设施设备、会务方面的一切安排。做到会议室干净整洁，桌椅排放整齐，按会议需要备好茶杯，饮用水，会后及时打扫清理。</w:t>
      </w:r>
    </w:p>
    <w:p w14:paraId="6842F7B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(5)会议室配置的设备、桌椅未经许可，不得随意搬动挪作它用，室内物品不得随意拿出或挪用，若确因需要借用，必须征得管理部门同意后方可动用，事后归还原处。</w:t>
      </w:r>
    </w:p>
    <w:p w14:paraId="6C260BB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(6)会议室使用完毕后，应随时关闭门、窗和全部设施设备电源，切实做好防火、防盗及其他安全工作，如因会服人员造成的损失将追究个人的责任。</w:t>
      </w:r>
    </w:p>
    <w:p w14:paraId="0A9D067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(7)各部门使用人员应爱护会议室的公共设备，会服人员发现使用部门操作不当及人为造成损坏的，应及时向主管部门报告，分析原因，明确责任。</w:t>
      </w:r>
    </w:p>
    <w:p w14:paraId="450E9F2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(8)会服人员每天做好会议室场地及消防安全及设备检查工作，保障会议室资源不流失，完成好规定的日巡视工作。</w:t>
      </w:r>
    </w:p>
    <w:p w14:paraId="5CFBBE4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(9)会服人员须严格按政府办公楼服务中心各项规章制度，努力做好服务及协调工作，保障各类会议、接待活动的正常进行。</w:t>
      </w:r>
    </w:p>
    <w:p w14:paraId="40BEBAD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7.1会议服务管理要求</w:t>
      </w:r>
    </w:p>
    <w:p w14:paraId="70120A1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7.1.1会仪服务</w:t>
      </w:r>
    </w:p>
    <w:p w14:paraId="7F1AF61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(1)接到领导的通知，要先了解会议的需求，按照需求组织相关人员做好会议前准备工作。</w:t>
      </w:r>
    </w:p>
    <w:p w14:paraId="485FBE6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(2)会议服务时应仪表清洁,举止端庄,保持微笑服务、礼貌用语。</w:t>
      </w:r>
    </w:p>
    <w:p w14:paraId="1C192EF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(3)倒茶时依照先宾后主、先主席台上后主席台下，从左往右的顺序，在来宾的</w:t>
      </w:r>
      <w:proofErr w:type="gramStart"/>
      <w:r>
        <w:rPr>
          <w:rFonts w:ascii="宋体" w:eastAsia="宋体" w:hAnsi="宋体" w:cs="宋体" w:hint="eastAsia"/>
          <w:kern w:val="0"/>
          <w:sz w:val="24"/>
          <w:szCs w:val="24"/>
        </w:rPr>
        <w:t>右手位</w:t>
      </w:r>
      <w:proofErr w:type="gramEnd"/>
      <w:r>
        <w:rPr>
          <w:rFonts w:ascii="宋体" w:eastAsia="宋体" w:hAnsi="宋体" w:cs="宋体" w:hint="eastAsia"/>
          <w:kern w:val="0"/>
          <w:sz w:val="24"/>
          <w:szCs w:val="24"/>
        </w:rPr>
        <w:t>上茶。</w:t>
      </w:r>
    </w:p>
    <w:p w14:paraId="0D2CA67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(4)会议中应随时满足宾客的服务需求，原则上每15分钟全部添茶一次。</w:t>
      </w:r>
    </w:p>
    <w:p w14:paraId="04FB9F3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(5)会议结束及时收拾清洗茶具，整理桌椅，关闭照明、空调设施后方可离去。</w:t>
      </w:r>
    </w:p>
    <w:p w14:paraId="4417D55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(6)会议室用茶具每星期大洗、消毒一次。</w:t>
      </w:r>
    </w:p>
    <w:p w14:paraId="6160A56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(7)会议室卫生每星期大扫除一次，每天保洁，保证无卫生死角。</w:t>
      </w:r>
    </w:p>
    <w:p w14:paraId="53B633B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(8)主附楼会议室工作协调听从班长调度。</w:t>
      </w:r>
    </w:p>
    <w:p w14:paraId="0FEBB2E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(9)定期对领导回访,以提高服务质量。</w:t>
      </w:r>
    </w:p>
    <w:p w14:paraId="603B083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7.1.2领导办公区域服务要求</w:t>
      </w:r>
    </w:p>
    <w:p w14:paraId="53B6AD3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(1)清洁桌椅茶几。</w:t>
      </w:r>
    </w:p>
    <w:p w14:paraId="22213B7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(2)擦拭门窗、花架、书橱、墙裙、饮水机。</w:t>
      </w:r>
    </w:p>
    <w:p w14:paraId="6FF39F3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(3)打扫盆景卫生、清洁垃圾、地面吸尘(视情况，基本可每周一次)。</w:t>
      </w:r>
    </w:p>
    <w:p w14:paraId="70310B4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(4)清洁卫生间、清洗面盆及台面、冲洗马桶、拖地板、更换卫生纸。</w:t>
      </w:r>
    </w:p>
    <w:p w14:paraId="24898EA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(5)检查灯具、开关、水龙头、马桶水箱、饮水机等所有设施完好情况，发现问题立即报告、派修。</w:t>
      </w:r>
    </w:p>
    <w:p w14:paraId="4C32BF5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(6)每日早上8：30分前必须完成上述工作。</w:t>
      </w:r>
    </w:p>
    <w:p w14:paraId="51E32D3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(7)客服人员需在领导下班后方可离开服务岗位。</w:t>
      </w:r>
    </w:p>
    <w:p w14:paraId="1349A0A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7.1.3会议服务员岗位职责</w:t>
      </w:r>
    </w:p>
    <w:p w14:paraId="0AA5A13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会议服务员每天提前15分钟上班到岗，上岗时应统一着装，</w:t>
      </w:r>
      <w:proofErr w:type="gramStart"/>
      <w:r>
        <w:rPr>
          <w:rFonts w:ascii="宋体" w:eastAsia="宋体" w:hAnsi="宋体" w:cs="宋体" w:hint="eastAsia"/>
          <w:kern w:val="0"/>
          <w:sz w:val="24"/>
          <w:szCs w:val="24"/>
        </w:rPr>
        <w:t>配戴工</w:t>
      </w:r>
      <w:proofErr w:type="gramEnd"/>
      <w:r>
        <w:rPr>
          <w:rFonts w:ascii="宋体" w:eastAsia="宋体" w:hAnsi="宋体" w:cs="宋体" w:hint="eastAsia"/>
          <w:kern w:val="0"/>
          <w:sz w:val="24"/>
          <w:szCs w:val="24"/>
        </w:rPr>
        <w:t>号牌。并做好会议接待准备。</w:t>
      </w:r>
    </w:p>
    <w:p w14:paraId="0F27177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(1)负责相关会议室的保洁，包括地面、门窗、桌椅、植物及部分室内设施。</w:t>
      </w:r>
    </w:p>
    <w:p w14:paraId="69BD2C6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(2)负责会议开始前的茶水、果点、会议用品、桌椅、照明、空调设施的准备。</w:t>
      </w:r>
    </w:p>
    <w:p w14:paraId="195DD11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(3)负责会议期间的茶水、果点服务，保证宾客的随时服务需求。</w:t>
      </w:r>
    </w:p>
    <w:p w14:paraId="3F2A955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(4)负责会议结束后的清场工作。</w:t>
      </w:r>
    </w:p>
    <w:p w14:paraId="5FAF7FA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(5)负责各会议室之间的工作协调配合。</w:t>
      </w:r>
    </w:p>
    <w:p w14:paraId="6AC1C040"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(6)负责会议室照明、空调、饮水设施是否完好，有问题及时向主任汇报。</w:t>
      </w:r>
    </w:p>
    <w:p w14:paraId="25F93E2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(7)负责领导办公室服务。</w:t>
      </w:r>
    </w:p>
    <w:p w14:paraId="65D13A8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(8)完成领导交办的其它任务。</w:t>
      </w:r>
    </w:p>
    <w:p w14:paraId="26BF0BE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7.1.4会服人员仪容仪表规定</w:t>
      </w:r>
    </w:p>
    <w:p w14:paraId="0A38AC5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仪表：</w:t>
      </w:r>
    </w:p>
    <w:p w14:paraId="3B3805A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(1)发式：头发整洁，发型大方，</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染发(黑色除外)，不用异味发油，短发前不及眉，旁不遮耳，后不及衣领；长发一律盘起；</w:t>
      </w:r>
    </w:p>
    <w:p w14:paraId="6F3EC50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(2)面容：精神饱满，保持清洁，化淡妆；</w:t>
      </w:r>
    </w:p>
    <w:p w14:paraId="56191E5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(3)口腔：牙齿清洁，口气清新，上班前不吃异味食品；</w:t>
      </w:r>
    </w:p>
    <w:p w14:paraId="1CAED5F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(4)手：不留长指甲，保持清洁，除手表、结婚戒指外，不戴其它饰物；</w:t>
      </w:r>
    </w:p>
    <w:p w14:paraId="7A541C9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(5)衣服：上班时</w:t>
      </w:r>
      <w:proofErr w:type="gramStart"/>
      <w:r>
        <w:rPr>
          <w:rFonts w:ascii="宋体" w:eastAsia="宋体" w:hAnsi="宋体" w:cs="宋体" w:hint="eastAsia"/>
          <w:kern w:val="0"/>
          <w:sz w:val="24"/>
          <w:szCs w:val="24"/>
        </w:rPr>
        <w:t>统一着</w:t>
      </w:r>
      <w:proofErr w:type="gramEnd"/>
      <w:r>
        <w:rPr>
          <w:rFonts w:ascii="宋体" w:eastAsia="宋体" w:hAnsi="宋体" w:cs="宋体" w:hint="eastAsia"/>
          <w:kern w:val="0"/>
          <w:sz w:val="24"/>
          <w:szCs w:val="24"/>
        </w:rPr>
        <w:t>工装，衣着得体整洁，端正佩戴工号牌(卡)。衣袖、裤管不得卷起(实际操作需要时除外)，衬衣下摆扎进裤内。腰带为黑色，</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在外腰带上戴钥匙链；</w:t>
      </w:r>
    </w:p>
    <w:p w14:paraId="07D9598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(6)鞋：会议服务员穿着黑色半高(实心)跟布鞋，大厅接待员穿着黑色半高跟皮鞋，布鞋保持清洁，无破损，皮鞋表面保持光亮，禁止穿着时装鞋；</w:t>
      </w:r>
    </w:p>
    <w:p w14:paraId="384C119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(7)袜子：着肉色长筒袜，抻平整、无破洞，不露袜口(冬季可着深色袜)；</w:t>
      </w:r>
    </w:p>
    <w:p w14:paraId="594CAD1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(8)身体：勤洗澡，无体味，香水清淡。</w:t>
      </w:r>
    </w:p>
    <w:p w14:paraId="6D9A461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(八)秩序维护(保安)服务方案及要求</w:t>
      </w:r>
    </w:p>
    <w:p w14:paraId="5280CE2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8.1岗位职责</w:t>
      </w:r>
    </w:p>
    <w:p w14:paraId="3271A5A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8.1.1定岗执勤的具体任务要求：</w:t>
      </w:r>
    </w:p>
    <w:p w14:paraId="4CEDD32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w:t>
      </w:r>
      <w:proofErr w:type="gramStart"/>
      <w:r>
        <w:rPr>
          <w:rFonts w:ascii="宋体" w:eastAsia="宋体" w:hAnsi="宋体" w:cs="宋体" w:hint="eastAsia"/>
          <w:kern w:val="0"/>
          <w:sz w:val="24"/>
          <w:szCs w:val="24"/>
        </w:rPr>
        <w:t>门岗室</w:t>
      </w:r>
      <w:proofErr w:type="gramEnd"/>
      <w:r>
        <w:rPr>
          <w:rFonts w:ascii="宋体" w:eastAsia="宋体" w:hAnsi="宋体" w:cs="宋体" w:hint="eastAsia"/>
          <w:kern w:val="0"/>
          <w:sz w:val="24"/>
          <w:szCs w:val="24"/>
        </w:rPr>
        <w:t>整洁，人员统一着装。设专人24小时值勤，对机动、非机动车辆出入验证，对外来车辆查验登记。</w:t>
      </w:r>
    </w:p>
    <w:p w14:paraId="5ACB9D2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(2)坚守岗位，服从指挥，文明服务，礼貌待人，做好值班记录，交接班要准时并做好交接班记录。</w:t>
      </w:r>
    </w:p>
    <w:p w14:paraId="505883E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(3)严格执行来客来访登记制度、货物出门查验制度，对来访人员进行登记、记录和引导。</w:t>
      </w:r>
    </w:p>
    <w:p w14:paraId="6ECA4C73"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(4)负责办事处内部的信函、报刊、文件的邮寄与分发。</w:t>
      </w:r>
    </w:p>
    <w:p w14:paraId="61E3D5C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(5)发现异常情况及可疑人员应以询问查清，发现火警或治安隐患、事故等紧急情况应立即处置，并及时报告有关部门。</w:t>
      </w:r>
    </w:p>
    <w:p w14:paraId="7C8E2DC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8.1.2流动巡逻执勤的任务要求：</w:t>
      </w:r>
    </w:p>
    <w:p w14:paraId="757E30D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(1)按照规定路线和时间巡逻，对重点部位至少每6小时巡查一次，并做好巡逻记录。</w:t>
      </w:r>
    </w:p>
    <w:p w14:paraId="0525498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(2)巡逻过程中对异常情况及可疑人员应以询问查清，发现火警或治安隐患、事故等紧急情况应立即处置，并及时报告有关部门。</w:t>
      </w:r>
    </w:p>
    <w:p w14:paraId="02839A2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(3)巡查各公共部位设施、设备的完好情况，看管公共财产，包括楼内的门窗、</w:t>
      </w:r>
      <w:proofErr w:type="gramStart"/>
      <w:r>
        <w:rPr>
          <w:rFonts w:ascii="宋体" w:eastAsia="宋体" w:hAnsi="宋体" w:cs="宋体" w:hint="eastAsia"/>
          <w:kern w:val="0"/>
          <w:sz w:val="24"/>
          <w:szCs w:val="24"/>
        </w:rPr>
        <w:t>消防器材及院区</w:t>
      </w:r>
      <w:proofErr w:type="gramEnd"/>
      <w:r>
        <w:rPr>
          <w:rFonts w:ascii="宋体" w:eastAsia="宋体" w:hAnsi="宋体" w:cs="宋体" w:hint="eastAsia"/>
          <w:kern w:val="0"/>
          <w:sz w:val="24"/>
          <w:szCs w:val="24"/>
        </w:rPr>
        <w:t>的井盖、花、草、树木等。</w:t>
      </w:r>
    </w:p>
    <w:p w14:paraId="0DBD0A7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(4)熟悉消防器材的位置，掌握消防器材的使用方法。</w:t>
      </w:r>
    </w:p>
    <w:p w14:paraId="2847DB6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(5)对出入的机动车辆进行引导，行驶有序并停放在指 定位置，非机动车辆停放整齐。</w:t>
      </w:r>
    </w:p>
    <w:p w14:paraId="67B8597A"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(6)做到及时发现并及时报告和积极配合有关部门处置"四防"或发生在区域内的刑事、治安案件现场。</w:t>
      </w:r>
    </w:p>
    <w:p w14:paraId="264D887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(7)把服务区域内的违法犯罪嫌疑人员扭送公安机关或送保卫部门。</w:t>
      </w:r>
    </w:p>
    <w:p w14:paraId="077933B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8.1.3大楼内1-4楼公共部分的巡查及门岗(重点加强对外来人员进入大楼其他楼层的查控)</w:t>
      </w:r>
    </w:p>
    <w:p w14:paraId="4FC0EDC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8.2交接班管理要求 </w:t>
      </w:r>
    </w:p>
    <w:p w14:paraId="376FF63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(1)本班相互转换岗位时，须认真做好岗位工作记录。 </w:t>
      </w:r>
    </w:p>
    <w:p w14:paraId="5D466C6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(2)本班最后一岗与下一班交接时，要将本班工作情况详细交待给下一班，</w:t>
      </w:r>
      <w:proofErr w:type="gramStart"/>
      <w:r>
        <w:rPr>
          <w:rFonts w:ascii="宋体" w:eastAsia="宋体" w:hAnsi="宋体" w:cs="宋体" w:hint="eastAsia"/>
          <w:kern w:val="0"/>
          <w:sz w:val="24"/>
          <w:szCs w:val="24"/>
        </w:rPr>
        <w:t>以便下</w:t>
      </w:r>
      <w:proofErr w:type="gramEnd"/>
      <w:r>
        <w:rPr>
          <w:rFonts w:ascii="宋体" w:eastAsia="宋体" w:hAnsi="宋体" w:cs="宋体" w:hint="eastAsia"/>
          <w:kern w:val="0"/>
          <w:sz w:val="24"/>
          <w:szCs w:val="24"/>
        </w:rPr>
        <w:t>一班开展工作。 </w:t>
      </w:r>
    </w:p>
    <w:p w14:paraId="71B9C15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(3)交班人员将公物转交下一班，并在最后一岗的工作记录栏目里写明下一班接岗人的姓名。 </w:t>
      </w:r>
    </w:p>
    <w:p w14:paraId="7E3B5EE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(4)发现问题，交接双方须当面说明。如果交班人离开后，接班人才发现属于上一班问题的，应立即报告班长或部门主管处理。 </w:t>
      </w:r>
    </w:p>
    <w:p w14:paraId="46B5A40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(5)交接班须正点、守时，非特殊情况，不得超时接班。 </w:t>
      </w:r>
    </w:p>
    <w:p w14:paraId="4161A89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(6)接班人未到，交班人不得离岗，否则由此产生的一切后果由交班人负责。 </w:t>
      </w:r>
    </w:p>
    <w:p w14:paraId="5A8D3D6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班长交接班 </w:t>
      </w:r>
    </w:p>
    <w:p w14:paraId="7778CFF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(1)接班人须提前15分钟签到上班，翻看工作记录，询问工作情况，以便班前列队时将工作重点明确给保安员。 </w:t>
      </w:r>
    </w:p>
    <w:p w14:paraId="70CEF7C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(2)交班人须将本班工作情况详细交待给下一班，并将本班已完成和待完成工作认真记录在每班工作交接表上，交接双方签名确认。 </w:t>
      </w:r>
    </w:p>
    <w:p w14:paraId="4F040D84"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(3)交班人将公物转交下一班，交接双方须在公物交接表上签名确认。 </w:t>
      </w:r>
    </w:p>
    <w:p w14:paraId="69876FC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(4)交班人须将相关记录书写清楚，并将相关记录簿移交给接班者。 </w:t>
      </w:r>
    </w:p>
    <w:p w14:paraId="0BD7CB3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(5)发现问题，交接双方须当面说明。如果交班人离开后，接班人才发现属于上一班之间问题的，应即时报告部门主管处理。 </w:t>
      </w:r>
    </w:p>
    <w:p w14:paraId="709B86A5"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(九)重大节会、活动、</w:t>
      </w:r>
      <w:proofErr w:type="gramStart"/>
      <w:r>
        <w:rPr>
          <w:rFonts w:ascii="宋体" w:eastAsia="宋体" w:hAnsi="宋体" w:cs="宋体" w:hint="eastAsia"/>
          <w:b/>
          <w:bCs/>
          <w:kern w:val="0"/>
          <w:sz w:val="24"/>
          <w:szCs w:val="24"/>
        </w:rPr>
        <w:t>迎查保障</w:t>
      </w:r>
      <w:proofErr w:type="gramEnd"/>
      <w:r>
        <w:rPr>
          <w:rFonts w:ascii="宋体" w:eastAsia="宋体" w:hAnsi="宋体" w:cs="宋体" w:hint="eastAsia"/>
          <w:b/>
          <w:bCs/>
          <w:kern w:val="0"/>
          <w:sz w:val="24"/>
          <w:szCs w:val="24"/>
        </w:rPr>
        <w:t>措施</w:t>
      </w:r>
    </w:p>
    <w:p w14:paraId="19895258"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逢重大节会、活动、</w:t>
      </w:r>
      <w:proofErr w:type="gramStart"/>
      <w:r>
        <w:rPr>
          <w:rFonts w:ascii="宋体" w:eastAsia="宋体" w:hAnsi="宋体" w:cs="宋体" w:hint="eastAsia"/>
          <w:kern w:val="0"/>
          <w:sz w:val="24"/>
          <w:szCs w:val="24"/>
        </w:rPr>
        <w:t>迎查等</w:t>
      </w:r>
      <w:proofErr w:type="gramEnd"/>
      <w:r>
        <w:rPr>
          <w:rFonts w:ascii="宋体" w:eastAsia="宋体" w:hAnsi="宋体" w:cs="宋体" w:hint="eastAsia"/>
          <w:kern w:val="0"/>
          <w:sz w:val="24"/>
          <w:szCs w:val="24"/>
        </w:rPr>
        <w:t>，中标人应根据采购人的要求科学合理组织人员加班突击及现场人员增员，除对常规清扫、养护作业外，积极参于采购人指 定的临时性整改、悬挂、清扫、洒水、清运等项作业。树立秩序维护形象岗，迎接、引导各级领导车辆、人员，对有妨碍的车辆及人员进行疏导工作。</w:t>
      </w:r>
    </w:p>
    <w:p w14:paraId="4428AAB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9.1重大活动的应急处理 </w:t>
      </w:r>
    </w:p>
    <w:p w14:paraId="672B44BD"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(1)为重大活动的顺利进行做好一切准备工作，组织人力、物力有针对性和主动地做好突击清洁工作，加大保洁力度，完成重大活动中安排的临时性工作。 </w:t>
      </w:r>
    </w:p>
    <w:p w14:paraId="01F9015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(2)必要时根据采购人需求增派保洁人员协助。 </w:t>
      </w:r>
    </w:p>
    <w:p w14:paraId="48B4678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(3)重大活动结束后，迅速清理现场，并防止意外事故发生，如烟头、设备长期运转等引起的火灾，机密性文件的遗失等。 </w:t>
      </w:r>
    </w:p>
    <w:p w14:paraId="4BF47D7C"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9.2参观、采访、迎接上级检查的应急处理  </w:t>
      </w:r>
    </w:p>
    <w:p w14:paraId="7D7EEDE9"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(1)遇重大参观、采访、迎接上级检查时，接到采购人提前通知后，根据采购人要求进行突击性服务。 </w:t>
      </w:r>
    </w:p>
    <w:p w14:paraId="097A0B1E"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(2)必要时从其他项目调动人员协助。 </w:t>
      </w:r>
    </w:p>
    <w:p w14:paraId="2A0940F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(3)组织专人对参观线路反复进行检查，以免遗漏。 </w:t>
      </w:r>
    </w:p>
    <w:p w14:paraId="400DE6A6"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(4)结束后做好清理、清扫等善后工作。</w:t>
      </w:r>
    </w:p>
    <w:p w14:paraId="70563A81"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(十) 服务标准及要求</w:t>
      </w:r>
    </w:p>
    <w:p w14:paraId="370F5CA7"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10.1服务标准</w:t>
      </w:r>
    </w:p>
    <w:p w14:paraId="63623AD2"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遵照采购人要求，完全遵从合同的要求；</w:t>
      </w:r>
    </w:p>
    <w:p w14:paraId="4A77876B"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10.2管理目标</w:t>
      </w:r>
    </w:p>
    <w:p w14:paraId="6692FABF" w14:textId="77777777" w:rsidR="00924A97" w:rsidRDefault="001D71DF">
      <w:pPr>
        <w:widowControl/>
        <w:spacing w:before="100" w:beforeAutospacing="1" w:after="100" w:afterAutospacing="1"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(1)接管后一个月内，各项管理工作均应由中标人独立完成，并接受采购人监管。</w:t>
      </w:r>
    </w:p>
    <w:p w14:paraId="2FAA5A4A"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(2)争取在自接管之日起，三个月内达到采购人对物业服务的满意率达95%以上。</w:t>
      </w:r>
    </w:p>
    <w:p w14:paraId="355687C0"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proofErr w:type="gramStart"/>
      <w:r>
        <w:rPr>
          <w:rFonts w:ascii="宋体" w:eastAsia="宋体" w:hAnsi="宋体" w:cs="宋体" w:hint="eastAsia"/>
          <w:b/>
          <w:bCs/>
          <w:kern w:val="0"/>
          <w:sz w:val="24"/>
          <w:szCs w:val="24"/>
        </w:rPr>
        <w:t>一</w:t>
      </w:r>
      <w:proofErr w:type="gramEnd"/>
      <w:r>
        <w:rPr>
          <w:rFonts w:ascii="宋体" w:eastAsia="宋体" w:hAnsi="宋体" w:cs="宋体" w:hint="eastAsia"/>
          <w:b/>
          <w:bCs/>
          <w:kern w:val="0"/>
          <w:sz w:val="24"/>
          <w:szCs w:val="24"/>
        </w:rPr>
        <w:t>)房屋及配套设施完好率</w:t>
      </w:r>
    </w:p>
    <w:tbl>
      <w:tblPr>
        <w:tblW w:w="83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0"/>
        <w:gridCol w:w="7065"/>
      </w:tblGrid>
      <w:tr w:rsidR="00924A97" w14:paraId="37292838" w14:textId="77777777">
        <w:trPr>
          <w:tblCellSpacing w:w="15" w:type="dxa"/>
        </w:trPr>
        <w:tc>
          <w:tcPr>
            <w:tcW w:w="12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53A2936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要求指标</w:t>
            </w:r>
          </w:p>
        </w:tc>
        <w:tc>
          <w:tcPr>
            <w:tcW w:w="7020" w:type="dxa"/>
            <w:tcBorders>
              <w:top w:val="single" w:sz="6" w:space="0" w:color="auto"/>
              <w:left w:val="nil"/>
              <w:bottom w:val="single" w:sz="6" w:space="0" w:color="auto"/>
              <w:right w:val="single" w:sz="6" w:space="0" w:color="auto"/>
            </w:tcBorders>
            <w:tcMar>
              <w:top w:w="0" w:type="dxa"/>
              <w:left w:w="105" w:type="dxa"/>
              <w:bottom w:w="0" w:type="dxa"/>
              <w:right w:w="105" w:type="dxa"/>
            </w:tcMar>
          </w:tcPr>
          <w:p w14:paraId="1EFEFC7E"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90%</w:t>
            </w:r>
          </w:p>
        </w:tc>
      </w:tr>
      <w:tr w:rsidR="00924A97" w14:paraId="266E04B6" w14:textId="77777777">
        <w:trPr>
          <w:tblCellSpacing w:w="15" w:type="dxa"/>
        </w:trPr>
        <w:tc>
          <w:tcPr>
            <w:tcW w:w="1245" w:type="dxa"/>
            <w:tcBorders>
              <w:top w:val="nil"/>
              <w:left w:val="single" w:sz="6" w:space="0" w:color="auto"/>
              <w:bottom w:val="single" w:sz="6" w:space="0" w:color="auto"/>
              <w:right w:val="single" w:sz="6" w:space="0" w:color="auto"/>
            </w:tcBorders>
            <w:tcMar>
              <w:top w:w="0" w:type="dxa"/>
              <w:left w:w="105" w:type="dxa"/>
              <w:bottom w:w="0" w:type="dxa"/>
              <w:right w:w="105" w:type="dxa"/>
            </w:tcMar>
          </w:tcPr>
          <w:p w14:paraId="40F8B9E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测定依据</w:t>
            </w:r>
          </w:p>
        </w:tc>
        <w:tc>
          <w:tcPr>
            <w:tcW w:w="7020" w:type="dxa"/>
            <w:tcBorders>
              <w:top w:val="nil"/>
              <w:left w:val="nil"/>
              <w:bottom w:val="single" w:sz="6" w:space="0" w:color="auto"/>
              <w:right w:val="single" w:sz="6" w:space="0" w:color="auto"/>
            </w:tcBorders>
            <w:tcMar>
              <w:top w:w="0" w:type="dxa"/>
              <w:left w:w="105" w:type="dxa"/>
              <w:bottom w:w="0" w:type="dxa"/>
              <w:right w:w="105" w:type="dxa"/>
            </w:tcMar>
          </w:tcPr>
          <w:p w14:paraId="21005FF5" w14:textId="77777777" w:rsidR="00924A97" w:rsidRDefault="001D71DF">
            <w:pPr>
              <w:widowControl/>
              <w:spacing w:before="100" w:beforeAutospacing="1" w:after="100" w:afterAutospacing="1" w:line="405" w:lineRule="atLeast"/>
              <w:ind w:firstLine="135"/>
              <w:jc w:val="left"/>
              <w:rPr>
                <w:rFonts w:ascii="宋体" w:eastAsia="宋体" w:hAnsi="宋体" w:cs="宋体"/>
                <w:kern w:val="0"/>
                <w:sz w:val="24"/>
                <w:szCs w:val="24"/>
              </w:rPr>
            </w:pPr>
            <w:r>
              <w:rPr>
                <w:rFonts w:ascii="宋体" w:eastAsia="宋体" w:hAnsi="宋体" w:cs="宋体"/>
                <w:kern w:val="0"/>
                <w:sz w:val="24"/>
                <w:szCs w:val="24"/>
              </w:rPr>
              <w:t>完好、基本完好房面积/建筑面积×100%=95%</w:t>
            </w:r>
          </w:p>
        </w:tc>
      </w:tr>
    </w:tbl>
    <w:p w14:paraId="65B7714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(二)房屋零修、急修及时率</w:t>
      </w:r>
    </w:p>
    <w:tbl>
      <w:tblPr>
        <w:tblW w:w="83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6930"/>
      </w:tblGrid>
      <w:tr w:rsidR="00924A97" w14:paraId="36447981" w14:textId="77777777">
        <w:trPr>
          <w:tblCellSpacing w:w="15" w:type="dxa"/>
        </w:trPr>
        <w:tc>
          <w:tcPr>
            <w:tcW w:w="13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49810B8E"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要求指标</w:t>
            </w:r>
          </w:p>
        </w:tc>
        <w:tc>
          <w:tcPr>
            <w:tcW w:w="6885" w:type="dxa"/>
            <w:tcBorders>
              <w:top w:val="single" w:sz="6" w:space="0" w:color="auto"/>
              <w:left w:val="nil"/>
              <w:bottom w:val="single" w:sz="6" w:space="0" w:color="auto"/>
              <w:right w:val="single" w:sz="6" w:space="0" w:color="auto"/>
            </w:tcBorders>
            <w:tcMar>
              <w:top w:w="0" w:type="dxa"/>
              <w:left w:w="105" w:type="dxa"/>
              <w:bottom w:w="0" w:type="dxa"/>
              <w:right w:w="105" w:type="dxa"/>
            </w:tcMar>
          </w:tcPr>
          <w:p w14:paraId="76A515D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90%</w:t>
            </w:r>
          </w:p>
        </w:tc>
      </w:tr>
      <w:tr w:rsidR="00924A97" w14:paraId="30FF6D8D" w14:textId="77777777">
        <w:trPr>
          <w:tblCellSpacing w:w="15" w:type="dxa"/>
        </w:trPr>
        <w:tc>
          <w:tcPr>
            <w:tcW w:w="1380" w:type="dxa"/>
            <w:tcBorders>
              <w:top w:val="nil"/>
              <w:left w:val="single" w:sz="6" w:space="0" w:color="auto"/>
              <w:bottom w:val="single" w:sz="6" w:space="0" w:color="auto"/>
              <w:right w:val="single" w:sz="6" w:space="0" w:color="auto"/>
            </w:tcBorders>
            <w:tcMar>
              <w:top w:w="0" w:type="dxa"/>
              <w:left w:w="105" w:type="dxa"/>
              <w:bottom w:w="0" w:type="dxa"/>
              <w:right w:w="105" w:type="dxa"/>
            </w:tcMar>
          </w:tcPr>
          <w:p w14:paraId="7BF628F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测定依据</w:t>
            </w:r>
          </w:p>
        </w:tc>
        <w:tc>
          <w:tcPr>
            <w:tcW w:w="6885" w:type="dxa"/>
            <w:tcBorders>
              <w:top w:val="nil"/>
              <w:left w:val="nil"/>
              <w:bottom w:val="single" w:sz="6" w:space="0" w:color="auto"/>
              <w:right w:val="single" w:sz="6" w:space="0" w:color="auto"/>
            </w:tcBorders>
            <w:tcMar>
              <w:top w:w="0" w:type="dxa"/>
              <w:left w:w="105" w:type="dxa"/>
              <w:bottom w:w="0" w:type="dxa"/>
              <w:right w:w="105" w:type="dxa"/>
            </w:tcMar>
          </w:tcPr>
          <w:p w14:paraId="2D8DB903" w14:textId="77777777" w:rsidR="00924A97" w:rsidRDefault="001D71DF">
            <w:pPr>
              <w:widowControl/>
              <w:spacing w:before="100" w:beforeAutospacing="1" w:after="100" w:afterAutospacing="1" w:line="405" w:lineRule="atLeast"/>
              <w:ind w:firstLine="75"/>
              <w:jc w:val="left"/>
              <w:rPr>
                <w:rFonts w:ascii="宋体" w:eastAsia="宋体" w:hAnsi="宋体" w:cs="宋体"/>
                <w:kern w:val="0"/>
                <w:sz w:val="24"/>
                <w:szCs w:val="24"/>
              </w:rPr>
            </w:pPr>
            <w:r>
              <w:rPr>
                <w:rFonts w:ascii="宋体" w:eastAsia="宋体" w:hAnsi="宋体" w:cs="宋体"/>
                <w:kern w:val="0"/>
                <w:sz w:val="24"/>
                <w:szCs w:val="24"/>
              </w:rPr>
              <w:t>已</w:t>
            </w:r>
            <w:proofErr w:type="gramStart"/>
            <w:r>
              <w:rPr>
                <w:rFonts w:ascii="宋体" w:eastAsia="宋体" w:hAnsi="宋体" w:cs="宋体"/>
                <w:kern w:val="0"/>
                <w:sz w:val="24"/>
                <w:szCs w:val="24"/>
              </w:rPr>
              <w:t>完成零修急修</w:t>
            </w:r>
            <w:proofErr w:type="gramEnd"/>
            <w:r>
              <w:rPr>
                <w:rFonts w:ascii="宋体" w:eastAsia="宋体" w:hAnsi="宋体" w:cs="宋体"/>
                <w:kern w:val="0"/>
                <w:sz w:val="24"/>
                <w:szCs w:val="24"/>
              </w:rPr>
              <w:t>数/</w:t>
            </w:r>
            <w:proofErr w:type="gramStart"/>
            <w:r>
              <w:rPr>
                <w:rFonts w:ascii="宋体" w:eastAsia="宋体" w:hAnsi="宋体" w:cs="宋体"/>
                <w:kern w:val="0"/>
                <w:sz w:val="24"/>
                <w:szCs w:val="24"/>
              </w:rPr>
              <w:t>总零修</w:t>
            </w:r>
            <w:proofErr w:type="gramEnd"/>
            <w:r>
              <w:rPr>
                <w:rFonts w:ascii="宋体" w:eastAsia="宋体" w:hAnsi="宋体" w:cs="宋体"/>
                <w:kern w:val="0"/>
                <w:sz w:val="24"/>
                <w:szCs w:val="24"/>
              </w:rPr>
              <w:t>急修数×100%=95%</w:t>
            </w:r>
          </w:p>
        </w:tc>
      </w:tr>
    </w:tbl>
    <w:p w14:paraId="521A7C4F"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(三)维修工程质量合格率及回访率</w:t>
      </w:r>
    </w:p>
    <w:p w14:paraId="5D1FC47B"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维修工程质量合格率</w:t>
      </w:r>
    </w:p>
    <w:tbl>
      <w:tblPr>
        <w:tblW w:w="83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6930"/>
      </w:tblGrid>
      <w:tr w:rsidR="00924A97" w14:paraId="2E6EEFCA" w14:textId="77777777">
        <w:trPr>
          <w:tblCellSpacing w:w="15" w:type="dxa"/>
        </w:trPr>
        <w:tc>
          <w:tcPr>
            <w:tcW w:w="13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26C17E1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要求指标</w:t>
            </w:r>
          </w:p>
        </w:tc>
        <w:tc>
          <w:tcPr>
            <w:tcW w:w="6885" w:type="dxa"/>
            <w:tcBorders>
              <w:top w:val="single" w:sz="6" w:space="0" w:color="auto"/>
              <w:left w:val="nil"/>
              <w:bottom w:val="single" w:sz="6" w:space="0" w:color="auto"/>
              <w:right w:val="single" w:sz="6" w:space="0" w:color="auto"/>
            </w:tcBorders>
            <w:tcMar>
              <w:top w:w="0" w:type="dxa"/>
              <w:left w:w="105" w:type="dxa"/>
              <w:bottom w:w="0" w:type="dxa"/>
              <w:right w:w="105" w:type="dxa"/>
            </w:tcMar>
          </w:tcPr>
          <w:p w14:paraId="680F4FA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90%</w:t>
            </w:r>
          </w:p>
        </w:tc>
      </w:tr>
      <w:tr w:rsidR="00924A97" w14:paraId="6F662218" w14:textId="77777777">
        <w:trPr>
          <w:tblCellSpacing w:w="15" w:type="dxa"/>
        </w:trPr>
        <w:tc>
          <w:tcPr>
            <w:tcW w:w="1380" w:type="dxa"/>
            <w:tcBorders>
              <w:top w:val="nil"/>
              <w:left w:val="single" w:sz="6" w:space="0" w:color="auto"/>
              <w:bottom w:val="single" w:sz="6" w:space="0" w:color="auto"/>
              <w:right w:val="single" w:sz="6" w:space="0" w:color="auto"/>
            </w:tcBorders>
            <w:tcMar>
              <w:top w:w="0" w:type="dxa"/>
              <w:left w:w="105" w:type="dxa"/>
              <w:bottom w:w="0" w:type="dxa"/>
              <w:right w:w="105" w:type="dxa"/>
            </w:tcMar>
          </w:tcPr>
          <w:p w14:paraId="70F1EE7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测定依据</w:t>
            </w:r>
          </w:p>
        </w:tc>
        <w:tc>
          <w:tcPr>
            <w:tcW w:w="6885" w:type="dxa"/>
            <w:tcBorders>
              <w:top w:val="nil"/>
              <w:left w:val="nil"/>
              <w:bottom w:val="single" w:sz="6" w:space="0" w:color="auto"/>
              <w:right w:val="single" w:sz="6" w:space="0" w:color="auto"/>
            </w:tcBorders>
            <w:tcMar>
              <w:top w:w="0" w:type="dxa"/>
              <w:left w:w="105" w:type="dxa"/>
              <w:bottom w:w="0" w:type="dxa"/>
              <w:right w:w="105" w:type="dxa"/>
            </w:tcMar>
          </w:tcPr>
          <w:p w14:paraId="0C568CD9" w14:textId="77777777" w:rsidR="00924A97" w:rsidRDefault="001D71DF">
            <w:pPr>
              <w:widowControl/>
              <w:spacing w:before="100" w:beforeAutospacing="1" w:after="100" w:afterAutospacing="1" w:line="405" w:lineRule="atLeast"/>
              <w:ind w:firstLine="75"/>
              <w:jc w:val="left"/>
              <w:rPr>
                <w:rFonts w:ascii="宋体" w:eastAsia="宋体" w:hAnsi="宋体" w:cs="宋体"/>
                <w:kern w:val="0"/>
                <w:sz w:val="24"/>
                <w:szCs w:val="24"/>
              </w:rPr>
            </w:pPr>
            <w:r>
              <w:rPr>
                <w:rFonts w:ascii="宋体" w:eastAsia="宋体" w:hAnsi="宋体" w:cs="宋体"/>
                <w:kern w:val="0"/>
                <w:sz w:val="24"/>
                <w:szCs w:val="24"/>
              </w:rPr>
              <w:t>质量合格的维修单数/总维修单数×100%=95%</w:t>
            </w:r>
          </w:p>
        </w:tc>
      </w:tr>
    </w:tbl>
    <w:p w14:paraId="3C36D49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(四)保洁率</w:t>
      </w:r>
    </w:p>
    <w:tbl>
      <w:tblPr>
        <w:tblW w:w="83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6930"/>
      </w:tblGrid>
      <w:tr w:rsidR="00924A97" w14:paraId="5E5E4BDE" w14:textId="77777777">
        <w:trPr>
          <w:tblCellSpacing w:w="15" w:type="dxa"/>
        </w:trPr>
        <w:tc>
          <w:tcPr>
            <w:tcW w:w="13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1E85EDE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要求指标</w:t>
            </w:r>
          </w:p>
        </w:tc>
        <w:tc>
          <w:tcPr>
            <w:tcW w:w="6885" w:type="dxa"/>
            <w:tcBorders>
              <w:top w:val="single" w:sz="6" w:space="0" w:color="auto"/>
              <w:left w:val="nil"/>
              <w:bottom w:val="single" w:sz="6" w:space="0" w:color="auto"/>
              <w:right w:val="single" w:sz="6" w:space="0" w:color="auto"/>
            </w:tcBorders>
            <w:tcMar>
              <w:top w:w="0" w:type="dxa"/>
              <w:left w:w="105" w:type="dxa"/>
              <w:bottom w:w="0" w:type="dxa"/>
              <w:right w:w="105" w:type="dxa"/>
            </w:tcMar>
          </w:tcPr>
          <w:p w14:paraId="1305BE32"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95%</w:t>
            </w:r>
          </w:p>
        </w:tc>
      </w:tr>
      <w:tr w:rsidR="00924A97" w14:paraId="5025088D" w14:textId="77777777">
        <w:trPr>
          <w:tblCellSpacing w:w="15" w:type="dxa"/>
        </w:trPr>
        <w:tc>
          <w:tcPr>
            <w:tcW w:w="1380" w:type="dxa"/>
            <w:tcBorders>
              <w:top w:val="nil"/>
              <w:left w:val="single" w:sz="6" w:space="0" w:color="auto"/>
              <w:bottom w:val="single" w:sz="6" w:space="0" w:color="auto"/>
              <w:right w:val="single" w:sz="6" w:space="0" w:color="auto"/>
            </w:tcBorders>
            <w:tcMar>
              <w:top w:w="0" w:type="dxa"/>
              <w:left w:w="105" w:type="dxa"/>
              <w:bottom w:w="0" w:type="dxa"/>
              <w:right w:w="105" w:type="dxa"/>
            </w:tcMar>
          </w:tcPr>
          <w:p w14:paraId="62917D5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测定依据</w:t>
            </w:r>
          </w:p>
        </w:tc>
        <w:tc>
          <w:tcPr>
            <w:tcW w:w="6885" w:type="dxa"/>
            <w:tcBorders>
              <w:top w:val="nil"/>
              <w:left w:val="nil"/>
              <w:bottom w:val="single" w:sz="6" w:space="0" w:color="auto"/>
              <w:right w:val="single" w:sz="6" w:space="0" w:color="auto"/>
            </w:tcBorders>
            <w:tcMar>
              <w:top w:w="0" w:type="dxa"/>
              <w:left w:w="105" w:type="dxa"/>
              <w:bottom w:w="0" w:type="dxa"/>
              <w:right w:w="105" w:type="dxa"/>
            </w:tcMar>
          </w:tcPr>
          <w:p w14:paraId="0281FF1F" w14:textId="77777777" w:rsidR="00924A97" w:rsidRDefault="001D71DF">
            <w:pPr>
              <w:widowControl/>
              <w:spacing w:before="100" w:beforeAutospacing="1" w:after="100" w:afterAutospacing="1" w:line="405" w:lineRule="atLeast"/>
              <w:ind w:firstLine="90"/>
              <w:jc w:val="left"/>
              <w:rPr>
                <w:rFonts w:ascii="宋体" w:eastAsia="宋体" w:hAnsi="宋体" w:cs="宋体"/>
                <w:kern w:val="0"/>
                <w:sz w:val="24"/>
                <w:szCs w:val="24"/>
              </w:rPr>
            </w:pPr>
            <w:r>
              <w:rPr>
                <w:rFonts w:ascii="宋体" w:eastAsia="宋体" w:hAnsi="宋体" w:cs="宋体"/>
                <w:kern w:val="0"/>
                <w:sz w:val="24"/>
                <w:szCs w:val="24"/>
              </w:rPr>
              <w:t>保洁达标面积/保洁总面积×100%=95%</w:t>
            </w:r>
          </w:p>
        </w:tc>
      </w:tr>
    </w:tbl>
    <w:p w14:paraId="37C5DD38"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(五)综合服务满意率</w:t>
      </w:r>
    </w:p>
    <w:tbl>
      <w:tblPr>
        <w:tblW w:w="83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6930"/>
      </w:tblGrid>
      <w:tr w:rsidR="00924A97" w14:paraId="29CFB788" w14:textId="77777777">
        <w:trPr>
          <w:tblCellSpacing w:w="15" w:type="dxa"/>
        </w:trPr>
        <w:tc>
          <w:tcPr>
            <w:tcW w:w="13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14:paraId="3CC48F9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要求指标</w:t>
            </w:r>
          </w:p>
        </w:tc>
        <w:tc>
          <w:tcPr>
            <w:tcW w:w="6885" w:type="dxa"/>
            <w:tcBorders>
              <w:top w:val="single" w:sz="6" w:space="0" w:color="auto"/>
              <w:left w:val="nil"/>
              <w:bottom w:val="single" w:sz="6" w:space="0" w:color="auto"/>
              <w:right w:val="single" w:sz="6" w:space="0" w:color="auto"/>
            </w:tcBorders>
            <w:tcMar>
              <w:top w:w="0" w:type="dxa"/>
              <w:left w:w="105" w:type="dxa"/>
              <w:bottom w:w="0" w:type="dxa"/>
              <w:right w:w="105" w:type="dxa"/>
            </w:tcMar>
          </w:tcPr>
          <w:p w14:paraId="5BC4D943" w14:textId="77777777" w:rsidR="00924A97" w:rsidRDefault="001D71DF">
            <w:pPr>
              <w:widowControl/>
              <w:spacing w:before="100" w:beforeAutospacing="1" w:after="100" w:afterAutospacing="1"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三个月内达90%以上</w:t>
            </w:r>
          </w:p>
        </w:tc>
      </w:tr>
      <w:tr w:rsidR="00924A97" w14:paraId="7042E509" w14:textId="77777777">
        <w:trPr>
          <w:tblCellSpacing w:w="15" w:type="dxa"/>
        </w:trPr>
        <w:tc>
          <w:tcPr>
            <w:tcW w:w="1380" w:type="dxa"/>
            <w:tcBorders>
              <w:top w:val="nil"/>
              <w:left w:val="single" w:sz="6" w:space="0" w:color="auto"/>
              <w:bottom w:val="single" w:sz="6" w:space="0" w:color="auto"/>
              <w:right w:val="single" w:sz="6" w:space="0" w:color="auto"/>
            </w:tcBorders>
            <w:tcMar>
              <w:top w:w="0" w:type="dxa"/>
              <w:left w:w="105" w:type="dxa"/>
              <w:bottom w:w="0" w:type="dxa"/>
              <w:right w:w="105" w:type="dxa"/>
            </w:tcMar>
          </w:tcPr>
          <w:p w14:paraId="20C0AE3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kern w:val="0"/>
                <w:sz w:val="24"/>
                <w:szCs w:val="24"/>
              </w:rPr>
              <w:t>测定依据</w:t>
            </w:r>
          </w:p>
        </w:tc>
        <w:tc>
          <w:tcPr>
            <w:tcW w:w="6885" w:type="dxa"/>
            <w:tcBorders>
              <w:top w:val="nil"/>
              <w:left w:val="nil"/>
              <w:bottom w:val="single" w:sz="6" w:space="0" w:color="auto"/>
              <w:right w:val="single" w:sz="6" w:space="0" w:color="auto"/>
            </w:tcBorders>
            <w:tcMar>
              <w:top w:w="0" w:type="dxa"/>
              <w:left w:w="105" w:type="dxa"/>
              <w:bottom w:w="0" w:type="dxa"/>
              <w:right w:w="105" w:type="dxa"/>
            </w:tcMar>
          </w:tcPr>
          <w:p w14:paraId="1AE8CE6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kern w:val="0"/>
                <w:sz w:val="24"/>
                <w:szCs w:val="24"/>
              </w:rPr>
              <w:t>(满意人数+基本满意人数)/总人数×100%≥95%</w:t>
            </w:r>
          </w:p>
        </w:tc>
      </w:tr>
    </w:tbl>
    <w:p w14:paraId="51597D22" w14:textId="77777777" w:rsidR="00924A97" w:rsidRDefault="001D71DF">
      <w:pPr>
        <w:widowControl/>
        <w:shd w:val="clear" w:color="auto" w:fill="FFFFFF"/>
        <w:spacing w:before="75" w:after="75"/>
        <w:jc w:val="left"/>
        <w:rPr>
          <w:rFonts w:ascii="宋体" w:eastAsia="宋体" w:hAnsi="宋体" w:cs="宋体"/>
          <w:kern w:val="0"/>
          <w:sz w:val="24"/>
          <w:szCs w:val="24"/>
        </w:rPr>
      </w:pPr>
      <w:r>
        <w:rPr>
          <w:rFonts w:ascii="宋体" w:eastAsia="宋体" w:hAnsi="宋体" w:cs="宋体" w:hint="eastAsia"/>
          <w:kern w:val="0"/>
          <w:sz w:val="24"/>
          <w:szCs w:val="24"/>
        </w:rPr>
        <w:t>注：1、中标人中 标 后，第一年前半年为试用考察期，试用期未达到合同要求的，采购人有权提前解约。2、中标</w:t>
      </w:r>
      <w:proofErr w:type="gramStart"/>
      <w:r>
        <w:rPr>
          <w:rFonts w:ascii="宋体" w:eastAsia="宋体" w:hAnsi="宋体" w:cs="宋体" w:hint="eastAsia"/>
          <w:kern w:val="0"/>
          <w:sz w:val="24"/>
          <w:szCs w:val="24"/>
        </w:rPr>
        <w:t>人人员</w:t>
      </w:r>
      <w:proofErr w:type="gramEnd"/>
      <w:r>
        <w:rPr>
          <w:rFonts w:ascii="宋体" w:eastAsia="宋体" w:hAnsi="宋体" w:cs="宋体" w:hint="eastAsia"/>
          <w:kern w:val="0"/>
          <w:sz w:val="24"/>
          <w:szCs w:val="24"/>
        </w:rPr>
        <w:t>到岗时需提交以下资料(1、身份证(复印件)2、户口薄全本(复印件)3、无犯罪证明、保密承诺书、廉洁承诺书)。</w:t>
      </w:r>
    </w:p>
    <w:p w14:paraId="71226CB9"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50B1DA3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三、商务条件</w:t>
      </w:r>
      <w:r>
        <w:rPr>
          <w:rFonts w:ascii="宋体" w:eastAsia="宋体" w:hAnsi="宋体" w:cs="宋体"/>
          <w:b/>
          <w:bCs/>
          <w:kern w:val="0"/>
          <w:sz w:val="24"/>
          <w:szCs w:val="24"/>
        </w:rPr>
        <w:t>（以“</w:t>
      </w:r>
      <w:r>
        <w:rPr>
          <w:rFonts w:ascii="宋体" w:eastAsia="宋体" w:hAnsi="宋体" w:cs="宋体" w:hint="eastAsia"/>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14:paraId="520D1DC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b/>
          <w:bCs/>
          <w:kern w:val="0"/>
          <w:sz w:val="24"/>
          <w:szCs w:val="24"/>
        </w:rPr>
        <w:br/>
        <w:t xml:space="preserve">1、交付地点：福建省福州市鼓楼区江滨西大道58号 </w:t>
      </w:r>
      <w:r>
        <w:rPr>
          <w:rFonts w:ascii="宋体" w:eastAsia="宋体" w:hAnsi="宋体" w:cs="宋体"/>
          <w:b/>
          <w:bCs/>
          <w:kern w:val="0"/>
          <w:sz w:val="24"/>
          <w:szCs w:val="24"/>
        </w:rPr>
        <w:br/>
        <w:t>2、交付时间：服务期自合同签订之日起3年，合同签订后7天内人员须进场。</w:t>
      </w:r>
      <w:r>
        <w:rPr>
          <w:rFonts w:ascii="宋体" w:eastAsia="宋体" w:hAnsi="宋体" w:cs="宋体"/>
          <w:b/>
          <w:bCs/>
          <w:kern w:val="0"/>
          <w:sz w:val="24"/>
          <w:szCs w:val="24"/>
        </w:rPr>
        <w:br/>
        <w:t>3、交付条件：现场服务。</w:t>
      </w:r>
      <w:r>
        <w:rPr>
          <w:rFonts w:ascii="宋体" w:eastAsia="宋体" w:hAnsi="宋体" w:cs="宋体"/>
          <w:b/>
          <w:bCs/>
          <w:kern w:val="0"/>
          <w:sz w:val="24"/>
          <w:szCs w:val="24"/>
        </w:rPr>
        <w:br/>
        <w:t>4、是否收取履约保证金： 是。履约保证金百分比：4%。说明：</w:t>
      </w:r>
      <w:r>
        <w:rPr>
          <w:rFonts w:ascii="宋体" w:eastAsia="宋体" w:hAnsi="宋体" w:cs="宋体" w:hint="eastAsia"/>
          <w:b/>
          <w:bCs/>
          <w:kern w:val="0"/>
          <w:sz w:val="24"/>
          <w:szCs w:val="24"/>
        </w:rPr>
        <w:t>①</w:t>
      </w:r>
      <w:r>
        <w:rPr>
          <w:rFonts w:ascii="宋体" w:eastAsia="宋体" w:hAnsi="宋体" w:cs="宋体"/>
          <w:b/>
          <w:bCs/>
          <w:kern w:val="0"/>
          <w:sz w:val="24"/>
          <w:szCs w:val="24"/>
        </w:rPr>
        <w:t>中标通知书发出后，中标人须向采购人缴纳3年中标金额总价4%的履约保证金；履约保证金将在服务期满且中标人的合同义务已履行完毕后无息退还；</w:t>
      </w:r>
      <w:r>
        <w:rPr>
          <w:rFonts w:ascii="宋体" w:eastAsia="宋体" w:hAnsi="宋体" w:cs="宋体" w:hint="eastAsia"/>
          <w:b/>
          <w:bCs/>
          <w:kern w:val="0"/>
          <w:sz w:val="24"/>
          <w:szCs w:val="24"/>
        </w:rPr>
        <w:t>②</w:t>
      </w:r>
      <w:r>
        <w:rPr>
          <w:rFonts w:ascii="宋体" w:eastAsia="宋体" w:hAnsi="宋体" w:cs="宋体"/>
          <w:b/>
          <w:bCs/>
          <w:kern w:val="0"/>
          <w:sz w:val="24"/>
          <w:szCs w:val="24"/>
        </w:rPr>
        <w:t>履约担保以转账、电汇或银行保函的形式递交，提供银行保函的投标人，需提供由基本户开具的见索即付的保函，在合同期内未出现违约现象及采购人利益受损的情况下，待合同期满且无相关待处理事项后7个工作日内无息退回。如中标人违约，不予退还履约保证金，若造成采购人经济损失的，采购人有权向中标人追偿。</w:t>
      </w:r>
      <w:r>
        <w:rPr>
          <w:rFonts w:ascii="宋体" w:eastAsia="宋体" w:hAnsi="宋体" w:cs="宋体"/>
          <w:b/>
          <w:bCs/>
          <w:kern w:val="0"/>
          <w:sz w:val="24"/>
          <w:szCs w:val="24"/>
        </w:rPr>
        <w:br/>
        <w:t>5、是否邀请投标人参与验收：否</w:t>
      </w:r>
      <w:r>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924A97" w14:paraId="6EE98579" w14:textId="77777777">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5C3B9B0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tcPr>
          <w:p w14:paraId="75B6550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924A97" w14:paraId="798D62C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FB2642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49B9D78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按照招标文件要求</w:t>
            </w:r>
          </w:p>
        </w:tc>
      </w:tr>
    </w:tbl>
    <w:p w14:paraId="401444BD" w14:textId="77777777" w:rsidR="00924A97" w:rsidRDefault="001D71DF">
      <w:pPr>
        <w:widowControl/>
        <w:jc w:val="left"/>
        <w:rPr>
          <w:rFonts w:ascii="宋体" w:eastAsia="宋体" w:hAnsi="宋体" w:cs="宋体"/>
          <w:b/>
          <w:bCs/>
          <w:kern w:val="0"/>
          <w:sz w:val="24"/>
          <w:szCs w:val="24"/>
        </w:rPr>
      </w:pPr>
      <w:r>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924A97" w14:paraId="34BF3E82" w14:textId="77777777">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649DE0A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tcPr>
          <w:p w14:paraId="17C01FE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tcPr>
          <w:p w14:paraId="4095252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924A97" w14:paraId="294A71C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CDC5F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14:paraId="1C2F515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5E4F750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36A8E87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FAC08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14:paraId="59B88C2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17E4915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758C9C5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EBBF2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14:paraId="571025E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218B3C1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4E38F27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E567D9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14:paraId="471DB8F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5A4CC54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0AD2FC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BA5F2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14:paraId="7DE11D2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4029489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7F2D3E9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207DE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14:paraId="088B961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6E098B2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2685CB1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C75A2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14:paraId="4BDAA3F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1DD243F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29AE503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CC4CC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14:paraId="39AB377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787B350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230563C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4845C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14:paraId="32AA413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48954F0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02A370E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0D2D2B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14:paraId="52EB94F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32BFC98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570991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32E0EA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14:paraId="28F3F46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31F31F6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61F7231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52F4E0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14:paraId="22D1D0E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66478CF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74E33FF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10AEB6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14:paraId="7AF5760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35BED44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050E02F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D192D0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tcPr>
          <w:p w14:paraId="59E1918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3D97D68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6D12821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9566C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14:paraId="4F93882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69DA0C3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0D383EA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A15F22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14:paraId="36F8237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6875E0A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68C03E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C7B02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tcPr>
          <w:p w14:paraId="24BCD5A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7B5E391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059135A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22E9CD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tcPr>
          <w:p w14:paraId="4143F0D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667A86C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1088DDC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EC3BB0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tcPr>
          <w:p w14:paraId="25E9FAD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3.05</w:t>
            </w:r>
          </w:p>
        </w:tc>
        <w:tc>
          <w:tcPr>
            <w:tcW w:w="0" w:type="auto"/>
            <w:tcBorders>
              <w:top w:val="outset" w:sz="6" w:space="0" w:color="auto"/>
              <w:left w:val="outset" w:sz="6" w:space="0" w:color="auto"/>
              <w:bottom w:val="outset" w:sz="6" w:space="0" w:color="auto"/>
              <w:right w:val="outset" w:sz="6" w:space="0" w:color="auto"/>
            </w:tcBorders>
            <w:vAlign w:val="center"/>
          </w:tcPr>
          <w:p w14:paraId="1C47FB8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2D9FBC0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DB0170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tcPr>
          <w:p w14:paraId="1770EA5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61DB1AC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77682CE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3FC5F8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tcPr>
          <w:p w14:paraId="63E9D73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1CF17D7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6B3C099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2907E5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tcPr>
          <w:p w14:paraId="2C4C1F1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7F51411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650F33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48E30F"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tcPr>
          <w:p w14:paraId="7C3BA45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171D95F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4A12832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33C1D2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tcPr>
          <w:p w14:paraId="0437121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4FBE140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32F1971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33DE3E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tcPr>
          <w:p w14:paraId="385DF1DC"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07145AF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5FFC6F3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3ED28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tcPr>
          <w:p w14:paraId="7A20731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49EB392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75359FC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244BB2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tcPr>
          <w:p w14:paraId="51CD676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5005450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7EFAA73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53FF37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tcPr>
          <w:p w14:paraId="216B98B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37CE435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2437233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0EEBD4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tcPr>
          <w:p w14:paraId="11E133C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078C161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77D2DBC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24E4EF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tcPr>
          <w:p w14:paraId="41393C9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4BD65049"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4F0CDDA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F466AA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tcPr>
          <w:p w14:paraId="7B75C71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70643331"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5C2CF11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BA03D7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tcPr>
          <w:p w14:paraId="0D61CF8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7C6224DB"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42C501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3294822"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tcPr>
          <w:p w14:paraId="21C11F37"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08D732D0"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3AD9B16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AC50425"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tcPr>
          <w:p w14:paraId="133CC56D"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1D6EB31A"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573BD75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C76B446"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tcPr>
          <w:p w14:paraId="00EEB9B3"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6156BA74"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r w:rsidR="00924A97" w14:paraId="620C8D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C1432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14:paraId="6A3A167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2.77</w:t>
            </w:r>
          </w:p>
        </w:tc>
        <w:tc>
          <w:tcPr>
            <w:tcW w:w="0" w:type="auto"/>
            <w:tcBorders>
              <w:top w:val="outset" w:sz="6" w:space="0" w:color="auto"/>
              <w:left w:val="outset" w:sz="6" w:space="0" w:color="auto"/>
              <w:bottom w:val="outset" w:sz="6" w:space="0" w:color="auto"/>
              <w:right w:val="outset" w:sz="6" w:space="0" w:color="auto"/>
            </w:tcBorders>
            <w:vAlign w:val="center"/>
          </w:tcPr>
          <w:p w14:paraId="517DCC1E"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按月支付，在次月10日内支付上月物业管理费。</w:t>
            </w:r>
          </w:p>
        </w:tc>
      </w:tr>
    </w:tbl>
    <w:p w14:paraId="16A75D2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等线" w:eastAsia="等线" w:hAnsi="宋体" w:cs="宋体" w:hint="eastAsia"/>
          <w:kern w:val="0"/>
          <w:sz w:val="24"/>
          <w:szCs w:val="24"/>
        </w:rPr>
        <w:t>8、</w:t>
      </w:r>
      <w:r>
        <w:rPr>
          <w:rFonts w:ascii="宋体" w:eastAsia="宋体" w:hAnsi="宋体" w:cs="宋体"/>
          <w:kern w:val="0"/>
          <w:sz w:val="24"/>
          <w:szCs w:val="24"/>
        </w:rPr>
        <w:t>采购</w:t>
      </w:r>
      <w:r>
        <w:rPr>
          <w:rFonts w:ascii="宋体" w:eastAsia="宋体" w:hAnsi="宋体" w:cs="宋体" w:hint="eastAsia"/>
          <w:kern w:val="0"/>
          <w:sz w:val="24"/>
          <w:szCs w:val="24"/>
        </w:rPr>
        <w:t>人定期对物业服务质量进行监督考评，中标人自愿接受业主监督考评。考评细则如下：</w:t>
      </w:r>
    </w:p>
    <w:p w14:paraId="2DACE5C0"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物业服务质量考评细则</w:t>
      </w:r>
    </w:p>
    <w:tbl>
      <w:tblPr>
        <w:tblW w:w="90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5"/>
        <w:gridCol w:w="750"/>
        <w:gridCol w:w="2490"/>
        <w:gridCol w:w="2985"/>
        <w:gridCol w:w="1695"/>
      </w:tblGrid>
      <w:tr w:rsidR="00924A97" w14:paraId="632753BF" w14:textId="77777777">
        <w:trPr>
          <w:tblCellSpacing w:w="15" w:type="dxa"/>
        </w:trPr>
        <w:tc>
          <w:tcPr>
            <w:tcW w:w="1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CF6CF04"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类别</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370A53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3801EB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违规事项</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27B24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处罚措施</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EEFB03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检查</w:t>
            </w:r>
          </w:p>
          <w:p w14:paraId="5C4877C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方式</w:t>
            </w:r>
          </w:p>
        </w:tc>
      </w:tr>
      <w:tr w:rsidR="00924A97" w14:paraId="539D81A9" w14:textId="77777777">
        <w:trPr>
          <w:tblCellSpacing w:w="15" w:type="dxa"/>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6C4B36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w:t>
            </w:r>
          </w:p>
          <w:p w14:paraId="732381A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人员</w:t>
            </w:r>
          </w:p>
          <w:p w14:paraId="3431109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管理</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955A07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4F9862A"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招聘工作人员未政审</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39CD50C"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每发现招聘1名有刑事案底的，罚款300元，并立即解聘，累计发现5起，招标人有权及时终止合同</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2A5F46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随机或每季度联合检查</w:t>
            </w:r>
          </w:p>
        </w:tc>
      </w:tr>
      <w:tr w:rsidR="00924A97" w14:paraId="19EBD5C4"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5C84085C"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04194B4"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EF28AB7"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未按规定着装、仪表不整</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9C079B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每次罚款50元，累计被处罚5次，物业公司立即更换该人员</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809C589"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29D93DC2"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07746E23"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8B1F57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E223A9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服务态度恶劣，受到本院干部职工投诉累计3次或被院领导批评1次</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22E3EF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每发现1名，罚款100到200元之间，同一人累计出现3次，物业公司立即更换该人员，累计发现5名，招标人有权及时终止合同。</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3338099"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46BE118F" w14:textId="77777777">
        <w:trPr>
          <w:tblCellSpacing w:w="15" w:type="dxa"/>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E23139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lastRenderedPageBreak/>
              <w:t>(二)</w:t>
            </w:r>
          </w:p>
          <w:p w14:paraId="72B3791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车辆</w:t>
            </w:r>
          </w:p>
          <w:p w14:paraId="6A3892F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管理</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76BB9AC"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ABEB31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未执行车辆进出大院、地库管理规定</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E8FDE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擅自允许车辆在院内、地库泊车，没收违规所得，罚款100元/</w:t>
            </w:r>
            <w:proofErr w:type="gramStart"/>
            <w:r>
              <w:rPr>
                <w:rFonts w:ascii="宋体" w:eastAsia="宋体" w:hAnsi="宋体" w:cs="宋体" w:hint="eastAsia"/>
                <w:kern w:val="0"/>
                <w:sz w:val="24"/>
                <w:szCs w:val="24"/>
              </w:rPr>
              <w:t>辆月</w:t>
            </w:r>
            <w:proofErr w:type="gramEnd"/>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5624A0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随机或每季度联合检查</w:t>
            </w:r>
          </w:p>
        </w:tc>
      </w:tr>
      <w:tr w:rsidR="00924A97" w14:paraId="2C66C0F1"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04B464D5"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78CF69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5DD46C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地面车辆未按规定停放</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4F0985B"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每发现1辆罚款100元</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D11BC0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7F6E6CDF"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7D04AF25"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7C0173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F47DE6A"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大型活动、会议未安排人员疏导车辆</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2C7A3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每次罚款200元，累计3次，招标人有权及时终止合同</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C5AB8C0"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抽查</w:t>
            </w:r>
          </w:p>
        </w:tc>
      </w:tr>
      <w:tr w:rsidR="00924A97" w14:paraId="1A46C726"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4A53A005"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52EC72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E9A9C6C"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因保安制度不落实导致机动车、非机动车被盗、被损</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C6FCE1A"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中标人负责赔偿相应损失，累计5起，招标人有权及时终止合同</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842807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10778529" w14:textId="77777777">
        <w:trPr>
          <w:tblCellSpacing w:w="15" w:type="dxa"/>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852AA96" w14:textId="77777777" w:rsidR="00924A97" w:rsidRDefault="001D71DF">
            <w:pPr>
              <w:widowControl/>
              <w:spacing w:before="100" w:beforeAutospacing="1" w:after="100" w:afterAutospacing="1" w:line="405" w:lineRule="atLeast"/>
              <w:ind w:firstLine="120"/>
              <w:jc w:val="left"/>
              <w:rPr>
                <w:rFonts w:ascii="宋体" w:eastAsia="宋体" w:hAnsi="宋体" w:cs="宋体"/>
                <w:kern w:val="0"/>
                <w:sz w:val="24"/>
                <w:szCs w:val="24"/>
              </w:rPr>
            </w:pPr>
            <w:r>
              <w:rPr>
                <w:rFonts w:ascii="宋体" w:eastAsia="宋体" w:hAnsi="宋体" w:cs="宋体" w:hint="eastAsia"/>
                <w:kern w:val="0"/>
                <w:sz w:val="24"/>
                <w:szCs w:val="24"/>
              </w:rPr>
              <w:t>(三)</w:t>
            </w:r>
          </w:p>
          <w:p w14:paraId="066715A9" w14:textId="77777777" w:rsidR="00924A97" w:rsidRDefault="001D71DF">
            <w:pPr>
              <w:widowControl/>
              <w:spacing w:before="100" w:beforeAutospacing="1" w:after="100" w:afterAutospacing="1" w:line="405" w:lineRule="atLeast"/>
              <w:ind w:firstLine="120"/>
              <w:jc w:val="left"/>
              <w:rPr>
                <w:rFonts w:ascii="宋体" w:eastAsia="宋体" w:hAnsi="宋体" w:cs="宋体"/>
                <w:kern w:val="0"/>
                <w:sz w:val="24"/>
                <w:szCs w:val="24"/>
              </w:rPr>
            </w:pPr>
            <w:r>
              <w:rPr>
                <w:rFonts w:ascii="宋体" w:eastAsia="宋体" w:hAnsi="宋体" w:cs="宋体" w:hint="eastAsia"/>
                <w:kern w:val="0"/>
                <w:sz w:val="24"/>
                <w:szCs w:val="24"/>
              </w:rPr>
              <w:t>安全</w:t>
            </w:r>
          </w:p>
          <w:p w14:paraId="3BB6ADB7" w14:textId="77777777" w:rsidR="00924A97" w:rsidRDefault="001D71DF">
            <w:pPr>
              <w:widowControl/>
              <w:spacing w:before="100" w:beforeAutospacing="1" w:after="100" w:afterAutospacing="1" w:line="405" w:lineRule="atLeast"/>
              <w:ind w:firstLine="120"/>
              <w:jc w:val="left"/>
              <w:rPr>
                <w:rFonts w:ascii="宋体" w:eastAsia="宋体" w:hAnsi="宋体" w:cs="宋体"/>
                <w:kern w:val="0"/>
                <w:sz w:val="24"/>
                <w:szCs w:val="24"/>
              </w:rPr>
            </w:pPr>
            <w:r>
              <w:rPr>
                <w:rFonts w:ascii="宋体" w:eastAsia="宋体" w:hAnsi="宋体" w:cs="宋体" w:hint="eastAsia"/>
                <w:kern w:val="0"/>
                <w:sz w:val="24"/>
                <w:szCs w:val="24"/>
              </w:rPr>
              <w:t>保卫</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A331D9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603416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发生与物业管理相关的刑事或重大治安案件</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5F22AC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发生2起，招标人有权及时终止合同，并由中标人负责赔偿相应损失</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65FB38A" w14:textId="77777777" w:rsidR="00924A97" w:rsidRDefault="00924A97">
            <w:pPr>
              <w:widowControl/>
              <w:jc w:val="left"/>
              <w:rPr>
                <w:rFonts w:ascii="宋体" w:eastAsia="宋体" w:hAnsi="宋体" w:cs="宋体"/>
                <w:kern w:val="0"/>
                <w:sz w:val="24"/>
                <w:szCs w:val="24"/>
              </w:rPr>
            </w:pPr>
          </w:p>
        </w:tc>
      </w:tr>
      <w:tr w:rsidR="00924A97" w14:paraId="2368FA68"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543C2912"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30073B4"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6383E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值班保安</w:t>
            </w:r>
            <w:proofErr w:type="gramStart"/>
            <w:r>
              <w:rPr>
                <w:rFonts w:ascii="宋体" w:eastAsia="宋体" w:hAnsi="宋体" w:cs="宋体" w:hint="eastAsia"/>
                <w:kern w:val="0"/>
                <w:sz w:val="24"/>
                <w:szCs w:val="24"/>
              </w:rPr>
              <w:t>人员违返执勤</w:t>
            </w:r>
            <w:proofErr w:type="gramEnd"/>
            <w:r>
              <w:rPr>
                <w:rFonts w:ascii="宋体" w:eastAsia="宋体" w:hAnsi="宋体" w:cs="宋体" w:hint="eastAsia"/>
                <w:kern w:val="0"/>
                <w:sz w:val="24"/>
                <w:szCs w:val="24"/>
              </w:rPr>
              <w:t>、巡逻、监控室等规定，发生睡岗、脱岗、失职等行为</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BC801A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因失职发生偷盗，罚款500元，累计5起，招标人有权及时终止合同。脱岗1人次罚款300元，睡岗1人次罚款300元。</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2F3F0C8"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21B35FEA" w14:textId="77777777">
        <w:trPr>
          <w:tblCellSpacing w:w="15" w:type="dxa"/>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D5B21C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(四)</w:t>
            </w:r>
          </w:p>
          <w:p w14:paraId="7C2B996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卫生</w:t>
            </w:r>
          </w:p>
          <w:p w14:paraId="2FA8AA2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保洁</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4959587"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9964EA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楼内保洁人员不按规定着装、清扫保洁不及时、不合格</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655661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经教育整改3次仍不达标，物业公司立即更换人员，并罚款100元</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53B5ED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随机或每季度联合检查</w:t>
            </w:r>
          </w:p>
        </w:tc>
      </w:tr>
      <w:tr w:rsidR="00924A97" w14:paraId="49E25130"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797351BF"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8140000"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250E45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未按规定定期消毒灭杀，控制蚊、蝇、蟑螂和老鼠等四害的密度</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4544CAC"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若未落实，业主有权聘请专业单位处理，费用由</w:t>
            </w:r>
            <w:proofErr w:type="gramStart"/>
            <w:r>
              <w:rPr>
                <w:rFonts w:ascii="宋体" w:eastAsia="宋体" w:hAnsi="宋体" w:cs="宋体" w:hint="eastAsia"/>
                <w:kern w:val="0"/>
                <w:sz w:val="24"/>
                <w:szCs w:val="24"/>
              </w:rPr>
              <w:t>物业费</w:t>
            </w:r>
            <w:proofErr w:type="gramEnd"/>
            <w:r>
              <w:rPr>
                <w:rFonts w:ascii="宋体" w:eastAsia="宋体" w:hAnsi="宋体" w:cs="宋体" w:hint="eastAsia"/>
                <w:kern w:val="0"/>
                <w:sz w:val="24"/>
                <w:szCs w:val="24"/>
              </w:rPr>
              <w:t>中扣除。</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10E3A5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定期</w:t>
            </w:r>
          </w:p>
        </w:tc>
      </w:tr>
      <w:tr w:rsidR="00924A97" w14:paraId="47EA76FA"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0A516FE3"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13E1BF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6C313DD"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排污排水管道化粪池等未及时清理造成污水堵塞</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4DDF65A"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发生1起，罚款300元，并及时处理</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240B848"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1D78C358" w14:textId="77777777">
        <w:trPr>
          <w:tblCellSpacing w:w="15" w:type="dxa"/>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8E31FF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(五)</w:t>
            </w:r>
          </w:p>
          <w:p w14:paraId="0C4E746B"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lastRenderedPageBreak/>
              <w:t>设备</w:t>
            </w:r>
          </w:p>
          <w:p w14:paraId="38D4E1FF"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管理</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9EEC52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lastRenderedPageBreak/>
              <w:t>13</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80E8159"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未按规定检查供水、供电系统，发生停水、停电事故</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F8509CD"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发生1起罚款300元，导致数额较大经济损失的并承担赔偿责任，累计3起</w:t>
            </w:r>
            <w:r>
              <w:rPr>
                <w:rFonts w:ascii="宋体" w:eastAsia="宋体" w:hAnsi="宋体" w:cs="宋体" w:hint="eastAsia"/>
                <w:kern w:val="0"/>
                <w:sz w:val="24"/>
                <w:szCs w:val="24"/>
              </w:rPr>
              <w:lastRenderedPageBreak/>
              <w:t>采购人有权及时终止合同</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DD5C87A"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随机</w:t>
            </w:r>
          </w:p>
        </w:tc>
      </w:tr>
      <w:tr w:rsidR="00924A97" w14:paraId="23CCC832"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3CEAC456"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57AE80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14</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723B3F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各种设备的运行、维护记录、报表不齐全、不及时、不准确。</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FBB4A98"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发现1次，罚款100元</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297079"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随机或每季度联合检查</w:t>
            </w:r>
          </w:p>
        </w:tc>
      </w:tr>
      <w:tr w:rsidR="00924A97" w14:paraId="4E578BF4"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0228F1EC"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7D5905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15</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70F8737"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水电工值班</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在岗、巡查不到位等</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9C33482"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发现1次，罚款300元</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C20571"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35CD92A7"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0FA0E98F"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B2CC53A"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16</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971756"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因中标单位人员操作不当或未及时发现维修，导致设备损毁</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2673335"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维修费用从</w:t>
            </w:r>
            <w:proofErr w:type="gramStart"/>
            <w:r>
              <w:rPr>
                <w:rFonts w:ascii="宋体" w:eastAsia="宋体" w:hAnsi="宋体" w:cs="宋体" w:hint="eastAsia"/>
                <w:kern w:val="0"/>
                <w:sz w:val="24"/>
                <w:szCs w:val="24"/>
              </w:rPr>
              <w:t>物业费</w:t>
            </w:r>
            <w:proofErr w:type="gramEnd"/>
            <w:r>
              <w:rPr>
                <w:rFonts w:ascii="宋体" w:eastAsia="宋体" w:hAnsi="宋体" w:cs="宋体" w:hint="eastAsia"/>
                <w:kern w:val="0"/>
                <w:sz w:val="24"/>
                <w:szCs w:val="24"/>
              </w:rPr>
              <w:t>中扣除</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C244090"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739498D3" w14:textId="77777777">
        <w:trPr>
          <w:tblCellSpacing w:w="15" w:type="dxa"/>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A7FEF4E"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(六)</w:t>
            </w:r>
          </w:p>
          <w:p w14:paraId="090C46A0"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其他</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6FE1FF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17</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E1C6D1E"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擅自批准施工、叫买叫卖、推销物品、收取废品、摆摊设点等</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392E87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每次没收</w:t>
            </w:r>
            <w:proofErr w:type="gramStart"/>
            <w:r>
              <w:rPr>
                <w:rFonts w:ascii="宋体" w:eastAsia="宋体" w:hAnsi="宋体" w:cs="宋体" w:hint="eastAsia"/>
                <w:kern w:val="0"/>
                <w:sz w:val="24"/>
                <w:szCs w:val="24"/>
              </w:rPr>
              <w:t>擅</w:t>
            </w:r>
            <w:proofErr w:type="gramEnd"/>
            <w:r>
              <w:rPr>
                <w:rFonts w:ascii="宋体" w:eastAsia="宋体" w:hAnsi="宋体" w:cs="宋体" w:hint="eastAsia"/>
                <w:kern w:val="0"/>
                <w:sz w:val="24"/>
                <w:szCs w:val="24"/>
              </w:rPr>
              <w:t>收费用，并罚款300元</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5EC415F"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r w:rsidR="00924A97" w14:paraId="56AEC923"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26B7C326" w14:textId="77777777" w:rsidR="00924A97" w:rsidRDefault="00924A97">
            <w:pPr>
              <w:widowControl/>
              <w:jc w:val="left"/>
              <w:rPr>
                <w:rFonts w:ascii="宋体" w:eastAsia="宋体" w:hAnsi="宋体" w:cs="宋体"/>
                <w:kern w:val="0"/>
                <w:sz w:val="24"/>
                <w:szCs w:val="24"/>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2C6633E"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18</w:t>
            </w:r>
          </w:p>
        </w:tc>
        <w:tc>
          <w:tcPr>
            <w:tcW w:w="24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FDA2494"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物业客服值班电话未保持24小时畅通，或无人接听或关机</w:t>
            </w:r>
          </w:p>
        </w:tc>
        <w:tc>
          <w:tcPr>
            <w:tcW w:w="29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EBA20B3"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无人值班罚款100元</w:t>
            </w:r>
          </w:p>
        </w:tc>
        <w:tc>
          <w:tcPr>
            <w:tcW w:w="16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855230"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随机</w:t>
            </w:r>
          </w:p>
        </w:tc>
      </w:tr>
    </w:tbl>
    <w:p w14:paraId="0A672B6B" w14:textId="77777777" w:rsidR="00924A97" w:rsidRDefault="001D71DF">
      <w:pPr>
        <w:widowControl/>
        <w:spacing w:before="100" w:beforeAutospacing="1" w:after="100" w:afterAutospacing="1" w:line="405" w:lineRule="atLeast"/>
        <w:jc w:val="left"/>
        <w:rPr>
          <w:rFonts w:ascii="宋体" w:eastAsia="宋体" w:hAnsi="宋体" w:cs="宋体"/>
          <w:kern w:val="0"/>
          <w:sz w:val="24"/>
          <w:szCs w:val="24"/>
        </w:rPr>
      </w:pPr>
      <w:r>
        <w:rPr>
          <w:rFonts w:ascii="宋体" w:eastAsia="宋体" w:hAnsi="宋体" w:cs="宋体" w:hint="eastAsia"/>
          <w:kern w:val="0"/>
          <w:sz w:val="24"/>
          <w:szCs w:val="24"/>
        </w:rPr>
        <w:t> 附件：</w:t>
      </w:r>
    </w:p>
    <w:p w14:paraId="32F96A5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b/>
          <w:bCs/>
          <w:kern w:val="0"/>
          <w:sz w:val="24"/>
          <w:szCs w:val="24"/>
        </w:rPr>
        <w:t>物业服务质量考评记录表</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3"/>
        <w:gridCol w:w="6753"/>
      </w:tblGrid>
      <w:tr w:rsidR="00924A97" w14:paraId="2E6334E5"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5711D24"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考评对象</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F77B4E2" w14:textId="77777777" w:rsidR="00924A97" w:rsidRDefault="00924A97">
            <w:pPr>
              <w:widowControl/>
              <w:jc w:val="left"/>
              <w:rPr>
                <w:rFonts w:ascii="宋体" w:eastAsia="宋体" w:hAnsi="宋体" w:cs="宋体"/>
                <w:kern w:val="0"/>
                <w:sz w:val="24"/>
                <w:szCs w:val="24"/>
              </w:rPr>
            </w:pPr>
          </w:p>
        </w:tc>
      </w:tr>
      <w:tr w:rsidR="00924A97" w14:paraId="49D862D4"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EF0F329"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考评时间</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CAD27AF" w14:textId="77777777" w:rsidR="00924A97" w:rsidRDefault="00924A97">
            <w:pPr>
              <w:widowControl/>
              <w:jc w:val="left"/>
              <w:rPr>
                <w:rFonts w:ascii="宋体" w:eastAsia="宋体" w:hAnsi="宋体" w:cs="宋体"/>
                <w:kern w:val="0"/>
                <w:sz w:val="24"/>
                <w:szCs w:val="24"/>
              </w:rPr>
            </w:pPr>
          </w:p>
        </w:tc>
      </w:tr>
      <w:tr w:rsidR="00924A97" w14:paraId="52ADF01B"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D543B6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考评类别</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377B6D5" w14:textId="77777777" w:rsidR="00924A97" w:rsidRDefault="00924A97">
            <w:pPr>
              <w:widowControl/>
              <w:jc w:val="left"/>
              <w:rPr>
                <w:rFonts w:ascii="宋体" w:eastAsia="宋体" w:hAnsi="宋体" w:cs="宋体"/>
                <w:kern w:val="0"/>
                <w:sz w:val="24"/>
                <w:szCs w:val="24"/>
              </w:rPr>
            </w:pPr>
          </w:p>
        </w:tc>
      </w:tr>
      <w:tr w:rsidR="00924A97" w14:paraId="59CAB89C" w14:textId="77777777">
        <w:trPr>
          <w:tblCellSpacing w:w="15" w:type="dxa"/>
        </w:trPr>
        <w:tc>
          <w:tcPr>
            <w:tcW w:w="189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E116D8"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考评事项</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3650E8" w14:textId="77777777" w:rsidR="00924A97" w:rsidRDefault="00924A97">
            <w:pPr>
              <w:widowControl/>
              <w:jc w:val="left"/>
              <w:rPr>
                <w:rFonts w:ascii="宋体" w:eastAsia="宋体" w:hAnsi="宋体" w:cs="宋体"/>
                <w:kern w:val="0"/>
                <w:sz w:val="24"/>
                <w:szCs w:val="24"/>
              </w:rPr>
            </w:pPr>
          </w:p>
        </w:tc>
      </w:tr>
      <w:tr w:rsidR="00924A97" w14:paraId="3473B698"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51191AD4" w14:textId="77777777" w:rsidR="00924A97" w:rsidRDefault="00924A97">
            <w:pPr>
              <w:widowControl/>
              <w:jc w:val="left"/>
              <w:rPr>
                <w:rFonts w:ascii="宋体" w:eastAsia="宋体" w:hAnsi="宋体" w:cs="宋体"/>
                <w:kern w:val="0"/>
                <w:sz w:val="24"/>
                <w:szCs w:val="24"/>
              </w:rPr>
            </w:pP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270EE8" w14:textId="77777777" w:rsidR="00924A97" w:rsidRDefault="00924A97">
            <w:pPr>
              <w:widowControl/>
              <w:jc w:val="left"/>
              <w:rPr>
                <w:rFonts w:ascii="宋体" w:eastAsia="宋体" w:hAnsi="宋体" w:cs="宋体"/>
                <w:kern w:val="0"/>
                <w:sz w:val="24"/>
                <w:szCs w:val="24"/>
              </w:rPr>
            </w:pPr>
          </w:p>
        </w:tc>
      </w:tr>
      <w:tr w:rsidR="00924A97" w14:paraId="178B4EE6"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5630B6AA" w14:textId="77777777" w:rsidR="00924A97" w:rsidRDefault="00924A97">
            <w:pPr>
              <w:widowControl/>
              <w:jc w:val="left"/>
              <w:rPr>
                <w:rFonts w:ascii="宋体" w:eastAsia="宋体" w:hAnsi="宋体" w:cs="宋体"/>
                <w:kern w:val="0"/>
                <w:sz w:val="24"/>
                <w:szCs w:val="24"/>
              </w:rPr>
            </w:pP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DC829C" w14:textId="77777777" w:rsidR="00924A97" w:rsidRDefault="00924A97">
            <w:pPr>
              <w:widowControl/>
              <w:jc w:val="left"/>
              <w:rPr>
                <w:rFonts w:ascii="宋体" w:eastAsia="宋体" w:hAnsi="宋体" w:cs="宋体"/>
                <w:kern w:val="0"/>
                <w:sz w:val="24"/>
                <w:szCs w:val="24"/>
              </w:rPr>
            </w:pPr>
          </w:p>
        </w:tc>
      </w:tr>
      <w:tr w:rsidR="00924A97" w14:paraId="7340945E"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565E982F" w14:textId="77777777" w:rsidR="00924A97" w:rsidRDefault="00924A97">
            <w:pPr>
              <w:widowControl/>
              <w:jc w:val="left"/>
              <w:rPr>
                <w:rFonts w:ascii="宋体" w:eastAsia="宋体" w:hAnsi="宋体" w:cs="宋体"/>
                <w:kern w:val="0"/>
                <w:sz w:val="24"/>
                <w:szCs w:val="24"/>
              </w:rPr>
            </w:pP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601199F" w14:textId="77777777" w:rsidR="00924A97" w:rsidRDefault="00924A97">
            <w:pPr>
              <w:widowControl/>
              <w:jc w:val="left"/>
              <w:rPr>
                <w:rFonts w:ascii="宋体" w:eastAsia="宋体" w:hAnsi="宋体" w:cs="宋体"/>
                <w:kern w:val="0"/>
                <w:sz w:val="24"/>
                <w:szCs w:val="24"/>
              </w:rPr>
            </w:pPr>
          </w:p>
        </w:tc>
      </w:tr>
      <w:tr w:rsidR="00924A97" w14:paraId="587CEB5F"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0F88CF6A" w14:textId="77777777" w:rsidR="00924A97" w:rsidRDefault="00924A97">
            <w:pPr>
              <w:widowControl/>
              <w:jc w:val="left"/>
              <w:rPr>
                <w:rFonts w:ascii="宋体" w:eastAsia="宋体" w:hAnsi="宋体" w:cs="宋体"/>
                <w:kern w:val="0"/>
                <w:sz w:val="24"/>
                <w:szCs w:val="24"/>
              </w:rPr>
            </w:pP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E89D354" w14:textId="77777777" w:rsidR="00924A97" w:rsidRDefault="00924A97">
            <w:pPr>
              <w:widowControl/>
              <w:jc w:val="left"/>
              <w:rPr>
                <w:rFonts w:ascii="宋体" w:eastAsia="宋体" w:hAnsi="宋体" w:cs="宋体"/>
                <w:kern w:val="0"/>
                <w:sz w:val="24"/>
                <w:szCs w:val="24"/>
              </w:rPr>
            </w:pPr>
          </w:p>
        </w:tc>
      </w:tr>
      <w:tr w:rsidR="00924A97" w14:paraId="3EE2E15B"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4B5E7BA5" w14:textId="77777777" w:rsidR="00924A97" w:rsidRDefault="00924A97">
            <w:pPr>
              <w:widowControl/>
              <w:jc w:val="left"/>
              <w:rPr>
                <w:rFonts w:ascii="宋体" w:eastAsia="宋体" w:hAnsi="宋体" w:cs="宋体"/>
                <w:kern w:val="0"/>
                <w:sz w:val="24"/>
                <w:szCs w:val="24"/>
              </w:rPr>
            </w:pP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2BA4482" w14:textId="77777777" w:rsidR="00924A97" w:rsidRDefault="00924A97">
            <w:pPr>
              <w:widowControl/>
              <w:jc w:val="left"/>
              <w:rPr>
                <w:rFonts w:ascii="宋体" w:eastAsia="宋体" w:hAnsi="宋体" w:cs="宋体"/>
                <w:kern w:val="0"/>
                <w:sz w:val="24"/>
                <w:szCs w:val="24"/>
              </w:rPr>
            </w:pPr>
          </w:p>
        </w:tc>
      </w:tr>
      <w:tr w:rsidR="00924A97" w14:paraId="64291DC3" w14:textId="7777777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tcPr>
          <w:p w14:paraId="20EC2765" w14:textId="77777777" w:rsidR="00924A97" w:rsidRDefault="00924A97">
            <w:pPr>
              <w:widowControl/>
              <w:jc w:val="left"/>
              <w:rPr>
                <w:rFonts w:ascii="宋体" w:eastAsia="宋体" w:hAnsi="宋体" w:cs="宋体"/>
                <w:kern w:val="0"/>
                <w:sz w:val="24"/>
                <w:szCs w:val="24"/>
              </w:rPr>
            </w:pP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B0152D" w14:textId="77777777" w:rsidR="00924A97" w:rsidRDefault="00924A97">
            <w:pPr>
              <w:widowControl/>
              <w:jc w:val="left"/>
              <w:rPr>
                <w:rFonts w:ascii="宋体" w:eastAsia="宋体" w:hAnsi="宋体" w:cs="宋体"/>
                <w:kern w:val="0"/>
                <w:sz w:val="24"/>
                <w:szCs w:val="24"/>
              </w:rPr>
            </w:pPr>
          </w:p>
        </w:tc>
      </w:tr>
      <w:tr w:rsidR="00924A97" w14:paraId="2B1E2F54"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867A77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处置措施</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B8F7F94" w14:textId="77777777" w:rsidR="00924A97" w:rsidRDefault="00924A97">
            <w:pPr>
              <w:widowControl/>
              <w:jc w:val="left"/>
              <w:rPr>
                <w:rFonts w:ascii="宋体" w:eastAsia="宋体" w:hAnsi="宋体" w:cs="宋体"/>
                <w:kern w:val="0"/>
                <w:sz w:val="24"/>
                <w:szCs w:val="24"/>
              </w:rPr>
            </w:pPr>
          </w:p>
        </w:tc>
      </w:tr>
      <w:tr w:rsidR="00924A97" w14:paraId="7095E566"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00A65D5"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考评对象签字</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9F17EAF" w14:textId="77777777" w:rsidR="00924A97" w:rsidRDefault="00924A97">
            <w:pPr>
              <w:widowControl/>
              <w:jc w:val="left"/>
              <w:rPr>
                <w:rFonts w:ascii="宋体" w:eastAsia="宋体" w:hAnsi="宋体" w:cs="宋体"/>
                <w:kern w:val="0"/>
                <w:sz w:val="24"/>
                <w:szCs w:val="24"/>
              </w:rPr>
            </w:pPr>
          </w:p>
        </w:tc>
      </w:tr>
      <w:tr w:rsidR="00924A97" w14:paraId="2877E30F"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18E747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lastRenderedPageBreak/>
              <w:t>物业经理签字</w:t>
            </w:r>
          </w:p>
          <w:p w14:paraId="1117B1C2"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加盖公章</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0B2ADA" w14:textId="77777777" w:rsidR="00924A97" w:rsidRDefault="00924A97">
            <w:pPr>
              <w:widowControl/>
              <w:jc w:val="left"/>
              <w:rPr>
                <w:rFonts w:ascii="宋体" w:eastAsia="宋体" w:hAnsi="宋体" w:cs="宋体"/>
                <w:kern w:val="0"/>
                <w:sz w:val="24"/>
                <w:szCs w:val="24"/>
              </w:rPr>
            </w:pPr>
          </w:p>
        </w:tc>
      </w:tr>
      <w:tr w:rsidR="00924A97" w14:paraId="7DEB529B"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A4E8593"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考评人签字</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672B0C" w14:textId="77777777" w:rsidR="00924A97" w:rsidRDefault="00924A97">
            <w:pPr>
              <w:widowControl/>
              <w:jc w:val="left"/>
              <w:rPr>
                <w:rFonts w:ascii="宋体" w:eastAsia="宋体" w:hAnsi="宋体" w:cs="宋体"/>
                <w:kern w:val="0"/>
                <w:sz w:val="24"/>
                <w:szCs w:val="24"/>
              </w:rPr>
            </w:pPr>
          </w:p>
        </w:tc>
      </w:tr>
      <w:tr w:rsidR="00924A97" w14:paraId="553D61C3" w14:textId="77777777">
        <w:trPr>
          <w:tblCellSpacing w:w="15" w:type="dxa"/>
        </w:trPr>
        <w:tc>
          <w:tcPr>
            <w:tcW w:w="18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7CD100D" w14:textId="77777777" w:rsidR="00924A97" w:rsidRDefault="001D71DF">
            <w:pPr>
              <w:widowControl/>
              <w:spacing w:before="100" w:beforeAutospacing="1" w:after="100" w:afterAutospacing="1" w:line="405" w:lineRule="atLeast"/>
              <w:jc w:val="center"/>
              <w:rPr>
                <w:rFonts w:ascii="宋体" w:eastAsia="宋体" w:hAnsi="宋体" w:cs="宋体"/>
                <w:kern w:val="0"/>
                <w:sz w:val="24"/>
                <w:szCs w:val="24"/>
              </w:rPr>
            </w:pPr>
            <w:r>
              <w:rPr>
                <w:rFonts w:ascii="宋体" w:eastAsia="宋体" w:hAnsi="宋体" w:cs="宋体" w:hint="eastAsia"/>
                <w:kern w:val="0"/>
                <w:sz w:val="24"/>
                <w:szCs w:val="24"/>
              </w:rPr>
              <w:t>考评主管部门领导签字并加盖公章</w:t>
            </w:r>
          </w:p>
        </w:tc>
        <w:tc>
          <w:tcPr>
            <w:tcW w:w="7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0ED936C" w14:textId="77777777" w:rsidR="00924A97" w:rsidRDefault="00924A97">
            <w:pPr>
              <w:widowControl/>
              <w:jc w:val="left"/>
              <w:rPr>
                <w:rFonts w:ascii="宋体" w:eastAsia="宋体" w:hAnsi="宋体" w:cs="宋体"/>
                <w:kern w:val="0"/>
                <w:sz w:val="24"/>
                <w:szCs w:val="24"/>
              </w:rPr>
            </w:pPr>
          </w:p>
        </w:tc>
      </w:tr>
    </w:tbl>
    <w:p w14:paraId="2EDC5347"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9</w:t>
      </w:r>
      <w:r>
        <w:rPr>
          <w:rFonts w:ascii="宋体" w:eastAsia="宋体" w:hAnsi="宋体" w:cs="宋体" w:hint="eastAsia"/>
          <w:kern w:val="0"/>
          <w:sz w:val="24"/>
          <w:szCs w:val="24"/>
        </w:rPr>
        <w:t>、违约责任</w:t>
      </w:r>
    </w:p>
    <w:p w14:paraId="557391AD"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9.1因中标</w:t>
      </w:r>
      <w:proofErr w:type="gramStart"/>
      <w:r>
        <w:rPr>
          <w:rFonts w:ascii="宋体" w:eastAsia="宋体" w:hAnsi="宋体" w:cs="宋体" w:hint="eastAsia"/>
          <w:kern w:val="0"/>
          <w:sz w:val="24"/>
          <w:szCs w:val="24"/>
        </w:rPr>
        <w:t>人原因</w:t>
      </w:r>
      <w:proofErr w:type="gramEnd"/>
      <w:r>
        <w:rPr>
          <w:rFonts w:ascii="宋体" w:eastAsia="宋体" w:hAnsi="宋体" w:cs="宋体" w:hint="eastAsia"/>
          <w:kern w:val="0"/>
          <w:sz w:val="24"/>
          <w:szCs w:val="24"/>
        </w:rPr>
        <w:t>造成采购合同无法按时签订，视为中标人违约，中标人违约对采购人造成的损失的，需另行支付相应的赔偿。</w:t>
      </w:r>
    </w:p>
    <w:p w14:paraId="4DA86D3E"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9.2在</w:t>
      </w:r>
      <w:proofErr w:type="gramStart"/>
      <w:r>
        <w:rPr>
          <w:rFonts w:ascii="宋体" w:eastAsia="宋体" w:hAnsi="宋体" w:cs="宋体" w:hint="eastAsia"/>
          <w:kern w:val="0"/>
          <w:sz w:val="24"/>
          <w:szCs w:val="24"/>
        </w:rPr>
        <w:t>签定</w:t>
      </w:r>
      <w:proofErr w:type="gramEnd"/>
      <w:r>
        <w:rPr>
          <w:rFonts w:ascii="宋体" w:eastAsia="宋体" w:hAnsi="宋体" w:cs="宋体" w:hint="eastAsia"/>
          <w:kern w:val="0"/>
          <w:sz w:val="24"/>
          <w:szCs w:val="24"/>
        </w:rPr>
        <w:t>采购合同之后，中标人要求解除合同的，视为中标人违约，对采购人造成的损失的，中标人需支付相应的赔偿。</w:t>
      </w:r>
    </w:p>
    <w:p w14:paraId="5173C3BB"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9.3因中标</w:t>
      </w:r>
      <w:proofErr w:type="gramStart"/>
      <w:r>
        <w:rPr>
          <w:rFonts w:ascii="宋体" w:eastAsia="宋体" w:hAnsi="宋体" w:cs="宋体" w:hint="eastAsia"/>
          <w:kern w:val="0"/>
          <w:sz w:val="24"/>
          <w:szCs w:val="24"/>
        </w:rPr>
        <w:t>人原因</w:t>
      </w:r>
      <w:proofErr w:type="gramEnd"/>
      <w:r>
        <w:rPr>
          <w:rFonts w:ascii="宋体" w:eastAsia="宋体" w:hAnsi="宋体" w:cs="宋体" w:hint="eastAsia"/>
          <w:kern w:val="0"/>
          <w:sz w:val="24"/>
          <w:szCs w:val="24"/>
        </w:rPr>
        <w:t>发生重大质量事故，除依约承担赔偿责任外，还将按有关质量管理办法规定执行。同时，采购人有权保留更换中标人的权利，并报相关行政主管部门处罚。</w:t>
      </w:r>
    </w:p>
    <w:p w14:paraId="6128BF76"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14:paraId="73460C99"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9.5在明确违约责任后，中标人应在接到书面通知书起七天内支付违约金、赔偿金等。</w:t>
      </w:r>
    </w:p>
    <w:p w14:paraId="615E37A6"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10、知识产权</w:t>
      </w:r>
    </w:p>
    <w:p w14:paraId="7689D50F"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投标人</w:t>
      </w:r>
      <w:proofErr w:type="gramStart"/>
      <w:r>
        <w:rPr>
          <w:rFonts w:ascii="宋体" w:eastAsia="宋体" w:hAnsi="宋体" w:cs="宋体" w:hint="eastAsia"/>
          <w:kern w:val="0"/>
          <w:sz w:val="24"/>
          <w:szCs w:val="24"/>
        </w:rPr>
        <w:t>须保障</w:t>
      </w:r>
      <w:proofErr w:type="gramEnd"/>
      <w:r>
        <w:rPr>
          <w:rFonts w:ascii="宋体" w:eastAsia="宋体" w:hAnsi="宋体" w:cs="宋体" w:hint="eastAsia"/>
          <w:kern w:val="0"/>
          <w:sz w:val="24"/>
          <w:szCs w:val="24"/>
        </w:rPr>
        <w:t xml:space="preserve">采购人在使用该货物或其任何一部分时不受到第三方关于侵犯专 利权、商 </w:t>
      </w:r>
      <w:proofErr w:type="gramStart"/>
      <w:r>
        <w:rPr>
          <w:rFonts w:ascii="宋体" w:eastAsia="宋体" w:hAnsi="宋体" w:cs="宋体" w:hint="eastAsia"/>
          <w:kern w:val="0"/>
          <w:sz w:val="24"/>
          <w:szCs w:val="24"/>
        </w:rPr>
        <w:t>标权或</w:t>
      </w:r>
      <w:proofErr w:type="gramEnd"/>
      <w:r>
        <w:rPr>
          <w:rFonts w:ascii="宋体" w:eastAsia="宋体" w:hAnsi="宋体" w:cs="宋体" w:hint="eastAsia"/>
          <w:kern w:val="0"/>
          <w:sz w:val="24"/>
          <w:szCs w:val="24"/>
        </w:rPr>
        <w:t>工业设 计权等知识产权的指控。如果任何第三方提出侵权指控与采购人无关，投标人须与第三方交涉并承担可能发生的责任与一切费用。如采购人因此而遭致损失的，投标人应赔偿该损失。</w:t>
      </w:r>
    </w:p>
    <w:p w14:paraId="20BFA706"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11、仲裁、诉讼条款</w:t>
      </w:r>
    </w:p>
    <w:p w14:paraId="73774D58"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因采购或与采购合同有关的一切事项发生争议，由采购人和中标人双方友好协商解决。协商不成的，任何一方均可选择以下方式解决：</w:t>
      </w:r>
    </w:p>
    <w:p w14:paraId="42DF23B4"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(1)向 </w:t>
      </w:r>
      <w:r>
        <w:rPr>
          <w:rFonts w:ascii="宋体" w:eastAsia="宋体" w:hAnsi="宋体" w:cs="宋体" w:hint="eastAsia"/>
          <w:kern w:val="0"/>
          <w:sz w:val="24"/>
          <w:szCs w:val="24"/>
          <w:u w:val="single"/>
        </w:rPr>
        <w:t>      (采购人所在地)</w:t>
      </w:r>
      <w:r>
        <w:rPr>
          <w:rFonts w:ascii="宋体" w:eastAsia="宋体" w:hAnsi="宋体" w:cs="宋体" w:hint="eastAsia"/>
          <w:kern w:val="0"/>
          <w:sz w:val="24"/>
          <w:szCs w:val="24"/>
        </w:rPr>
        <w:t>仲裁委员会申请仲裁；</w:t>
      </w:r>
    </w:p>
    <w:p w14:paraId="05697840"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(2)向有管辖权的人民法院提起诉讼。</w:t>
      </w:r>
    </w:p>
    <w:p w14:paraId="3A36EA25"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微软雅黑" w:eastAsia="微软雅黑" w:hAnsi="微软雅黑" w:cs="宋体" w:hint="eastAsia"/>
          <w:kern w:val="0"/>
          <w:sz w:val="24"/>
          <w:szCs w:val="24"/>
        </w:rPr>
        <w:t> </w:t>
      </w:r>
    </w:p>
    <w:p w14:paraId="67C15E70"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0050D618" w14:textId="77777777" w:rsidR="00924A97" w:rsidRDefault="001D71DF">
      <w:pPr>
        <w:widowControl/>
        <w:jc w:val="left"/>
        <w:rPr>
          <w:rFonts w:ascii="宋体" w:eastAsia="宋体" w:hAnsi="宋体" w:cs="宋体"/>
          <w:kern w:val="0"/>
          <w:sz w:val="24"/>
          <w:szCs w:val="24"/>
        </w:rPr>
      </w:pPr>
      <w:r>
        <w:rPr>
          <w:rFonts w:ascii="宋体" w:eastAsia="宋体" w:hAnsi="宋体" w:cs="宋体"/>
          <w:kern w:val="0"/>
          <w:sz w:val="24"/>
          <w:szCs w:val="24"/>
        </w:rPr>
        <w:t> </w:t>
      </w:r>
    </w:p>
    <w:p w14:paraId="3831FD4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四、其他事项</w:t>
      </w:r>
    </w:p>
    <w:p w14:paraId="70CF881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1、除招标文件另有规定外，若出现有关法律、法规和规章有强制性规定但招标文件未列明的情形，则投标人应按照有关法律、法规和规章强制性规定执行。</w:t>
      </w:r>
    </w:p>
    <w:p w14:paraId="64A4615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2、其他：</w:t>
      </w:r>
    </w:p>
    <w:p w14:paraId="113682F3"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2.1本项目不允许中标人以任何名义和理由在中 标后将中标项目的主体、非主体、关键性工作、非关键性工作进行转包、分包。在履行合同过程中如有发现，采购人有权单方终止合同，并没收履约保证金。视为中标人违约，中标人违约对采购人造成的损失的，需另行支付相应的赔偿，并追究相关法律责任。</w:t>
      </w:r>
    </w:p>
    <w:p w14:paraId="734A56ED" w14:textId="77777777" w:rsidR="00924A97" w:rsidRDefault="001D71DF">
      <w:pPr>
        <w:widowControl/>
        <w:shd w:val="clear" w:color="auto" w:fill="FFFFFF"/>
        <w:spacing w:before="100" w:beforeAutospacing="1" w:after="100" w:afterAutospacing="1" w:line="43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2.2本招标文件未明确的其它约定事项或条款，待采购人与中标人签订合同时，由双方协商订立。</w:t>
      </w:r>
    </w:p>
    <w:p w14:paraId="05F5BA36"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3EF563B0"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6FE2802"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t>第六章   政府采购合同（参考文本）</w:t>
      </w:r>
    </w:p>
    <w:p w14:paraId="3F51C31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EB65EEA"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编制说明</w:t>
      </w:r>
    </w:p>
    <w:p w14:paraId="7563FFC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1、签订合同应遵守政府采购法、</w:t>
      </w:r>
      <w:r>
        <w:rPr>
          <w:rFonts w:ascii="宋体" w:eastAsia="宋体" w:hAnsi="宋体" w:cs="宋体"/>
          <w:b/>
          <w:bCs/>
          <w:color w:val="000000"/>
          <w:kern w:val="0"/>
          <w:sz w:val="24"/>
          <w:szCs w:val="24"/>
        </w:rPr>
        <w:t>民</w:t>
      </w:r>
      <w:r>
        <w:rPr>
          <w:rFonts w:ascii="宋体" w:eastAsia="宋体" w:hAnsi="宋体" w:cs="宋体"/>
          <w:b/>
          <w:bCs/>
          <w:kern w:val="0"/>
          <w:sz w:val="24"/>
          <w:szCs w:val="24"/>
        </w:rPr>
        <w:t>法典。</w:t>
      </w:r>
    </w:p>
    <w:p w14:paraId="1857C3F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14:paraId="7A06AD54" w14:textId="77777777" w:rsidR="00924A97" w:rsidRDefault="001D71DF">
      <w:pPr>
        <w:widowControl/>
        <w:spacing w:before="75" w:after="240"/>
        <w:jc w:val="left"/>
        <w:rPr>
          <w:rFonts w:ascii="宋体" w:eastAsia="宋体" w:hAnsi="宋体" w:cs="宋体"/>
          <w:kern w:val="0"/>
          <w:sz w:val="24"/>
          <w:szCs w:val="24"/>
        </w:rPr>
      </w:pPr>
      <w:r>
        <w:rPr>
          <w:rFonts w:ascii="宋体" w:eastAsia="宋体" w:hAnsi="宋体" w:cs="宋体"/>
          <w:b/>
          <w:bCs/>
          <w:kern w:val="0"/>
          <w:sz w:val="24"/>
          <w:szCs w:val="24"/>
        </w:rPr>
        <w:lastRenderedPageBreak/>
        <w:t>3、国家有关部门对若干合同有规范文本的，可使用相应合同文本。</w:t>
      </w:r>
    </w:p>
    <w:p w14:paraId="6D34695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甲方：</w:t>
      </w:r>
      <w:r>
        <w:rPr>
          <w:rFonts w:ascii="宋体" w:eastAsia="宋体" w:hAnsi="宋体" w:cs="宋体"/>
          <w:b/>
          <w:bCs/>
          <w:kern w:val="0"/>
          <w:sz w:val="24"/>
          <w:szCs w:val="24"/>
          <w:u w:val="single"/>
        </w:rPr>
        <w:t>福州市鼓楼区人民法院</w:t>
      </w:r>
    </w:p>
    <w:p w14:paraId="0EBA62A9"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乙方：</w:t>
      </w:r>
    </w:p>
    <w:p w14:paraId="1F67B374"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685C3C9C"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根据项目编号为</w:t>
      </w:r>
      <w:r>
        <w:rPr>
          <w:rFonts w:ascii="宋体" w:eastAsia="宋体" w:hAnsi="宋体" w:cs="宋体"/>
          <w:b/>
          <w:bCs/>
          <w:kern w:val="0"/>
          <w:sz w:val="24"/>
          <w:szCs w:val="24"/>
          <w:u w:val="single"/>
        </w:rPr>
        <w:t>[350102]FJGC[GK]2022020</w:t>
      </w:r>
      <w:r>
        <w:rPr>
          <w:rFonts w:ascii="宋体" w:eastAsia="宋体" w:hAnsi="宋体" w:cs="宋体"/>
          <w:b/>
          <w:bCs/>
          <w:kern w:val="0"/>
          <w:sz w:val="24"/>
          <w:szCs w:val="24"/>
        </w:rPr>
        <w:t>的</w:t>
      </w:r>
      <w:r>
        <w:rPr>
          <w:rFonts w:ascii="宋体" w:eastAsia="宋体" w:hAnsi="宋体" w:cs="宋体"/>
          <w:b/>
          <w:bCs/>
          <w:kern w:val="0"/>
          <w:sz w:val="24"/>
          <w:szCs w:val="24"/>
          <w:u w:val="single"/>
        </w:rPr>
        <w:t>福州市鼓楼区人民法院物业服务外包服务类采购项目</w:t>
      </w:r>
      <w:proofErr w:type="gramStart"/>
      <w:r>
        <w:rPr>
          <w:rFonts w:ascii="宋体" w:eastAsia="宋体" w:hAnsi="宋体" w:cs="宋体"/>
          <w:b/>
          <w:bCs/>
          <w:kern w:val="0"/>
          <w:sz w:val="24"/>
          <w:szCs w:val="24"/>
        </w:rPr>
        <w:t>项目</w:t>
      </w:r>
      <w:proofErr w:type="gramEnd"/>
      <w:r>
        <w:rPr>
          <w:rFonts w:ascii="宋体" w:eastAsia="宋体" w:hAnsi="宋体" w:cs="宋体"/>
          <w:b/>
          <w:bCs/>
          <w:kern w:val="0"/>
          <w:sz w:val="24"/>
          <w:szCs w:val="24"/>
        </w:rPr>
        <w:t>（以下简称：“本项目”）的招标结果，乙方为中标人。现经甲乙双方友好协商，就以下事项达成一致并签订本合同：</w:t>
      </w:r>
    </w:p>
    <w:p w14:paraId="358E13D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1、下列合同文件是构成本合同不可分割的部分：</w:t>
      </w:r>
    </w:p>
    <w:p w14:paraId="269C4A3E"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1.1合同条款；</w:t>
      </w:r>
    </w:p>
    <w:p w14:paraId="54D90144"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1.2招标文件、乙方的电子投标文件；</w:t>
      </w:r>
    </w:p>
    <w:p w14:paraId="24127841"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1.3其他文件或材料：□无。□</w:t>
      </w:r>
      <w:r>
        <w:rPr>
          <w:rFonts w:ascii="宋体" w:eastAsia="宋体" w:hAnsi="宋体" w:cs="宋体"/>
          <w:b/>
          <w:bCs/>
          <w:color w:val="393939"/>
          <w:kern w:val="0"/>
          <w:sz w:val="24"/>
          <w:szCs w:val="24"/>
        </w:rPr>
        <w:t>（若有联合协议或分包意向协议）</w:t>
      </w:r>
      <w:r>
        <w:rPr>
          <w:rFonts w:ascii="宋体" w:eastAsia="宋体" w:hAnsi="宋体" w:cs="宋体"/>
          <w:b/>
          <w:bCs/>
          <w:kern w:val="0"/>
          <w:sz w:val="24"/>
          <w:szCs w:val="24"/>
        </w:rPr>
        <w:t>。</w:t>
      </w:r>
    </w:p>
    <w:p w14:paraId="739C1453"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2、合同标的</w:t>
      </w:r>
    </w:p>
    <w:p w14:paraId="45C4B5A1"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2678B68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3、合同总金额</w:t>
      </w:r>
    </w:p>
    <w:p w14:paraId="7FFF5F76"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3.1合同总金额为人民币大写：元（￥）。</w:t>
      </w:r>
    </w:p>
    <w:p w14:paraId="02FE2CD4"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4、合同标的交付时间、地点和条件</w:t>
      </w:r>
    </w:p>
    <w:p w14:paraId="6C0A7756"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4.1交付时间：；</w:t>
      </w:r>
    </w:p>
    <w:p w14:paraId="68911288"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4.2交付地点：；</w:t>
      </w:r>
    </w:p>
    <w:p w14:paraId="2080D8BB"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4.3交付条件：。</w:t>
      </w:r>
    </w:p>
    <w:p w14:paraId="0A0731F0"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5、合同标的应符合招标文件、乙方电子投标文件的规定或约定，具体如下：</w:t>
      </w:r>
    </w:p>
    <w:p w14:paraId="511379E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7338C28C"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6、验收</w:t>
      </w:r>
    </w:p>
    <w:p w14:paraId="638C6C12"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6.1验收应按照招标文件、乙方电子投标文件的规定或约定进行，具体如下：</w:t>
      </w:r>
    </w:p>
    <w:p w14:paraId="1D1AC815"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277A836E"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6.2本项目是否邀请其他投标人参与验收：</w:t>
      </w:r>
    </w:p>
    <w:p w14:paraId="2210D67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□不邀请。□邀请，具体如下：</w:t>
      </w:r>
      <w:r>
        <w:rPr>
          <w:rFonts w:ascii="宋体" w:eastAsia="宋体" w:hAnsi="宋体" w:cs="宋体"/>
          <w:b/>
          <w:bCs/>
          <w:kern w:val="0"/>
          <w:sz w:val="24"/>
          <w:szCs w:val="24"/>
          <w:u w:val="single"/>
        </w:rPr>
        <w:t>（按照招标文件规定填写）</w:t>
      </w:r>
      <w:r>
        <w:rPr>
          <w:rFonts w:ascii="宋体" w:eastAsia="宋体" w:hAnsi="宋体" w:cs="宋体"/>
          <w:b/>
          <w:bCs/>
          <w:kern w:val="0"/>
          <w:sz w:val="24"/>
          <w:szCs w:val="24"/>
        </w:rPr>
        <w:t>。</w:t>
      </w:r>
    </w:p>
    <w:p w14:paraId="7B00ACAE"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7、合同款项的支付应按照招标文件的规定进行，具体如下：</w:t>
      </w:r>
    </w:p>
    <w:p w14:paraId="63ED8F6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（按照实际情况编制填写，可以是表格或文字描述，包括一次性支付或分期支付等）</w:t>
      </w:r>
      <w:r>
        <w:rPr>
          <w:rFonts w:ascii="宋体" w:eastAsia="宋体" w:hAnsi="宋体" w:cs="宋体"/>
          <w:b/>
          <w:bCs/>
          <w:kern w:val="0"/>
          <w:sz w:val="24"/>
          <w:szCs w:val="24"/>
        </w:rPr>
        <w:t>。</w:t>
      </w:r>
    </w:p>
    <w:p w14:paraId="2BA3A742"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8、履约保证金</w:t>
      </w:r>
    </w:p>
    <w:p w14:paraId="405448F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□无。□有，具体如下：</w:t>
      </w:r>
      <w:r>
        <w:rPr>
          <w:rFonts w:ascii="宋体" w:eastAsia="宋体" w:hAnsi="宋体" w:cs="宋体"/>
          <w:b/>
          <w:bCs/>
          <w:kern w:val="0"/>
          <w:sz w:val="24"/>
          <w:szCs w:val="24"/>
          <w:u w:val="single"/>
        </w:rPr>
        <w:t>（按照招标文件规定填写）</w:t>
      </w:r>
      <w:r>
        <w:rPr>
          <w:rFonts w:ascii="宋体" w:eastAsia="宋体" w:hAnsi="宋体" w:cs="宋体"/>
          <w:b/>
          <w:bCs/>
          <w:kern w:val="0"/>
          <w:sz w:val="24"/>
          <w:szCs w:val="24"/>
        </w:rPr>
        <w:t>。</w:t>
      </w:r>
    </w:p>
    <w:p w14:paraId="7C80428F"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9、合同有效期</w:t>
      </w:r>
    </w:p>
    <w:p w14:paraId="5F865A70"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40486982"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10、违约责任</w:t>
      </w:r>
    </w:p>
    <w:p w14:paraId="35046C81"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05C36742"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11、知识产权</w:t>
      </w:r>
    </w:p>
    <w:p w14:paraId="345D1303"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lastRenderedPageBreak/>
        <w:t xml:space="preserve">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 </w:t>
      </w:r>
    </w:p>
    <w:p w14:paraId="71AF313B"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b/>
          <w:bCs/>
          <w:kern w:val="0"/>
          <w:sz w:val="24"/>
          <w:szCs w:val="24"/>
          <w:u w:val="single"/>
        </w:rPr>
        <w:t>（按照实际情况编制填写）</w:t>
      </w:r>
      <w:r>
        <w:rPr>
          <w:rFonts w:ascii="宋体" w:eastAsia="宋体" w:hAnsi="宋体" w:cs="宋体"/>
          <w:b/>
          <w:bCs/>
          <w:kern w:val="0"/>
          <w:sz w:val="24"/>
          <w:szCs w:val="24"/>
        </w:rPr>
        <w:t>。</w:t>
      </w:r>
    </w:p>
    <w:p w14:paraId="690087C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12、解决争议的方法</w:t>
      </w:r>
    </w:p>
    <w:p w14:paraId="546624D3"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12.1甲、乙双方协商解决。</w:t>
      </w:r>
    </w:p>
    <w:p w14:paraId="6D9FA7B0"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12.2若协商解决不成，则通过下列途径之一解决：</w:t>
      </w:r>
    </w:p>
    <w:p w14:paraId="20F10081"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□提交仲裁委员会仲裁，具体如下：</w:t>
      </w:r>
      <w:r>
        <w:rPr>
          <w:rFonts w:ascii="宋体" w:eastAsia="宋体" w:hAnsi="宋体" w:cs="宋体"/>
          <w:b/>
          <w:bCs/>
          <w:kern w:val="0"/>
          <w:sz w:val="24"/>
          <w:szCs w:val="24"/>
          <w:u w:val="single"/>
        </w:rPr>
        <w:t>（按照实际情况编制填写）</w:t>
      </w:r>
      <w:r>
        <w:rPr>
          <w:rFonts w:ascii="宋体" w:eastAsia="宋体" w:hAnsi="宋体" w:cs="宋体"/>
          <w:b/>
          <w:bCs/>
          <w:kern w:val="0"/>
          <w:sz w:val="24"/>
          <w:szCs w:val="24"/>
        </w:rPr>
        <w:t>。</w:t>
      </w:r>
    </w:p>
    <w:p w14:paraId="58AD0830"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□向人民法院提起诉讼，具体如下：</w:t>
      </w:r>
      <w:r>
        <w:rPr>
          <w:rFonts w:ascii="宋体" w:eastAsia="宋体" w:hAnsi="宋体" w:cs="宋体"/>
          <w:b/>
          <w:bCs/>
          <w:kern w:val="0"/>
          <w:sz w:val="24"/>
          <w:szCs w:val="24"/>
          <w:u w:val="single"/>
        </w:rPr>
        <w:t>（按照实际情况编制填写）</w:t>
      </w:r>
      <w:r>
        <w:rPr>
          <w:rFonts w:ascii="宋体" w:eastAsia="宋体" w:hAnsi="宋体" w:cs="宋体"/>
          <w:b/>
          <w:bCs/>
          <w:kern w:val="0"/>
          <w:sz w:val="24"/>
          <w:szCs w:val="24"/>
        </w:rPr>
        <w:t>。</w:t>
      </w:r>
    </w:p>
    <w:p w14:paraId="0120038A"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13、不可抗力</w:t>
      </w:r>
    </w:p>
    <w:p w14:paraId="44348067"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13.1因不可抗力造成违约的，遭受不可抗力一方应及时向对方通报不能履行或不能完全履行的理由，并在随后取得有关主管机关证明后的</w:t>
      </w:r>
      <w:r>
        <w:rPr>
          <w:rFonts w:ascii="Calibri" w:eastAsia="宋体" w:hAnsi="Calibri" w:cs="Calibri"/>
          <w:b/>
          <w:bCs/>
          <w:kern w:val="0"/>
          <w:sz w:val="24"/>
          <w:szCs w:val="24"/>
        </w:rPr>
        <w:t>15</w:t>
      </w:r>
      <w:r>
        <w:rPr>
          <w:rFonts w:ascii="宋体" w:eastAsia="宋体" w:hAnsi="宋体" w:cs="宋体"/>
          <w:b/>
          <w:bCs/>
          <w:kern w:val="0"/>
          <w:sz w:val="24"/>
          <w:szCs w:val="24"/>
        </w:rPr>
        <w:t xml:space="preserve">日内向另一方提供不可抗力发生及持续期间的充分证据。基于以上行为，允许遭受不可抗力一方延期履行、部分履行或不履行合同，并根据情况可部分或全部免于承担违约责任。 </w:t>
      </w:r>
    </w:p>
    <w:p w14:paraId="2D2EBCE5"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 xml:space="preserve">13.2本合同中的不可抗力指不能预见、不能避免、不能克服的客观情况，包括但不限于：自然灾害如地震、台风、洪水、火灾及政府行为、法律规定或其适用的变化或其他任何无法预见、避免或控制的事件。 </w:t>
      </w:r>
    </w:p>
    <w:p w14:paraId="75117B73"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14、合同条款</w:t>
      </w:r>
    </w:p>
    <w:p w14:paraId="3AB9D7F3"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（按照实际情况编制填写。招标文件第五章已有规定的，双方均不得变更或调整；招标文件第五章未作规定的，双方可通过友好协商进行约定）</w:t>
      </w:r>
      <w:r>
        <w:rPr>
          <w:rFonts w:ascii="宋体" w:eastAsia="宋体" w:hAnsi="宋体" w:cs="宋体"/>
          <w:b/>
          <w:bCs/>
          <w:kern w:val="0"/>
          <w:sz w:val="24"/>
          <w:szCs w:val="24"/>
        </w:rPr>
        <w:t>。</w:t>
      </w:r>
    </w:p>
    <w:p w14:paraId="069E51C8"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15、其他约定</w:t>
      </w:r>
    </w:p>
    <w:p w14:paraId="02B42A98"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15.1合同文件与本合同具有同等法律效力。</w:t>
      </w:r>
    </w:p>
    <w:p w14:paraId="54D2C0E4"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15.2本合同未尽事宜，双方可另行补充。</w:t>
      </w:r>
    </w:p>
    <w:p w14:paraId="343EC319"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15.3合同生效：自签订之日起生效；通过福建省政府采购网上公开信息系统采用电子形式签订合同的，签订之日以系统记载的双方使用各自</w:t>
      </w:r>
      <w:r>
        <w:rPr>
          <w:rFonts w:ascii="Calibri" w:eastAsia="宋体" w:hAnsi="Calibri" w:cs="Calibri"/>
          <w:b/>
          <w:bCs/>
          <w:kern w:val="0"/>
          <w:sz w:val="24"/>
          <w:szCs w:val="24"/>
        </w:rPr>
        <w:t>CA</w:t>
      </w:r>
      <w:r>
        <w:rPr>
          <w:rFonts w:ascii="宋体" w:eastAsia="宋体" w:hAnsi="宋体" w:cs="宋体"/>
          <w:b/>
          <w:bCs/>
          <w:kern w:val="0"/>
          <w:sz w:val="24"/>
          <w:szCs w:val="24"/>
        </w:rPr>
        <w:t>证书在合同上加盖单位公章或合同章的日期中的最晚时间为准。</w:t>
      </w:r>
    </w:p>
    <w:p w14:paraId="66CF5F82"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15.4本合同一式</w:t>
      </w:r>
      <w:r>
        <w:rPr>
          <w:rFonts w:ascii="宋体" w:eastAsia="宋体" w:hAnsi="宋体" w:cs="宋体"/>
          <w:b/>
          <w:bCs/>
          <w:kern w:val="0"/>
          <w:sz w:val="24"/>
          <w:szCs w:val="24"/>
          <w:u w:val="single"/>
        </w:rPr>
        <w:t>（填写具体份数）</w:t>
      </w:r>
      <w:r>
        <w:rPr>
          <w:rFonts w:ascii="宋体" w:eastAsia="宋体" w:hAnsi="宋体" w:cs="宋体"/>
          <w:b/>
          <w:bCs/>
          <w:kern w:val="0"/>
          <w:sz w:val="24"/>
          <w:szCs w:val="24"/>
        </w:rPr>
        <w:t>份，经双方授权代表签字并盖章后生效。甲方、乙方各执</w:t>
      </w:r>
      <w:r>
        <w:rPr>
          <w:rFonts w:ascii="宋体" w:eastAsia="宋体" w:hAnsi="宋体" w:cs="宋体"/>
          <w:b/>
          <w:bCs/>
          <w:kern w:val="0"/>
          <w:sz w:val="24"/>
          <w:szCs w:val="24"/>
          <w:u w:val="single"/>
        </w:rPr>
        <w:t>（填写具体份数）</w:t>
      </w:r>
      <w:r>
        <w:rPr>
          <w:rFonts w:ascii="宋体" w:eastAsia="宋体" w:hAnsi="宋体" w:cs="宋体"/>
          <w:b/>
          <w:bCs/>
          <w:kern w:val="0"/>
          <w:sz w:val="24"/>
          <w:szCs w:val="24"/>
        </w:rPr>
        <w:t>份，送</w:t>
      </w:r>
      <w:r>
        <w:rPr>
          <w:rFonts w:ascii="宋体" w:eastAsia="宋体" w:hAnsi="宋体" w:cs="宋体"/>
          <w:b/>
          <w:bCs/>
          <w:kern w:val="0"/>
          <w:sz w:val="24"/>
          <w:szCs w:val="24"/>
          <w:u w:val="single"/>
        </w:rPr>
        <w:t>（填写需要备案的监管部门的全称）</w:t>
      </w:r>
      <w:r>
        <w:rPr>
          <w:rFonts w:ascii="宋体" w:eastAsia="宋体" w:hAnsi="宋体" w:cs="宋体"/>
          <w:b/>
          <w:bCs/>
          <w:kern w:val="0"/>
          <w:sz w:val="24"/>
          <w:szCs w:val="24"/>
        </w:rPr>
        <w:t>备案</w:t>
      </w:r>
      <w:r>
        <w:rPr>
          <w:rFonts w:ascii="宋体" w:eastAsia="宋体" w:hAnsi="宋体" w:cs="宋体"/>
          <w:b/>
          <w:bCs/>
          <w:kern w:val="0"/>
          <w:sz w:val="24"/>
          <w:szCs w:val="24"/>
          <w:u w:val="single"/>
        </w:rPr>
        <w:t>（填写具体份数）</w:t>
      </w:r>
      <w:r>
        <w:rPr>
          <w:rFonts w:ascii="宋体" w:eastAsia="宋体" w:hAnsi="宋体" w:cs="宋体"/>
          <w:b/>
          <w:bCs/>
          <w:kern w:val="0"/>
          <w:sz w:val="24"/>
          <w:szCs w:val="24"/>
        </w:rPr>
        <w:t>份，具有同等效力。</w:t>
      </w:r>
    </w:p>
    <w:p w14:paraId="3C8FFEBB" w14:textId="77777777" w:rsidR="00924A97" w:rsidRDefault="001D71DF">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15.5其他：□无。□</w:t>
      </w:r>
      <w:r>
        <w:rPr>
          <w:rFonts w:ascii="宋体" w:eastAsia="宋体" w:hAnsi="宋体" w:cs="宋体"/>
          <w:b/>
          <w:bCs/>
          <w:kern w:val="0"/>
          <w:sz w:val="24"/>
          <w:szCs w:val="24"/>
          <w:u w:val="single"/>
        </w:rPr>
        <w:t>（按照实际情况编制填写需要增加的内容）</w:t>
      </w:r>
      <w:r>
        <w:rPr>
          <w:rFonts w:ascii="宋体" w:eastAsia="宋体" w:hAnsi="宋体" w:cs="宋体"/>
          <w:b/>
          <w:bCs/>
          <w:kern w:val="0"/>
          <w:sz w:val="24"/>
          <w:szCs w:val="24"/>
        </w:rPr>
        <w:t>。</w:t>
      </w:r>
    </w:p>
    <w:p w14:paraId="7B2C131D" w14:textId="77777777" w:rsidR="00924A97" w:rsidRDefault="001D71DF">
      <w:pPr>
        <w:widowControl/>
        <w:spacing w:before="75" w:after="75"/>
        <w:jc w:val="center"/>
        <w:rPr>
          <w:rFonts w:ascii="宋体" w:eastAsia="宋体" w:hAnsi="宋体" w:cs="宋体"/>
          <w:b/>
          <w:bCs/>
          <w:kern w:val="0"/>
          <w:sz w:val="24"/>
          <w:szCs w:val="24"/>
        </w:rPr>
      </w:pPr>
      <w:r>
        <w:rPr>
          <w:rFonts w:ascii="宋体" w:eastAsia="宋体" w:hAnsi="宋体" w:cs="宋体"/>
          <w:b/>
          <w:bCs/>
          <w:kern w:val="0"/>
          <w:sz w:val="24"/>
          <w:szCs w:val="24"/>
        </w:rPr>
        <w:t>（以下无正文）</w:t>
      </w:r>
    </w:p>
    <w:p w14:paraId="64E62ECD"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6D9E64A2"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708785D9"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xml:space="preserve">甲方：福州市鼓楼区人民法院乙方： </w:t>
      </w:r>
    </w:p>
    <w:p w14:paraId="1A26BE5C"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lastRenderedPageBreak/>
        <w:t xml:space="preserve">住所：福州市鼓楼区江滨西大道58号住所： </w:t>
      </w:r>
    </w:p>
    <w:p w14:paraId="5B6191E2"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xml:space="preserve">单位负责人：单位负责人： </w:t>
      </w:r>
    </w:p>
    <w:p w14:paraId="4926695C"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xml:space="preserve">委托代理人：0591-86320166委托代理人： </w:t>
      </w:r>
    </w:p>
    <w:p w14:paraId="61A4DB97"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xml:space="preserve">联系方法：0591-86320166联系方法： </w:t>
      </w:r>
    </w:p>
    <w:p w14:paraId="0C8922A6"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xml:space="preserve">开户银行：开户银行： </w:t>
      </w:r>
    </w:p>
    <w:p w14:paraId="0402F846"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xml:space="preserve">账号：账号： </w:t>
      </w:r>
    </w:p>
    <w:p w14:paraId="00FB513A"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4467CF99"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5D93FCE5"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xml:space="preserve">签订地点： </w:t>
      </w:r>
    </w:p>
    <w:p w14:paraId="1159BA1B" w14:textId="77777777" w:rsidR="00924A97" w:rsidRDefault="001D71DF">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签订日期：</w:t>
      </w:r>
      <w:r>
        <w:rPr>
          <w:rFonts w:ascii="宋体" w:eastAsia="宋体" w:hAnsi="宋体" w:cs="宋体"/>
          <w:b/>
          <w:bCs/>
          <w:kern w:val="0"/>
          <w:sz w:val="24"/>
          <w:szCs w:val="24"/>
          <w:u w:val="single"/>
        </w:rPr>
        <w:t>    </w:t>
      </w:r>
      <w:r>
        <w:rPr>
          <w:rFonts w:ascii="宋体" w:eastAsia="宋体" w:hAnsi="宋体" w:cs="宋体"/>
          <w:b/>
          <w:bCs/>
          <w:kern w:val="0"/>
          <w:sz w:val="24"/>
          <w:szCs w:val="24"/>
        </w:rPr>
        <w:t>年</w:t>
      </w:r>
      <w:r>
        <w:rPr>
          <w:rFonts w:ascii="宋体" w:eastAsia="宋体" w:hAnsi="宋体" w:cs="宋体"/>
          <w:b/>
          <w:bCs/>
          <w:kern w:val="0"/>
          <w:sz w:val="24"/>
          <w:szCs w:val="24"/>
          <w:u w:val="single"/>
        </w:rPr>
        <w:t>   </w:t>
      </w:r>
      <w:r>
        <w:rPr>
          <w:rFonts w:ascii="宋体" w:eastAsia="宋体" w:hAnsi="宋体" w:cs="宋体"/>
          <w:b/>
          <w:bCs/>
          <w:kern w:val="0"/>
          <w:sz w:val="24"/>
          <w:szCs w:val="24"/>
        </w:rPr>
        <w:t>月</w:t>
      </w:r>
      <w:r>
        <w:rPr>
          <w:rFonts w:ascii="宋体" w:eastAsia="宋体" w:hAnsi="宋体" w:cs="宋体"/>
          <w:b/>
          <w:bCs/>
          <w:kern w:val="0"/>
          <w:sz w:val="24"/>
          <w:szCs w:val="24"/>
          <w:u w:val="single"/>
        </w:rPr>
        <w:t>   </w:t>
      </w:r>
      <w:r>
        <w:rPr>
          <w:rFonts w:ascii="宋体" w:eastAsia="宋体" w:hAnsi="宋体" w:cs="宋体"/>
          <w:b/>
          <w:bCs/>
          <w:kern w:val="0"/>
          <w:sz w:val="24"/>
          <w:szCs w:val="24"/>
        </w:rPr>
        <w:t>日</w:t>
      </w:r>
    </w:p>
    <w:p w14:paraId="3A455A47"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11A51FAD" w14:textId="77777777" w:rsidR="00924A97" w:rsidRDefault="001D71DF">
      <w:pPr>
        <w:widowControl/>
        <w:spacing w:before="75" w:after="240"/>
        <w:jc w:val="left"/>
        <w:rPr>
          <w:rFonts w:ascii="宋体" w:eastAsia="宋体" w:hAnsi="宋体" w:cs="宋体"/>
          <w:kern w:val="0"/>
          <w:sz w:val="24"/>
          <w:szCs w:val="24"/>
        </w:rPr>
      </w:pPr>
      <w:r>
        <w:rPr>
          <w:rFonts w:ascii="宋体" w:eastAsia="宋体" w:hAnsi="宋体" w:cs="宋体"/>
          <w:kern w:val="0"/>
          <w:sz w:val="24"/>
          <w:szCs w:val="24"/>
        </w:rPr>
        <w:t> </w:t>
      </w:r>
    </w:p>
    <w:p w14:paraId="06BCE713" w14:textId="77777777" w:rsidR="00924A97" w:rsidRDefault="001D71DF">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17F9725C"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t>第七章   电子投标文件格式</w:t>
      </w:r>
    </w:p>
    <w:p w14:paraId="57A4FE9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4"/>
          <w:szCs w:val="24"/>
        </w:rPr>
        <w:t>编制说明</w:t>
      </w:r>
    </w:p>
    <w:p w14:paraId="6FC72E5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14:paraId="474A5AE9"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1、除招标文件另有规定外，本章中：</w:t>
      </w:r>
    </w:p>
    <w:p w14:paraId="0A8E6E3F"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1.1涉及投标人的</w:t>
      </w:r>
      <w:r>
        <w:rPr>
          <w:rFonts w:ascii="宋体" w:eastAsia="宋体" w:hAnsi="宋体" w:cs="宋体"/>
          <w:b/>
          <w:bCs/>
          <w:kern w:val="0"/>
          <w:sz w:val="24"/>
          <w:szCs w:val="24"/>
        </w:rPr>
        <w:t>“全称”</w:t>
      </w:r>
      <w:r>
        <w:rPr>
          <w:rFonts w:ascii="宋体" w:eastAsia="宋体" w:hAnsi="宋体" w:cs="宋体"/>
          <w:kern w:val="0"/>
          <w:sz w:val="24"/>
          <w:szCs w:val="24"/>
        </w:rPr>
        <w:t>：</w:t>
      </w:r>
    </w:p>
    <w:p w14:paraId="152812F3"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投标人的全称</w:t>
      </w:r>
      <w:r>
        <w:rPr>
          <w:rFonts w:ascii="宋体" w:eastAsia="宋体" w:hAnsi="宋体" w:cs="宋体"/>
          <w:kern w:val="0"/>
          <w:sz w:val="24"/>
          <w:szCs w:val="24"/>
        </w:rPr>
        <w:t>。</w:t>
      </w:r>
    </w:p>
    <w:p w14:paraId="3D6BA043"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牵头方的全称</w:t>
      </w:r>
      <w:r>
        <w:rPr>
          <w:rFonts w:ascii="宋体" w:eastAsia="宋体" w:hAnsi="宋体" w:cs="宋体"/>
          <w:kern w:val="0"/>
          <w:sz w:val="24"/>
          <w:szCs w:val="24"/>
        </w:rPr>
        <w:t>并加注</w:t>
      </w:r>
      <w:r>
        <w:rPr>
          <w:rFonts w:ascii="宋体" w:eastAsia="宋体" w:hAnsi="宋体" w:cs="宋体"/>
          <w:b/>
          <w:bCs/>
          <w:kern w:val="0"/>
          <w:sz w:val="24"/>
          <w:szCs w:val="24"/>
        </w:rPr>
        <w:t>（联合体牵头方）</w:t>
      </w:r>
      <w:r>
        <w:rPr>
          <w:rFonts w:ascii="宋体" w:eastAsia="宋体" w:hAnsi="宋体" w:cs="宋体"/>
          <w:kern w:val="0"/>
          <w:sz w:val="24"/>
          <w:szCs w:val="24"/>
        </w:rPr>
        <w:t>，即应表述为：</w:t>
      </w:r>
      <w:r>
        <w:rPr>
          <w:rFonts w:ascii="宋体" w:eastAsia="宋体" w:hAnsi="宋体" w:cs="宋体"/>
          <w:b/>
          <w:bCs/>
          <w:kern w:val="0"/>
          <w:sz w:val="24"/>
          <w:szCs w:val="24"/>
        </w:rPr>
        <w:t>“牵头方的全称（联合体牵头方）”</w:t>
      </w:r>
      <w:r>
        <w:rPr>
          <w:rFonts w:ascii="宋体" w:eastAsia="宋体" w:hAnsi="宋体" w:cs="宋体"/>
          <w:kern w:val="0"/>
          <w:sz w:val="24"/>
          <w:szCs w:val="24"/>
        </w:rPr>
        <w:t>。</w:t>
      </w:r>
    </w:p>
    <w:p w14:paraId="64EFF5B7"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1.2涉及投标人</w:t>
      </w:r>
      <w:r>
        <w:rPr>
          <w:rFonts w:ascii="宋体" w:eastAsia="宋体" w:hAnsi="宋体" w:cs="宋体"/>
          <w:b/>
          <w:bCs/>
          <w:kern w:val="0"/>
          <w:sz w:val="24"/>
          <w:szCs w:val="24"/>
        </w:rPr>
        <w:t>“加盖单位公章”</w:t>
      </w:r>
      <w:r>
        <w:rPr>
          <w:rFonts w:ascii="宋体" w:eastAsia="宋体" w:hAnsi="宋体" w:cs="宋体"/>
          <w:kern w:val="0"/>
          <w:sz w:val="24"/>
          <w:szCs w:val="24"/>
        </w:rPr>
        <w:t>：</w:t>
      </w:r>
    </w:p>
    <w:p w14:paraId="64B26357"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加盖投标人的单位公章</w:t>
      </w:r>
      <w:r>
        <w:rPr>
          <w:rFonts w:ascii="宋体" w:eastAsia="宋体" w:hAnsi="宋体" w:cs="宋体"/>
          <w:kern w:val="0"/>
          <w:sz w:val="24"/>
          <w:szCs w:val="24"/>
        </w:rPr>
        <w:t>。</w:t>
      </w:r>
    </w:p>
    <w:p w14:paraId="2A99F618"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加盖联合体牵头方的单位公章</w:t>
      </w:r>
      <w:r>
        <w:rPr>
          <w:rFonts w:ascii="宋体" w:eastAsia="宋体" w:hAnsi="宋体" w:cs="宋体"/>
          <w:kern w:val="0"/>
          <w:sz w:val="24"/>
          <w:szCs w:val="24"/>
        </w:rPr>
        <w:t>。</w:t>
      </w:r>
    </w:p>
    <w:p w14:paraId="6F82C95D"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1.3涉及</w:t>
      </w:r>
      <w:r>
        <w:rPr>
          <w:rFonts w:ascii="宋体" w:eastAsia="宋体" w:hAnsi="宋体" w:cs="宋体"/>
          <w:b/>
          <w:bCs/>
          <w:kern w:val="0"/>
          <w:sz w:val="24"/>
          <w:szCs w:val="24"/>
        </w:rPr>
        <w:t>“投标人代表签字”</w:t>
      </w:r>
      <w:r>
        <w:rPr>
          <w:rFonts w:ascii="宋体" w:eastAsia="宋体" w:hAnsi="宋体" w:cs="宋体"/>
          <w:kern w:val="0"/>
          <w:sz w:val="24"/>
          <w:szCs w:val="24"/>
        </w:rPr>
        <w:t>：</w:t>
      </w:r>
    </w:p>
    <w:p w14:paraId="0773DC0A"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（1）不接受联合体投标的，指由</w:t>
      </w:r>
      <w:r>
        <w:rPr>
          <w:rFonts w:ascii="宋体" w:eastAsia="宋体" w:hAnsi="宋体" w:cs="宋体"/>
          <w:b/>
          <w:bCs/>
          <w:kern w:val="0"/>
          <w:sz w:val="24"/>
          <w:szCs w:val="24"/>
        </w:rPr>
        <w:t>投标人的单位负责人或其授权的委托代理人签字</w:t>
      </w:r>
      <w:r>
        <w:rPr>
          <w:rFonts w:ascii="宋体" w:eastAsia="宋体" w:hAnsi="宋体" w:cs="宋体"/>
          <w:kern w:val="0"/>
          <w:sz w:val="24"/>
          <w:szCs w:val="24"/>
        </w:rPr>
        <w:t>，由委托代理人签字的，应提供“单位授权书”。</w:t>
      </w:r>
    </w:p>
    <w:p w14:paraId="02CD2ACD"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（2）接受联合体投标且投标人为联合体的，指由</w:t>
      </w:r>
      <w:r>
        <w:rPr>
          <w:rFonts w:ascii="宋体" w:eastAsia="宋体" w:hAnsi="宋体" w:cs="宋体"/>
          <w:b/>
          <w:bCs/>
          <w:kern w:val="0"/>
          <w:sz w:val="24"/>
          <w:szCs w:val="24"/>
        </w:rPr>
        <w:t>联合体牵头方的单位负责人或其授权的委托代理人签字</w:t>
      </w:r>
      <w:r>
        <w:rPr>
          <w:rFonts w:ascii="宋体" w:eastAsia="宋体" w:hAnsi="宋体" w:cs="宋体"/>
          <w:kern w:val="0"/>
          <w:sz w:val="24"/>
          <w:szCs w:val="24"/>
        </w:rPr>
        <w:t>，由委托代理人签字的，应提供“单位授权书”。</w:t>
      </w:r>
    </w:p>
    <w:p w14:paraId="13EFB2AC"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b/>
          <w:bCs/>
          <w:kern w:val="0"/>
          <w:sz w:val="24"/>
          <w:szCs w:val="24"/>
        </w:rPr>
        <w:t>“其他组织”</w:t>
      </w:r>
      <w:r>
        <w:rPr>
          <w:rFonts w:ascii="宋体" w:eastAsia="宋体" w:hAnsi="宋体" w:cs="宋体"/>
          <w:kern w:val="0"/>
          <w:sz w:val="24"/>
          <w:szCs w:val="24"/>
        </w:rPr>
        <w:t>指合伙企业、非企业专业服务机构、个体工商户、农村承包经营户等。</w:t>
      </w:r>
    </w:p>
    <w:p w14:paraId="6DA62CCD"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b/>
          <w:bCs/>
          <w:kern w:val="0"/>
          <w:sz w:val="24"/>
          <w:szCs w:val="24"/>
        </w:rPr>
        <w:t>“自然人”</w:t>
      </w:r>
      <w:r>
        <w:rPr>
          <w:rFonts w:ascii="宋体" w:eastAsia="宋体" w:hAnsi="宋体" w:cs="宋体"/>
          <w:kern w:val="0"/>
          <w:sz w:val="24"/>
          <w:szCs w:val="24"/>
        </w:rPr>
        <w:t>指具有完全民事行为能力、能够承担民事责任和义务的中国公民。</w:t>
      </w:r>
    </w:p>
    <w:p w14:paraId="1B11ADC9"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2、除招标文件另有规定外，本章中</w:t>
      </w:r>
      <w:r>
        <w:rPr>
          <w:rFonts w:ascii="宋体" w:eastAsia="宋体" w:hAnsi="宋体" w:cs="宋体"/>
          <w:b/>
          <w:bCs/>
          <w:kern w:val="0"/>
          <w:sz w:val="24"/>
          <w:szCs w:val="24"/>
        </w:rPr>
        <w:t>“投标人的资格及资信证明文件”</w:t>
      </w:r>
      <w:r>
        <w:rPr>
          <w:rFonts w:ascii="宋体" w:eastAsia="宋体" w:hAnsi="宋体" w:cs="宋体"/>
          <w:kern w:val="0"/>
          <w:sz w:val="24"/>
          <w:szCs w:val="24"/>
        </w:rPr>
        <w:t>：</w:t>
      </w:r>
    </w:p>
    <w:p w14:paraId="1044AE7F"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2.1投标人应按照招标文件第四章第</w:t>
      </w:r>
      <w:r>
        <w:rPr>
          <w:rFonts w:ascii="Calibri" w:eastAsia="宋体" w:hAnsi="Calibri" w:cs="Calibri"/>
          <w:kern w:val="0"/>
          <w:sz w:val="24"/>
          <w:szCs w:val="24"/>
        </w:rPr>
        <w:t>1.3</w:t>
      </w:r>
      <w:r>
        <w:rPr>
          <w:rFonts w:ascii="宋体" w:eastAsia="宋体" w:hAnsi="宋体" w:cs="宋体"/>
          <w:kern w:val="0"/>
          <w:sz w:val="24"/>
          <w:szCs w:val="24"/>
        </w:rPr>
        <w:t>条第（</w:t>
      </w:r>
      <w:r>
        <w:rPr>
          <w:rFonts w:ascii="Calibri" w:eastAsia="宋体" w:hAnsi="Calibri" w:cs="Calibri"/>
          <w:kern w:val="0"/>
          <w:sz w:val="24"/>
          <w:szCs w:val="24"/>
        </w:rPr>
        <w:t>2</w:t>
      </w:r>
      <w:r>
        <w:rPr>
          <w:rFonts w:ascii="宋体" w:eastAsia="宋体" w:hAnsi="宋体" w:cs="宋体"/>
          <w:kern w:val="0"/>
          <w:sz w:val="24"/>
          <w:szCs w:val="24"/>
        </w:rPr>
        <w:t>）款规定及本章规定进行编制，如有必要，可增加附页，附页作为资格及资信文件的组成部分。</w:t>
      </w:r>
    </w:p>
    <w:p w14:paraId="35E6F3A3"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2.2接受联合体投标且投标人为联合体的，联合体中的各方均应按照本章第</w:t>
      </w:r>
      <w:r>
        <w:rPr>
          <w:rFonts w:ascii="Calibri" w:eastAsia="宋体" w:hAnsi="Calibri" w:cs="Calibri"/>
          <w:kern w:val="0"/>
          <w:sz w:val="24"/>
          <w:szCs w:val="24"/>
        </w:rPr>
        <w:t>2.1</w:t>
      </w:r>
      <w:r>
        <w:rPr>
          <w:rFonts w:ascii="宋体" w:eastAsia="宋体" w:hAnsi="宋体" w:cs="宋体"/>
          <w:kern w:val="0"/>
          <w:sz w:val="24"/>
          <w:szCs w:val="24"/>
        </w:rPr>
        <w:t>条规定提交相应的全部资料。</w:t>
      </w:r>
    </w:p>
    <w:p w14:paraId="781D8236"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3、投标人对电子投标文件的索引应编制页码。</w:t>
      </w:r>
    </w:p>
    <w:p w14:paraId="1F195532" w14:textId="77777777" w:rsidR="00924A97" w:rsidRDefault="001D71DF">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4、本章提供格式仅供参考，投标人应根据自身实际情况制作电子投标文件。</w:t>
      </w:r>
    </w:p>
    <w:p w14:paraId="29E61125"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7A2C71D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617FDD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317174D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szCs w:val="29"/>
        </w:rPr>
        <w:t>封面格式</w:t>
      </w:r>
    </w:p>
    <w:p w14:paraId="689B8F1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32CCD69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7751675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08F7A5C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szCs w:val="48"/>
        </w:rPr>
        <w:t>福建省政府采购投标文件</w:t>
      </w:r>
    </w:p>
    <w:p w14:paraId="1F9F2C9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szCs w:val="48"/>
        </w:rPr>
        <w:t>（资格及资信证明部分）</w:t>
      </w:r>
    </w:p>
    <w:p w14:paraId="387E754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lastRenderedPageBreak/>
        <w:t> </w:t>
      </w:r>
    </w:p>
    <w:p w14:paraId="6665BEC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szCs w:val="36"/>
        </w:rPr>
        <w:t>（填写正本或副本）</w:t>
      </w:r>
    </w:p>
    <w:p w14:paraId="68554CB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2B6CA93A"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项目名称：（由投标人填写）</w:t>
      </w:r>
    </w:p>
    <w:p w14:paraId="02A4D803"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备案编号：（由投标人填写）</w:t>
      </w:r>
    </w:p>
    <w:p w14:paraId="08FF9893"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项目编号：（由投标人填写）</w:t>
      </w:r>
    </w:p>
    <w:p w14:paraId="508CFCB2"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所投采购包：（由投标人填写）</w:t>
      </w:r>
    </w:p>
    <w:p w14:paraId="4BC7197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3028A87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22D4E7C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5CCD913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5549D55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szCs w:val="32"/>
        </w:rPr>
        <w:t>投标人：（填写“全称”）</w:t>
      </w:r>
    </w:p>
    <w:p w14:paraId="0C8A079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szCs w:val="32"/>
        </w:rPr>
        <w:t>（由投标人填写）年（由投标人填写）月</w:t>
      </w:r>
    </w:p>
    <w:p w14:paraId="2652841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6A2952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6413D2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 w:val="29"/>
          <w:szCs w:val="29"/>
        </w:rPr>
        <w:t>索引</w:t>
      </w:r>
    </w:p>
    <w:p w14:paraId="6FD4EE2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lastRenderedPageBreak/>
        <w:t>一、投标函</w:t>
      </w:r>
    </w:p>
    <w:p w14:paraId="56C0D28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二、投标人的资格及资信证明文件</w:t>
      </w:r>
    </w:p>
    <w:p w14:paraId="3E58DA1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三、投标保证金</w:t>
      </w:r>
    </w:p>
    <w:p w14:paraId="71B43AF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A45F01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8177EC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14:paraId="1867D13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 w:val="24"/>
          <w:szCs w:val="24"/>
        </w:rPr>
        <w:t>※注意</w:t>
      </w:r>
    </w:p>
    <w:p w14:paraId="61D20FE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资格及资信证明部分中不得出现报价部分的全部或部分的投标报价信息（或组成资料），否则</w:t>
      </w:r>
      <w:r>
        <w:rPr>
          <w:rFonts w:ascii="宋体" w:eastAsia="宋体" w:hAnsi="宋体" w:cs="宋体"/>
          <w:b/>
          <w:bCs/>
          <w:kern w:val="0"/>
          <w:szCs w:val="21"/>
        </w:rPr>
        <w:t>资格审查不合格</w:t>
      </w:r>
      <w:r>
        <w:rPr>
          <w:rFonts w:ascii="宋体" w:eastAsia="宋体" w:hAnsi="宋体" w:cs="宋体"/>
          <w:kern w:val="0"/>
          <w:szCs w:val="21"/>
        </w:rPr>
        <w:t>。（联合体协议及分包意向协议中的比例规定，不适用本条款）</w:t>
      </w:r>
    </w:p>
    <w:p w14:paraId="52B92AD2"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24AC979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一、投标函</w:t>
      </w:r>
    </w:p>
    <w:p w14:paraId="0C3FC1B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w:t>
      </w:r>
    </w:p>
    <w:p w14:paraId="04F73EC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proofErr w:type="gramStart"/>
      <w:r>
        <w:rPr>
          <w:rFonts w:ascii="宋体" w:eastAsia="宋体" w:hAnsi="宋体" w:cs="宋体"/>
          <w:kern w:val="0"/>
          <w:szCs w:val="21"/>
        </w:rPr>
        <w:t>兹收到</w:t>
      </w:r>
      <w:proofErr w:type="gramEnd"/>
      <w:r>
        <w:rPr>
          <w:rFonts w:ascii="宋体" w:eastAsia="宋体" w:hAnsi="宋体" w:cs="宋体"/>
          <w:kern w:val="0"/>
          <w:szCs w:val="21"/>
        </w:rPr>
        <w:t>贵单位关于</w:t>
      </w:r>
      <w:r>
        <w:rPr>
          <w:rFonts w:ascii="宋体" w:eastAsia="宋体" w:hAnsi="宋体" w:cs="宋体"/>
          <w:kern w:val="0"/>
          <w:szCs w:val="21"/>
          <w:u w:val="single"/>
        </w:rPr>
        <w:t>（填写“项目名称”）</w:t>
      </w:r>
      <w:r>
        <w:rPr>
          <w:rFonts w:ascii="宋体" w:eastAsia="宋体" w:hAnsi="宋体" w:cs="宋体"/>
          <w:kern w:val="0"/>
          <w:szCs w:val="21"/>
        </w:rPr>
        <w:t>项目（项目编号：</w:t>
      </w:r>
      <w:r>
        <w:rPr>
          <w:rFonts w:ascii="宋体" w:eastAsia="宋体" w:hAnsi="宋体" w:cs="宋体"/>
          <w:kern w:val="0"/>
          <w:szCs w:val="21"/>
          <w:u w:val="single"/>
        </w:rPr>
        <w:t>     </w:t>
      </w:r>
      <w:r>
        <w:rPr>
          <w:rFonts w:ascii="宋体" w:eastAsia="宋体" w:hAnsi="宋体" w:cs="宋体"/>
          <w:kern w:val="0"/>
          <w:szCs w:val="21"/>
        </w:rPr>
        <w:t>）的投标邀请，本投标人代表</w:t>
      </w:r>
      <w:r>
        <w:rPr>
          <w:rFonts w:ascii="宋体" w:eastAsia="宋体" w:hAnsi="宋体" w:cs="宋体"/>
          <w:kern w:val="0"/>
          <w:szCs w:val="21"/>
          <w:u w:val="single"/>
        </w:rPr>
        <w:t>（填写“全名”）</w:t>
      </w:r>
      <w:r>
        <w:rPr>
          <w:rFonts w:ascii="宋体" w:eastAsia="宋体" w:hAnsi="宋体" w:cs="宋体"/>
          <w:kern w:val="0"/>
          <w:szCs w:val="21"/>
        </w:rPr>
        <w:t>已获得我方正式授权并代表投标人</w:t>
      </w:r>
      <w:r>
        <w:rPr>
          <w:rFonts w:ascii="宋体" w:eastAsia="宋体" w:hAnsi="宋体" w:cs="宋体"/>
          <w:kern w:val="0"/>
          <w:szCs w:val="21"/>
          <w:u w:val="single"/>
        </w:rPr>
        <w:t>（填写“全称”）</w:t>
      </w:r>
      <w:r>
        <w:rPr>
          <w:rFonts w:ascii="宋体" w:eastAsia="宋体" w:hAnsi="宋体" w:cs="宋体"/>
          <w:kern w:val="0"/>
          <w:szCs w:val="21"/>
        </w:rPr>
        <w:t>参加投标，并提交电子投标文件。我方提交的全部电子投标文件由下述部分组成：</w:t>
      </w:r>
    </w:p>
    <w:p w14:paraId="1C2F5193"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（1）资格及资信证明部分</w:t>
      </w:r>
    </w:p>
    <w:p w14:paraId="5E59379D"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投标函</w:t>
      </w:r>
    </w:p>
    <w:p w14:paraId="1FB75941"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投标人的资格及资信证明文件</w:t>
      </w:r>
    </w:p>
    <w:p w14:paraId="57E7D69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投标保证金</w:t>
      </w:r>
    </w:p>
    <w:p w14:paraId="741F9593"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（2）报价部分</w:t>
      </w:r>
    </w:p>
    <w:p w14:paraId="7ABA0FE0"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开标一览表</w:t>
      </w:r>
    </w:p>
    <w:p w14:paraId="4EFFFEBB"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投标分项报价表</w:t>
      </w:r>
    </w:p>
    <w:p w14:paraId="4DDC3D99"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招标文件规定的价格扣除证明材料（若有）</w:t>
      </w:r>
    </w:p>
    <w:p w14:paraId="1534057B"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lastRenderedPageBreak/>
        <w:t>④</w:t>
      </w:r>
      <w:r>
        <w:rPr>
          <w:rFonts w:ascii="宋体" w:eastAsia="宋体" w:hAnsi="宋体" w:cs="宋体"/>
          <w:kern w:val="0"/>
          <w:szCs w:val="21"/>
        </w:rPr>
        <w:t>招标文件规定的加分证明材料（若有）</w:t>
      </w:r>
    </w:p>
    <w:p w14:paraId="07C2EC9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（3）技术商务部分</w:t>
      </w:r>
    </w:p>
    <w:p w14:paraId="5BFA48F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标的说明一览表</w:t>
      </w:r>
    </w:p>
    <w:p w14:paraId="2BCD56B0"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技术和服务要求响应表</w:t>
      </w:r>
    </w:p>
    <w:p w14:paraId="7F83718E"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商务条件响应表</w:t>
      </w:r>
    </w:p>
    <w:p w14:paraId="70A849B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投标人提交的其他资料（若有）</w:t>
      </w:r>
    </w:p>
    <w:p w14:paraId="03202E46"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根据本函，本投标人代表宣布我方保证遵守招标文件的全部规定，同时：</w:t>
      </w:r>
    </w:p>
    <w:p w14:paraId="049BE99B"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b/>
          <w:bCs/>
          <w:kern w:val="0"/>
          <w:szCs w:val="21"/>
        </w:rPr>
        <w:t>确认：</w:t>
      </w:r>
    </w:p>
    <w:p w14:paraId="6C5D9F4C"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1.1所投采购包的投标报价详见“开标一览表”及“投标分项报价表”。</w:t>
      </w:r>
    </w:p>
    <w:p w14:paraId="5EB51C16"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1.2我方已详细审查全部招标文件</w:t>
      </w:r>
      <w:r>
        <w:rPr>
          <w:rFonts w:ascii="Calibri" w:eastAsia="宋体" w:hAnsi="Calibri" w:cs="Calibri"/>
          <w:kern w:val="0"/>
          <w:szCs w:val="21"/>
        </w:rPr>
        <w:t>[</w:t>
      </w:r>
      <w:r>
        <w:rPr>
          <w:rFonts w:ascii="宋体" w:eastAsia="宋体" w:hAnsi="宋体" w:cs="宋体"/>
          <w:kern w:val="0"/>
          <w:szCs w:val="21"/>
        </w:rPr>
        <w:t>包括但不限于：有关附件（若有）、澄清或修改（若有）等</w:t>
      </w:r>
      <w:r>
        <w:rPr>
          <w:rFonts w:ascii="Calibri" w:eastAsia="宋体" w:hAnsi="Calibri" w:cs="Calibri"/>
          <w:kern w:val="0"/>
          <w:szCs w:val="21"/>
        </w:rPr>
        <w:t>]</w:t>
      </w:r>
      <w:r>
        <w:rPr>
          <w:rFonts w:ascii="宋体" w:eastAsia="宋体" w:hAnsi="宋体" w:cs="宋体"/>
          <w:kern w:val="0"/>
          <w:szCs w:val="21"/>
        </w:rPr>
        <w:t>，并自行承担因对全部招标文件理解不正确或误解而产生的相应后果和责任。</w:t>
      </w:r>
    </w:p>
    <w:p w14:paraId="650361DD"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b/>
          <w:bCs/>
          <w:kern w:val="0"/>
          <w:szCs w:val="21"/>
        </w:rPr>
        <w:t>承诺及声明：</w:t>
      </w:r>
    </w:p>
    <w:p w14:paraId="4DCE4E60"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2.1我方具备招标文件第一章载明的“投标人的资格要求”且符合招标文件第三章载明的“二、投标人”之规定，否则</w:t>
      </w:r>
      <w:r>
        <w:rPr>
          <w:rFonts w:ascii="宋体" w:eastAsia="宋体" w:hAnsi="宋体" w:cs="宋体"/>
          <w:b/>
          <w:bCs/>
          <w:kern w:val="0"/>
          <w:szCs w:val="21"/>
        </w:rPr>
        <w:t>投标无效。</w:t>
      </w:r>
    </w:p>
    <w:p w14:paraId="7EA192B6"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2.2我方提交的电子投标文件各组成部分的全部内容及资料是不可割离且真实、有效、准确、完整和不具有任何误导性的，否则产生不利后果由我方承担责任。</w:t>
      </w:r>
    </w:p>
    <w:p w14:paraId="1786482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2.3我方提供的标的价格不高于同期市场价格，否则产生不利后果由我方承担责任。</w:t>
      </w:r>
    </w:p>
    <w:p w14:paraId="158AD9B6"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2.4投标保证金：若出现招标文件第三章规定的不予退还情形，同意贵单位不予退还。</w:t>
      </w:r>
    </w:p>
    <w:p w14:paraId="0ACED0EB"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2.5投标有效期：按照招标文件第三章规定执行，并在招标文件第二章载明的期限内保持有效。</w:t>
      </w:r>
    </w:p>
    <w:p w14:paraId="3B318AE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2.6若中标，将按照招标文件、我方电子投标文件及政府采购合同履行责任和义务。</w:t>
      </w:r>
    </w:p>
    <w:p w14:paraId="76A9CCD3"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2.7若贵单位要求，我方同意提供与本项目投标有关的一切资料、数据或文件，并完全理解贵单位不一定要接受最低的投标报价或收到的任何投标。</w:t>
      </w:r>
      <w:r>
        <w:rPr>
          <w:rFonts w:ascii="宋体" w:eastAsia="宋体" w:hAnsi="宋体" w:cs="宋体"/>
          <w:kern w:val="0"/>
          <w:szCs w:val="21"/>
        </w:rPr>
        <w:br/>
        <w:t>  2.8我方承诺电子投标文件所提供的全部资料真实可靠，并接受评标委员会、采购人、采购代理机构、监管部门进一步审查其中任何资料真实性的要求。</w:t>
      </w:r>
    </w:p>
    <w:p w14:paraId="6B23BADA"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2.9除招标文件另有规定外，对于贵单位按照下述联络方式发出的任何信息或通知，均视为我方已收悉前述信息或通知的全部内容：</w:t>
      </w:r>
      <w:r>
        <w:rPr>
          <w:rFonts w:ascii="宋体" w:eastAsia="宋体" w:hAnsi="宋体" w:cs="宋体"/>
          <w:kern w:val="0"/>
          <w:szCs w:val="21"/>
        </w:rPr>
        <w:br/>
        <w:t>  通信地址：                                        </w:t>
      </w:r>
      <w:r>
        <w:rPr>
          <w:rFonts w:ascii="宋体" w:eastAsia="宋体" w:hAnsi="宋体" w:cs="宋体"/>
          <w:kern w:val="0"/>
          <w:szCs w:val="21"/>
        </w:rPr>
        <w:br/>
      </w:r>
      <w:r>
        <w:rPr>
          <w:rFonts w:ascii="宋体" w:eastAsia="宋体" w:hAnsi="宋体" w:cs="宋体"/>
          <w:kern w:val="0"/>
          <w:szCs w:val="21"/>
        </w:rPr>
        <w:lastRenderedPageBreak/>
        <w:t>  邮编：                                           </w:t>
      </w:r>
      <w:r>
        <w:rPr>
          <w:rFonts w:ascii="宋体" w:eastAsia="宋体" w:hAnsi="宋体" w:cs="宋体"/>
          <w:kern w:val="0"/>
          <w:szCs w:val="21"/>
        </w:rPr>
        <w:br/>
        <w:t>  联系方法：（包括但不限于：联系人、联系电话、手机、传真、电子邮箱等）</w:t>
      </w:r>
      <w:r>
        <w:rPr>
          <w:rFonts w:ascii="宋体" w:eastAsia="宋体" w:hAnsi="宋体" w:cs="宋体"/>
          <w:kern w:val="0"/>
          <w:szCs w:val="21"/>
        </w:rPr>
        <w:br/>
        <w:t>  投标人：（全称并加盖单位公章）</w:t>
      </w:r>
      <w:r>
        <w:rPr>
          <w:rFonts w:ascii="宋体" w:eastAsia="宋体" w:hAnsi="宋体" w:cs="宋体"/>
          <w:kern w:val="0"/>
          <w:szCs w:val="21"/>
        </w:rPr>
        <w:br/>
        <w:t>  日期：    年   月   日</w:t>
      </w:r>
    </w:p>
    <w:p w14:paraId="54C4354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二、投标人的资格及资信证明文件</w:t>
      </w:r>
    </w:p>
    <w:p w14:paraId="063DD1C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CA543A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二-1单位授权书（若有）</w:t>
      </w:r>
    </w:p>
    <w:p w14:paraId="3B20B29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06FED5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10F051E9"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我方的单位负责人</w:t>
      </w:r>
      <w:r>
        <w:rPr>
          <w:rFonts w:ascii="宋体" w:eastAsia="宋体" w:hAnsi="宋体" w:cs="宋体"/>
          <w:kern w:val="0"/>
          <w:szCs w:val="21"/>
          <w:u w:val="single"/>
        </w:rPr>
        <w:t>（填写“单位负责人全名”）</w:t>
      </w:r>
      <w:r>
        <w:rPr>
          <w:rFonts w:ascii="宋体" w:eastAsia="宋体" w:hAnsi="宋体" w:cs="宋体"/>
          <w:kern w:val="0"/>
          <w:szCs w:val="21"/>
        </w:rPr>
        <w:t>授权</w:t>
      </w:r>
      <w:r>
        <w:rPr>
          <w:rFonts w:ascii="宋体" w:eastAsia="宋体" w:hAnsi="宋体" w:cs="宋体"/>
          <w:kern w:val="0"/>
          <w:szCs w:val="21"/>
          <w:u w:val="single"/>
        </w:rPr>
        <w:t>（填写“投标人代表全名”）</w:t>
      </w:r>
      <w:r>
        <w:rPr>
          <w:rFonts w:ascii="宋体" w:eastAsia="宋体" w:hAnsi="宋体" w:cs="宋体"/>
          <w:kern w:val="0"/>
          <w:szCs w:val="21"/>
        </w:rPr>
        <w:t>为投标人代表，代表我方参加</w:t>
      </w:r>
      <w:r>
        <w:rPr>
          <w:rFonts w:ascii="宋体" w:eastAsia="宋体" w:hAnsi="宋体" w:cs="宋体"/>
          <w:kern w:val="0"/>
          <w:szCs w:val="21"/>
          <w:u w:val="single"/>
        </w:rPr>
        <w:t>（填写“项目名称”）</w:t>
      </w:r>
      <w:r>
        <w:rPr>
          <w:rFonts w:ascii="宋体" w:eastAsia="宋体" w:hAnsi="宋体" w:cs="宋体"/>
          <w:kern w:val="0"/>
          <w:szCs w:val="21"/>
        </w:rPr>
        <w:t>项目（项目编号：</w:t>
      </w:r>
      <w:r>
        <w:rPr>
          <w:rFonts w:ascii="宋体" w:eastAsia="宋体" w:hAnsi="宋体" w:cs="宋体"/>
          <w:kern w:val="0"/>
          <w:szCs w:val="21"/>
          <w:u w:val="single"/>
        </w:rPr>
        <w:t>         </w:t>
      </w:r>
      <w:r>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6E831981"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投标人代表无转委权。特此授权。</w:t>
      </w:r>
    </w:p>
    <w:p w14:paraId="36765D1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14:paraId="75DE965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73B91E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单位负责人：</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14:paraId="435836C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14:paraId="2A3A92F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2424CE5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授权方</w:t>
      </w:r>
    </w:p>
    <w:p w14:paraId="330BE94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6B01C35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3DB03D1F" w14:textId="77777777" w:rsidR="00924A97" w:rsidRDefault="001D71DF">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2D25979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14:paraId="16365B9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924A97" w14:paraId="74762DA8" w14:textId="77777777">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3E63BB5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 </w:t>
            </w:r>
          </w:p>
          <w:p w14:paraId="1316E78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要求：真实有效且内容完整、清晰、整洁。</w:t>
            </w:r>
          </w:p>
          <w:p w14:paraId="70BBECB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 </w:t>
            </w:r>
          </w:p>
        </w:tc>
      </w:tr>
    </w:tbl>
    <w:p w14:paraId="74C270F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274224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1C53A4F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1、企业（银行、保险、石油石化、电力、电信等行业除外）、事业单位和社会团体法人的“单位负责人”指</w:t>
      </w:r>
      <w:r>
        <w:rPr>
          <w:rFonts w:ascii="宋体" w:eastAsia="宋体" w:hAnsi="宋体" w:cs="宋体"/>
          <w:b/>
          <w:bCs/>
          <w:kern w:val="0"/>
          <w:szCs w:val="21"/>
        </w:rPr>
        <w:t>法定代表人</w:t>
      </w:r>
      <w:r>
        <w:rPr>
          <w:rFonts w:ascii="宋体" w:eastAsia="宋体" w:hAnsi="宋体" w:cs="宋体"/>
          <w:kern w:val="0"/>
          <w:szCs w:val="21"/>
        </w:rPr>
        <w:t>，即与实际提交的“营业执照等证明文件”载明的一致。</w:t>
      </w:r>
    </w:p>
    <w:p w14:paraId="4FED0AF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kern w:val="0"/>
          <w:szCs w:val="21"/>
        </w:rPr>
        <w:t>指代表</w:t>
      </w:r>
      <w:proofErr w:type="gramEnd"/>
      <w:r>
        <w:rPr>
          <w:rFonts w:ascii="宋体" w:eastAsia="宋体" w:hAnsi="宋体" w:cs="宋体"/>
          <w:kern w:val="0"/>
          <w:szCs w:val="21"/>
        </w:rPr>
        <w:t>单位行使职权的主要负责人，即与实际提交的“营业执照等证明文件”载明的一致。</w:t>
      </w:r>
    </w:p>
    <w:p w14:paraId="53C9D6FB"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t>3、投标人（自然人除外）：若投标人代表为单位授权的委托代理人，应提供本授权书；若投标人代表为单位负责人，应在此项下提交其身份证正反面复印件，可不提供本授权书。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kern w:val="0"/>
          <w:szCs w:val="21"/>
        </w:rPr>
        <w:br/>
        <w:t>4、投标人为自然人的，可不填写本授权书。</w:t>
      </w:r>
    </w:p>
    <w:p w14:paraId="014938B3"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7110D28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D68E13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B955A3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二-2营业执照等证明文件</w:t>
      </w:r>
    </w:p>
    <w:p w14:paraId="1BB1E7C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1314F52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260D1CA1"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）投标人为法人（包括企业、事业单位和社会团体）的</w:t>
      </w:r>
    </w:p>
    <w:p w14:paraId="601008F4"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签发的我方统一社会信用代码</w:t>
      </w:r>
      <w:r>
        <w:rPr>
          <w:rFonts w:ascii="宋体" w:eastAsia="宋体" w:hAnsi="宋体" w:cs="宋体"/>
          <w:kern w:val="0"/>
          <w:szCs w:val="21"/>
          <w:u w:val="single"/>
        </w:rPr>
        <w:t>（请填写法人的具体证照名称）</w:t>
      </w:r>
      <w:r>
        <w:rPr>
          <w:rFonts w:ascii="宋体" w:eastAsia="宋体" w:hAnsi="宋体" w:cs="宋体"/>
          <w:kern w:val="0"/>
          <w:szCs w:val="21"/>
        </w:rPr>
        <w:t>复印件，该证明材料真实有效，否则我方负全部责任。</w:t>
      </w:r>
    </w:p>
    <w:p w14:paraId="623468E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）投标人为非法人（包括其他组织、自然人）的</w:t>
      </w:r>
    </w:p>
    <w:p w14:paraId="0FA883B1"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（请填写非自然人的非法人的具体证照名称）</w:t>
      </w:r>
      <w:r>
        <w:rPr>
          <w:rFonts w:ascii="宋体" w:eastAsia="宋体" w:hAnsi="宋体" w:cs="宋体"/>
          <w:kern w:val="0"/>
          <w:szCs w:val="21"/>
        </w:rPr>
        <w:t>复印件，该证明材料真实有效，否则我方负全部责任。</w:t>
      </w:r>
    </w:p>
    <w:p w14:paraId="4ED0CBC1"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（请填写自然人的身份证件名称）</w:t>
      </w:r>
      <w:r>
        <w:rPr>
          <w:rFonts w:ascii="宋体" w:eastAsia="宋体" w:hAnsi="宋体" w:cs="宋体"/>
          <w:kern w:val="0"/>
          <w:szCs w:val="21"/>
        </w:rPr>
        <w:t>复印件，该证明材料真实有效，否则我方负全部责任。</w:t>
      </w:r>
    </w:p>
    <w:p w14:paraId="3B259CA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2CF6AD7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0E68C9E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14:paraId="6516747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297DDE8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5CCDD15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5EE474E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D64D51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2050E9F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B2D861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C7F2CB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二-3财务状况报告（财务报告、或资信证明）</w:t>
      </w:r>
    </w:p>
    <w:p w14:paraId="35E3B0C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B0116E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73D8BBF6"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）投标人提供财务报告的</w:t>
      </w:r>
    </w:p>
    <w:p w14:paraId="5CAFCBF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□企业适用：现附上我方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14:paraId="5F30CFD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□事业单位适用：现附上我方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14:paraId="6EA18640"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□社会团体、民办</w:t>
      </w:r>
      <w:proofErr w:type="gramStart"/>
      <w:r>
        <w:rPr>
          <w:rFonts w:ascii="宋体" w:eastAsia="宋体" w:hAnsi="宋体" w:cs="宋体"/>
          <w:kern w:val="0"/>
          <w:szCs w:val="21"/>
        </w:rPr>
        <w:t>非企适用</w:t>
      </w:r>
      <w:proofErr w:type="gramEnd"/>
      <w:r>
        <w:rPr>
          <w:rFonts w:ascii="宋体" w:eastAsia="宋体" w:hAnsi="宋体" w:cs="宋体"/>
          <w:kern w:val="0"/>
          <w:szCs w:val="21"/>
        </w:rPr>
        <w:t>：现附上我方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财务报告复印件，包括资产负债表、业务活动表、现金流量表、会计师事务所营业执照和注册会计师资格证书，上述证明材料真实有效，否则我方负全部责任。</w:t>
      </w:r>
    </w:p>
    <w:p w14:paraId="45A832B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）投标人提供资信证明的</w:t>
      </w:r>
    </w:p>
    <w:p w14:paraId="60AEA53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□非自然人适用（包括企业、事业单位、社会团体和其他组织）：现附上我方银行：（填写“开户银行全称”）出具的资信证明复印件，上述证明材料真实有效，否则我方负全部责任。</w:t>
      </w:r>
    </w:p>
    <w:p w14:paraId="27053029"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□自然人适用：现附上我方银行：</w:t>
      </w:r>
      <w:r>
        <w:rPr>
          <w:rFonts w:ascii="宋体" w:eastAsia="宋体" w:hAnsi="宋体" w:cs="宋体"/>
          <w:kern w:val="0"/>
          <w:szCs w:val="21"/>
          <w:u w:val="single"/>
        </w:rPr>
        <w:t>（填写自然人的“个人账户的开户银行全称”）</w:t>
      </w:r>
      <w:r>
        <w:rPr>
          <w:rFonts w:ascii="宋体" w:eastAsia="宋体" w:hAnsi="宋体" w:cs="宋体"/>
          <w:kern w:val="0"/>
          <w:szCs w:val="21"/>
        </w:rPr>
        <w:t>出具的资信证明复印件，上述证明材料真实有效，否则我方负全部责任。</w:t>
      </w:r>
    </w:p>
    <w:p w14:paraId="0D154E1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0560AC5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68C0F22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14:paraId="4D16ACD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2、投标人提供的财务报告复印件（成立年限按照投标截止时间推算）应符合下列规定：</w:t>
      </w:r>
    </w:p>
    <w:p w14:paraId="79F28D4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2.1成立年限满</w:t>
      </w:r>
      <w:r>
        <w:rPr>
          <w:rFonts w:ascii="Calibri" w:eastAsia="宋体" w:hAnsi="Calibri" w:cs="Calibri"/>
          <w:kern w:val="0"/>
          <w:szCs w:val="21"/>
        </w:rPr>
        <w:t>1</w:t>
      </w:r>
      <w:r>
        <w:rPr>
          <w:rFonts w:ascii="宋体" w:eastAsia="宋体" w:hAnsi="宋体" w:cs="宋体"/>
          <w:kern w:val="0"/>
          <w:szCs w:val="21"/>
        </w:rPr>
        <w:t>年及以上的投标人，提供经审计的招标文件规定的年度财务报告。</w:t>
      </w:r>
    </w:p>
    <w:p w14:paraId="692395D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2.2成立年限满</w:t>
      </w:r>
      <w:proofErr w:type="gramStart"/>
      <w:r>
        <w:rPr>
          <w:rFonts w:ascii="宋体" w:eastAsia="宋体" w:hAnsi="宋体" w:cs="宋体"/>
          <w:kern w:val="0"/>
          <w:szCs w:val="21"/>
        </w:rPr>
        <w:t>半年但不足</w:t>
      </w:r>
      <w:proofErr w:type="gramEnd"/>
      <w:r>
        <w:rPr>
          <w:rFonts w:ascii="Calibri" w:eastAsia="宋体" w:hAnsi="Calibri" w:cs="Calibri"/>
          <w:kern w:val="0"/>
          <w:szCs w:val="21"/>
        </w:rPr>
        <w:t>1</w:t>
      </w:r>
      <w:r>
        <w:rPr>
          <w:rFonts w:ascii="宋体" w:eastAsia="宋体" w:hAnsi="宋体" w:cs="宋体"/>
          <w:kern w:val="0"/>
          <w:szCs w:val="21"/>
        </w:rPr>
        <w:t>年的投标人，</w:t>
      </w:r>
      <w:proofErr w:type="gramStart"/>
      <w:r>
        <w:rPr>
          <w:rFonts w:ascii="宋体" w:eastAsia="宋体" w:hAnsi="宋体" w:cs="宋体"/>
          <w:kern w:val="0"/>
          <w:szCs w:val="21"/>
        </w:rPr>
        <w:t>提供该半年度</w:t>
      </w:r>
      <w:proofErr w:type="gramEnd"/>
      <w:r>
        <w:rPr>
          <w:rFonts w:ascii="宋体" w:eastAsia="宋体" w:hAnsi="宋体" w:cs="宋体"/>
          <w:kern w:val="0"/>
          <w:szCs w:val="21"/>
        </w:rPr>
        <w:t>中任一季度的季度财务报告</w:t>
      </w:r>
      <w:proofErr w:type="gramStart"/>
      <w:r>
        <w:rPr>
          <w:rFonts w:ascii="宋体" w:eastAsia="宋体" w:hAnsi="宋体" w:cs="宋体"/>
          <w:kern w:val="0"/>
          <w:szCs w:val="21"/>
        </w:rPr>
        <w:t>或该半年度</w:t>
      </w:r>
      <w:proofErr w:type="gramEnd"/>
      <w:r>
        <w:rPr>
          <w:rFonts w:ascii="宋体" w:eastAsia="宋体" w:hAnsi="宋体" w:cs="宋体"/>
          <w:kern w:val="0"/>
          <w:szCs w:val="21"/>
        </w:rPr>
        <w:t>的半年度财务报告。</w:t>
      </w:r>
    </w:p>
    <w:p w14:paraId="1538556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无法按照本格式第2.1、2.2条规定提供财务报告复印件的投标人（包括但不限于：成立年限满1年及以上的投标人、成立年限满</w:t>
      </w:r>
      <w:proofErr w:type="gramStart"/>
      <w:r>
        <w:rPr>
          <w:rFonts w:ascii="宋体" w:eastAsia="宋体" w:hAnsi="宋体" w:cs="宋体"/>
          <w:b/>
          <w:bCs/>
          <w:kern w:val="0"/>
          <w:sz w:val="24"/>
          <w:szCs w:val="24"/>
        </w:rPr>
        <w:t>半年但不足</w:t>
      </w:r>
      <w:proofErr w:type="gramEnd"/>
      <w:r>
        <w:rPr>
          <w:rFonts w:ascii="宋体" w:eastAsia="宋体" w:hAnsi="宋体" w:cs="宋体"/>
          <w:b/>
          <w:bCs/>
          <w:kern w:val="0"/>
          <w:sz w:val="24"/>
          <w:szCs w:val="24"/>
        </w:rPr>
        <w:t xml:space="preserve">1年的投标人、成立年限不足半年的投标人），应按照本格式的要求选择提供资信证明复印件。 </w:t>
      </w:r>
    </w:p>
    <w:p w14:paraId="2D318419" w14:textId="77777777" w:rsidR="00924A97" w:rsidRDefault="00924A97">
      <w:pPr>
        <w:widowControl/>
        <w:spacing w:before="100" w:beforeAutospacing="1" w:after="240"/>
        <w:jc w:val="left"/>
        <w:rPr>
          <w:rFonts w:ascii="宋体" w:eastAsia="宋体" w:hAnsi="宋体" w:cs="宋体"/>
          <w:kern w:val="0"/>
          <w:sz w:val="24"/>
          <w:szCs w:val="24"/>
        </w:rPr>
      </w:pPr>
    </w:p>
    <w:p w14:paraId="5FA57C9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6AA9679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FF8420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209100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0B7E91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A7581B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kern w:val="0"/>
          <w:szCs w:val="21"/>
        </w:rPr>
        <w:t>二</w:t>
      </w:r>
      <w:r>
        <w:rPr>
          <w:rFonts w:ascii="宋体" w:eastAsia="宋体" w:hAnsi="宋体" w:cs="宋体"/>
          <w:b/>
          <w:bCs/>
          <w:kern w:val="0"/>
          <w:szCs w:val="21"/>
        </w:rPr>
        <w:t>-4依法缴纳税收证明材料</w:t>
      </w:r>
    </w:p>
    <w:p w14:paraId="58FD9D4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48759D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278DD3DD"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1、依法缴纳税收的投标人</w:t>
      </w:r>
    </w:p>
    <w:p w14:paraId="07058175"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14:paraId="7944138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w:t>
      </w:r>
      <w:r>
        <w:rPr>
          <w:rFonts w:ascii="宋体" w:eastAsia="宋体" w:hAnsi="宋体" w:cs="宋体"/>
          <w:kern w:val="0"/>
          <w:szCs w:val="21"/>
          <w:u w:val="single"/>
        </w:rPr>
        <w:t>（包括但不限于税务机关出具的专用收据、税收缴纳证明或税收代缴银行的缴款收讫凭证）等</w:t>
      </w:r>
      <w:r>
        <w:rPr>
          <w:rFonts w:ascii="宋体" w:eastAsia="宋体" w:hAnsi="宋体" w:cs="宋体"/>
          <w:kern w:val="0"/>
          <w:szCs w:val="21"/>
        </w:rPr>
        <w:t>税收凭据复印件，上述证明材料真实有效，否则我方负全部责任。</w:t>
      </w:r>
    </w:p>
    <w:p w14:paraId="43AD504C"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14:paraId="6AEE4701"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w:t>
      </w:r>
      <w:r>
        <w:rPr>
          <w:rFonts w:ascii="宋体" w:eastAsia="宋体" w:hAnsi="宋体" w:cs="宋体"/>
          <w:kern w:val="0"/>
          <w:szCs w:val="21"/>
          <w:u w:val="single"/>
        </w:rPr>
        <w:t>（包括但不限于税务机关出具的专用收据、税收缴纳证明或税收代缴银行的缴款收讫凭证）等</w:t>
      </w:r>
      <w:r>
        <w:rPr>
          <w:rFonts w:ascii="宋体" w:eastAsia="宋体" w:hAnsi="宋体" w:cs="宋体"/>
          <w:kern w:val="0"/>
          <w:szCs w:val="21"/>
        </w:rPr>
        <w:t>税收凭据复印件，上述证明材料真实有效，否则我方负全部责任。</w:t>
      </w:r>
    </w:p>
    <w:p w14:paraId="5226D19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2、依法免税的投标人</w:t>
      </w:r>
    </w:p>
    <w:p w14:paraId="3642B09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）现附上我方依法免税的证明材料复印件，上述证明材料真实有效，否则我方负全部责任。</w:t>
      </w:r>
    </w:p>
    <w:p w14:paraId="377CA56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43E274D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61A9A28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14:paraId="43CC7B3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2、投标人提供的税收缴纳凭据复印件应符合下列规定：</w:t>
      </w:r>
    </w:p>
    <w:p w14:paraId="169EED7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2.1投标截止时间前（不含投标截止时间的当月）已依法缴纳税收的投标人，提供投标截止时间前六个月（不含投标截止时间的当月）中任一月份的税收缴纳凭据复印件。</w:t>
      </w:r>
    </w:p>
    <w:p w14:paraId="6A084F2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2.2投标截止时间的当月成立的投标人，视同满足本项资格条件要求。</w:t>
      </w:r>
    </w:p>
    <w:p w14:paraId="5BD0BCF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3、若为依法免税范围的投标人，提供依法免税证明材料的，视同满足本项资格条件要求。 </w:t>
      </w:r>
    </w:p>
    <w:p w14:paraId="71ED5179"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385B8CB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2B310DF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14:paraId="13F2526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52508C7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72A8B6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3632A8C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082140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二-5依法缴纳社会保障资金证明材料</w:t>
      </w:r>
    </w:p>
    <w:p w14:paraId="2947A87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3D17899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4B0753CE"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1、依法缴纳社会保障资金的投标人</w:t>
      </w:r>
    </w:p>
    <w:p w14:paraId="7326E4C4"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14:paraId="362338BA"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0044056D"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14:paraId="4C90CF8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6A758ECF"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2、依法不需要缴纳或暂缓缴纳社会保障资金的投标人</w:t>
      </w:r>
    </w:p>
    <w:p w14:paraId="3AF4889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）现附上我方依法不需要缴纳或暂缓缴纳社会保障资金证明材料复印件，上述证明材料真实有效，否则我方负全部责任。</w:t>
      </w:r>
    </w:p>
    <w:p w14:paraId="5229108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0C6CC93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446F19B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14:paraId="753A752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2、投标人提供的社会保障资金缴纳凭据复印件应符合下列规定：</w:t>
      </w:r>
    </w:p>
    <w:p w14:paraId="5EADDDD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2.1投标截止时间前（不含投标截止时间的当月）已依法缴纳社会保障资金的投标人，提供投标截止时间前六个月（不含投标截止时间的当月）中任一月份的社会保障资金缴纳凭据复印件。</w:t>
      </w:r>
    </w:p>
    <w:p w14:paraId="4F247E9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2.2投标截止时间的当月成立的投标人，视同满足本项资格条件要求。</w:t>
      </w:r>
    </w:p>
    <w:p w14:paraId="461A0A0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3、若为依法不需要缴纳或暂缓缴纳社会保障资金的投标人，提供依法不需要缴纳或暂缓缴纳社会保障资金证明材料的，视同满足本项资格条件要求。 </w:t>
      </w:r>
    </w:p>
    <w:p w14:paraId="6FFF82D6"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384B32D8"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37EA5FE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356E468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6293D36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5C21D8A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9816E6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5749F2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szCs w:val="21"/>
        </w:rPr>
        <w:t>-6具备履行合同所必需设备和专业技术能力的声明函（若有）</w:t>
      </w:r>
    </w:p>
    <w:p w14:paraId="3609CD0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310B015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0E3F8695"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我方具备履行合同所必需的设备和专业技术能力，否则产生不利后果由我方承担责任。</w:t>
      </w:r>
    </w:p>
    <w:p w14:paraId="361AAE0A"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14:paraId="38937A0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CBDCB9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68393B2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1、招标文件未要求投标人提供“具备履行合同所必需的设备和专业技术能力专项证明材料”的，投标人应提供本声明函。</w:t>
      </w:r>
    </w:p>
    <w:p w14:paraId="769EF6F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2、招标文件要求投标人提供“具备履行合同所必需的设备和专业技术能力专项证明材料”的，投标人可不提供本声明函。</w:t>
      </w:r>
    </w:p>
    <w:p w14:paraId="4B7583F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3、请投标人根据实际情况如实声明，否则</w:t>
      </w:r>
      <w:r>
        <w:rPr>
          <w:rFonts w:ascii="宋体" w:eastAsia="宋体" w:hAnsi="宋体" w:cs="宋体"/>
          <w:b/>
          <w:bCs/>
          <w:kern w:val="0"/>
          <w:szCs w:val="21"/>
        </w:rPr>
        <w:t>视为提供虚假材料。</w:t>
      </w:r>
    </w:p>
    <w:p w14:paraId="7653E4D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lastRenderedPageBreak/>
        <w:t> </w:t>
      </w:r>
    </w:p>
    <w:p w14:paraId="0B7F8EC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3794833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577AAD8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1860A22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E39D19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B2B624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szCs w:val="21"/>
        </w:rPr>
        <w:t>-7参加采购活动前三年内在经营活动中没有重大违法记录书面声明</w:t>
      </w:r>
    </w:p>
    <w:p w14:paraId="6A6538D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843940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6391F820"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14:paraId="71E8D6F0"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14:paraId="0C8AA3E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3DBFCD4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02332B9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001CBB1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请投标人根据实际情况如实声明，否则</w:t>
      </w:r>
      <w:r>
        <w:rPr>
          <w:rFonts w:ascii="宋体" w:eastAsia="宋体" w:hAnsi="宋体" w:cs="宋体"/>
          <w:b/>
          <w:bCs/>
          <w:kern w:val="0"/>
          <w:szCs w:val="21"/>
        </w:rPr>
        <w:t>视为提供虚假材料。</w:t>
      </w:r>
    </w:p>
    <w:p w14:paraId="69423CC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D22331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40FE28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4071828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5DAA0F3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016D9C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14:paraId="67AE23A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szCs w:val="21"/>
        </w:rPr>
        <w:t>-8信用记录查询提示</w:t>
      </w:r>
    </w:p>
    <w:p w14:paraId="1E9A8E8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A5A376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kern w:val="0"/>
          <w:szCs w:val="21"/>
        </w:rPr>
        <w:t xml:space="preserve"> 1、由资格审查小组通过网站查询并打印投标人的信用记录。</w:t>
      </w:r>
    </w:p>
    <w:p w14:paraId="620CD91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21F028C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155A598E"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462A539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0D5616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506AA4B" w14:textId="77777777" w:rsidR="00924A97" w:rsidRDefault="00924A97">
      <w:pPr>
        <w:widowControl/>
        <w:spacing w:before="100" w:beforeAutospacing="1" w:after="100" w:afterAutospacing="1"/>
        <w:jc w:val="center"/>
        <w:rPr>
          <w:rFonts w:ascii="宋体" w:eastAsia="宋体" w:hAnsi="宋体" w:cs="宋体"/>
          <w:kern w:val="0"/>
          <w:sz w:val="24"/>
          <w:szCs w:val="24"/>
        </w:rPr>
      </w:pPr>
    </w:p>
    <w:p w14:paraId="1BC00572" w14:textId="77777777" w:rsidR="00924A97" w:rsidRDefault="001D71DF">
      <w:pPr>
        <w:widowControl/>
        <w:spacing w:before="150" w:after="150"/>
        <w:jc w:val="center"/>
        <w:outlineLvl w:val="3"/>
        <w:rPr>
          <w:rFonts w:ascii="宋体" w:eastAsia="宋体" w:hAnsi="宋体" w:cs="宋体"/>
          <w:b/>
          <w:bCs/>
          <w:kern w:val="0"/>
          <w:sz w:val="24"/>
          <w:szCs w:val="24"/>
        </w:rPr>
      </w:pPr>
      <w:r>
        <w:rPr>
          <w:rFonts w:ascii="宋体" w:eastAsia="宋体" w:hAnsi="宋体" w:cs="宋体"/>
          <w:b/>
          <w:bCs/>
          <w:kern w:val="0"/>
          <w:sz w:val="24"/>
          <w:szCs w:val="24"/>
        </w:rPr>
        <w:t>二-9中小企业声明函</w:t>
      </w:r>
    </w:p>
    <w:p w14:paraId="309DA62E" w14:textId="77777777" w:rsidR="00924A97" w:rsidRDefault="001D71DF">
      <w:pPr>
        <w:widowControl/>
        <w:spacing w:before="100" w:beforeAutospacing="1" w:after="240"/>
        <w:jc w:val="center"/>
        <w:rPr>
          <w:rFonts w:ascii="宋体" w:eastAsia="宋体" w:hAnsi="宋体" w:cs="宋体"/>
          <w:kern w:val="0"/>
          <w:sz w:val="24"/>
          <w:szCs w:val="24"/>
        </w:rPr>
      </w:pPr>
      <w:r>
        <w:rPr>
          <w:rFonts w:ascii="宋体" w:eastAsia="宋体" w:hAnsi="宋体" w:cs="宋体"/>
          <w:b/>
          <w:bCs/>
          <w:kern w:val="0"/>
          <w:sz w:val="24"/>
          <w:szCs w:val="24"/>
        </w:rPr>
        <w:t>（以资格条件落实中小企业扶持政策时适用，若有）</w:t>
      </w:r>
    </w:p>
    <w:p w14:paraId="2AFCFC4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中小企业声明函（货物）</w:t>
      </w:r>
    </w:p>
    <w:p w14:paraId="46678AF5"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本公司（联合体）郑重声明，根据《政府采购促进中小企业发展管理办法》（财库﹝2020﹞46 号）的规定，本公司（联合体）参加</w:t>
      </w:r>
      <w:r>
        <w:rPr>
          <w:rFonts w:ascii="宋体" w:eastAsia="宋体" w:hAnsi="宋体" w:cs="宋体"/>
          <w:kern w:val="0"/>
          <w:szCs w:val="21"/>
          <w:u w:val="single"/>
        </w:rPr>
        <w:t>（单位名称）</w:t>
      </w:r>
      <w:r>
        <w:rPr>
          <w:rFonts w:ascii="宋体" w:eastAsia="宋体" w:hAnsi="宋体" w:cs="宋体"/>
          <w:kern w:val="0"/>
          <w:sz w:val="24"/>
          <w:szCs w:val="24"/>
        </w:rPr>
        <w:t>的</w:t>
      </w:r>
      <w:r>
        <w:rPr>
          <w:rFonts w:ascii="宋体" w:eastAsia="宋体" w:hAnsi="宋体" w:cs="宋体"/>
          <w:kern w:val="0"/>
          <w:szCs w:val="21"/>
          <w:u w:val="single"/>
        </w:rPr>
        <w:t>（项目名称）</w:t>
      </w:r>
      <w:r>
        <w:rPr>
          <w:rFonts w:ascii="宋体" w:eastAsia="宋体" w:hAnsi="宋体" w:cs="宋体"/>
          <w:kern w:val="0"/>
          <w:sz w:val="24"/>
          <w:szCs w:val="24"/>
        </w:rPr>
        <w:t>采购活动，提供的货物全部由符合政策要求的中小企业制造。相关企业（含联合体中的中小企业、签订分包意向协议的中小企业）的具体情况如下：</w:t>
      </w:r>
    </w:p>
    <w:p w14:paraId="0D4ABE4F"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1. </w:t>
      </w:r>
      <w:r>
        <w:rPr>
          <w:rFonts w:ascii="宋体" w:eastAsia="宋体" w:hAnsi="宋体" w:cs="宋体"/>
          <w:kern w:val="0"/>
          <w:szCs w:val="21"/>
          <w:u w:val="single"/>
        </w:rPr>
        <w:t> （标的名称） </w:t>
      </w:r>
      <w:r>
        <w:rPr>
          <w:rFonts w:ascii="宋体" w:eastAsia="宋体" w:hAnsi="宋体" w:cs="宋体"/>
          <w:kern w:val="0"/>
          <w:sz w:val="24"/>
          <w:szCs w:val="24"/>
        </w:rPr>
        <w:t>，属于</w:t>
      </w:r>
      <w:r>
        <w:rPr>
          <w:rFonts w:ascii="宋体" w:eastAsia="宋体" w:hAnsi="宋体" w:cs="宋体"/>
          <w:kern w:val="0"/>
          <w:szCs w:val="21"/>
          <w:u w:val="single"/>
        </w:rPr>
        <w:t>（采购文件中明确的所属行业）行业</w:t>
      </w:r>
      <w:r>
        <w:rPr>
          <w:rFonts w:ascii="宋体" w:eastAsia="宋体" w:hAnsi="宋体" w:cs="宋体"/>
          <w:kern w:val="0"/>
          <w:sz w:val="24"/>
          <w:szCs w:val="24"/>
        </w:rPr>
        <w:t>；制造商为</w:t>
      </w:r>
      <w:r>
        <w:rPr>
          <w:rFonts w:ascii="宋体" w:eastAsia="宋体" w:hAnsi="宋体" w:cs="宋体"/>
          <w:kern w:val="0"/>
          <w:szCs w:val="21"/>
          <w:u w:val="single"/>
        </w:rPr>
        <w:t>（企业名称）</w:t>
      </w:r>
      <w:r>
        <w:rPr>
          <w:rFonts w:ascii="宋体" w:eastAsia="宋体" w:hAnsi="宋体" w:cs="宋体"/>
          <w:kern w:val="0"/>
          <w:sz w:val="24"/>
          <w:szCs w:val="24"/>
        </w:rPr>
        <w:t>，从业人员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w:t>
      </w:r>
      <w:r>
        <w:rPr>
          <w:rFonts w:ascii="宋体" w:eastAsia="宋体" w:hAnsi="宋体" w:cs="宋体"/>
          <w:kern w:val="0"/>
          <w:szCs w:val="21"/>
          <w:vertAlign w:val="superscript"/>
        </w:rPr>
        <w:t>1</w:t>
      </w:r>
      <w:r>
        <w:rPr>
          <w:rFonts w:ascii="宋体" w:eastAsia="宋体" w:hAnsi="宋体" w:cs="宋体"/>
          <w:kern w:val="0"/>
          <w:sz w:val="24"/>
          <w:szCs w:val="24"/>
        </w:rPr>
        <w:t>，属于</w:t>
      </w:r>
      <w:r>
        <w:rPr>
          <w:rFonts w:ascii="宋体" w:eastAsia="宋体" w:hAnsi="宋体" w:cs="宋体"/>
          <w:kern w:val="0"/>
          <w:szCs w:val="21"/>
          <w:u w:val="single"/>
        </w:rPr>
        <w:t>（中型企业、小型企业、微型企业）；</w:t>
      </w:r>
    </w:p>
    <w:p w14:paraId="0773A65C"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2. </w:t>
      </w:r>
      <w:r>
        <w:rPr>
          <w:rFonts w:ascii="宋体" w:eastAsia="宋体" w:hAnsi="宋体" w:cs="宋体"/>
          <w:kern w:val="0"/>
          <w:szCs w:val="21"/>
          <w:u w:val="single"/>
        </w:rPr>
        <w:t> （标的名称） </w:t>
      </w:r>
      <w:r>
        <w:rPr>
          <w:rFonts w:ascii="宋体" w:eastAsia="宋体" w:hAnsi="宋体" w:cs="宋体"/>
          <w:kern w:val="0"/>
          <w:sz w:val="24"/>
          <w:szCs w:val="24"/>
        </w:rPr>
        <w:t>，属于</w:t>
      </w:r>
      <w:r>
        <w:rPr>
          <w:rFonts w:ascii="宋体" w:eastAsia="宋体" w:hAnsi="宋体" w:cs="宋体"/>
          <w:kern w:val="0"/>
          <w:szCs w:val="21"/>
          <w:u w:val="single"/>
        </w:rPr>
        <w:t> （采购文件中明确的所属行业 ）行业；</w:t>
      </w:r>
      <w:r>
        <w:rPr>
          <w:rFonts w:ascii="宋体" w:eastAsia="宋体" w:hAnsi="宋体" w:cs="宋体"/>
          <w:kern w:val="0"/>
          <w:sz w:val="24"/>
          <w:szCs w:val="24"/>
        </w:rPr>
        <w:t>制造商为</w:t>
      </w:r>
      <w:r>
        <w:rPr>
          <w:rFonts w:ascii="宋体" w:eastAsia="宋体" w:hAnsi="宋体" w:cs="宋体"/>
          <w:kern w:val="0"/>
          <w:szCs w:val="21"/>
          <w:u w:val="single"/>
        </w:rPr>
        <w:t>（企业名称），</w:t>
      </w:r>
      <w:r>
        <w:rPr>
          <w:rFonts w:ascii="宋体" w:eastAsia="宋体" w:hAnsi="宋体" w:cs="宋体"/>
          <w:kern w:val="0"/>
          <w:sz w:val="24"/>
          <w:szCs w:val="24"/>
        </w:rPr>
        <w:t>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万元，属于</w:t>
      </w:r>
      <w:r>
        <w:rPr>
          <w:rFonts w:ascii="宋体" w:eastAsia="宋体" w:hAnsi="宋体" w:cs="宋体"/>
          <w:kern w:val="0"/>
          <w:szCs w:val="21"/>
          <w:u w:val="single"/>
        </w:rPr>
        <w:t>（中型企业、小型企业、微型企业）；</w:t>
      </w:r>
    </w:p>
    <w:p w14:paraId="7AC1B9BC"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74FF68D7"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w:t>
      </w:r>
    </w:p>
    <w:p w14:paraId="0565F094"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32CB039B"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以上企业，不属于大企业的分支机构，不存在控股股东为大企业的情形，也不存在与大企业的负责人为同一人的情形。</w:t>
      </w:r>
    </w:p>
    <w:p w14:paraId="315620BC"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50329474"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本企业对上述声明内容的真实性负责。如有虚假，将依法承担相应责任。</w:t>
      </w:r>
    </w:p>
    <w:p w14:paraId="3F75FCE8"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br/>
        <w:t>   企业名称（盖章）：</w:t>
      </w:r>
    </w:p>
    <w:p w14:paraId="2C743729"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日期：</w:t>
      </w:r>
    </w:p>
    <w:p w14:paraId="0174E26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C1F7B30"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hint="eastAsia"/>
          <w:b/>
          <w:bCs/>
          <w:kern w:val="0"/>
          <w:szCs w:val="21"/>
        </w:rPr>
        <w:t>※</w:t>
      </w:r>
      <w:r>
        <w:rPr>
          <w:rFonts w:ascii="宋体" w:eastAsia="宋体" w:hAnsi="宋体" w:cs="宋体"/>
          <w:b/>
          <w:bCs/>
          <w:kern w:val="0"/>
          <w:szCs w:val="21"/>
        </w:rPr>
        <w:t>注意：</w:t>
      </w:r>
    </w:p>
    <w:p w14:paraId="5EC5C97D"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w:t>
      </w:r>
      <w:proofErr w:type="gramStart"/>
      <w:r>
        <w:rPr>
          <w:rFonts w:ascii="宋体" w:eastAsia="宋体" w:hAnsi="宋体" w:cs="宋体"/>
          <w:b/>
          <w:bCs/>
          <w:kern w:val="0"/>
          <w:szCs w:val="21"/>
        </w:rPr>
        <w:t>一</w:t>
      </w:r>
      <w:proofErr w:type="gramEnd"/>
      <w:r>
        <w:rPr>
          <w:rFonts w:ascii="宋体" w:eastAsia="宋体" w:hAnsi="宋体" w:cs="宋体"/>
          <w:b/>
          <w:bCs/>
          <w:kern w:val="0"/>
          <w:szCs w:val="21"/>
        </w:rPr>
        <w:t>年度数据的新成立企业可不填报。</w:t>
      </w:r>
    </w:p>
    <w:p w14:paraId="64CF98C0"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B23DD83"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9F5A34F" w14:textId="77777777" w:rsidR="00924A97" w:rsidRDefault="00924A97">
      <w:pPr>
        <w:widowControl/>
        <w:spacing w:before="100" w:beforeAutospacing="1" w:after="240"/>
        <w:jc w:val="left"/>
        <w:rPr>
          <w:rFonts w:ascii="宋体" w:eastAsia="宋体" w:hAnsi="宋体" w:cs="宋体"/>
          <w:kern w:val="0"/>
          <w:sz w:val="24"/>
          <w:szCs w:val="24"/>
        </w:rPr>
      </w:pPr>
    </w:p>
    <w:p w14:paraId="5F86FACB" w14:textId="77777777" w:rsidR="00924A97" w:rsidRDefault="001D71DF">
      <w:pPr>
        <w:pageBreakBefore/>
        <w:widowControl/>
        <w:spacing w:before="150" w:after="150"/>
        <w:jc w:val="center"/>
        <w:outlineLvl w:val="4"/>
        <w:rPr>
          <w:rFonts w:ascii="宋体" w:eastAsia="宋体" w:hAnsi="宋体" w:cs="宋体"/>
          <w:b/>
          <w:bCs/>
          <w:kern w:val="0"/>
          <w:sz w:val="20"/>
          <w:szCs w:val="20"/>
        </w:rPr>
      </w:pPr>
      <w:r>
        <w:rPr>
          <w:rFonts w:ascii="宋体" w:eastAsia="宋体" w:hAnsi="宋体" w:cs="宋体"/>
          <w:b/>
          <w:bCs/>
          <w:kern w:val="0"/>
          <w:sz w:val="24"/>
          <w:szCs w:val="24"/>
        </w:rPr>
        <w:lastRenderedPageBreak/>
        <w:t>中小企业声明函（工程、服务）</w:t>
      </w:r>
    </w:p>
    <w:p w14:paraId="58502991"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本公司（联合体）郑重声明，根据《政府采购促进中小企业发展管理办法》（财库﹝2020﹞46 号）的规定，本公司（联合体）参加</w:t>
      </w:r>
      <w:r>
        <w:rPr>
          <w:rFonts w:ascii="宋体" w:eastAsia="宋体" w:hAnsi="宋体" w:cs="宋体"/>
          <w:kern w:val="0"/>
          <w:szCs w:val="21"/>
          <w:u w:val="single"/>
        </w:rPr>
        <w:t>（单位名称）</w:t>
      </w:r>
      <w:r>
        <w:rPr>
          <w:rFonts w:ascii="宋体" w:eastAsia="宋体" w:hAnsi="宋体" w:cs="宋体"/>
          <w:kern w:val="0"/>
          <w:sz w:val="24"/>
          <w:szCs w:val="24"/>
        </w:rPr>
        <w:t>的</w:t>
      </w:r>
      <w:r>
        <w:rPr>
          <w:rFonts w:ascii="宋体" w:eastAsia="宋体" w:hAnsi="宋体" w:cs="宋体"/>
          <w:kern w:val="0"/>
          <w:szCs w:val="21"/>
          <w:u w:val="single"/>
        </w:rPr>
        <w:t>（项目名称）</w:t>
      </w:r>
      <w:r>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16578821"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1. </w:t>
      </w:r>
      <w:r>
        <w:rPr>
          <w:rFonts w:ascii="宋体" w:eastAsia="宋体" w:hAnsi="宋体" w:cs="宋体"/>
          <w:kern w:val="0"/>
          <w:szCs w:val="21"/>
          <w:u w:val="single"/>
        </w:rPr>
        <w:t>（标的名称）</w:t>
      </w:r>
      <w:r>
        <w:rPr>
          <w:rFonts w:ascii="宋体" w:eastAsia="宋体" w:hAnsi="宋体" w:cs="宋体"/>
          <w:kern w:val="0"/>
          <w:sz w:val="24"/>
          <w:szCs w:val="24"/>
        </w:rPr>
        <w:t>，属于</w:t>
      </w:r>
      <w:r>
        <w:rPr>
          <w:rFonts w:ascii="宋体" w:eastAsia="宋体" w:hAnsi="宋体" w:cs="宋体"/>
          <w:kern w:val="0"/>
          <w:szCs w:val="21"/>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Cs w:val="21"/>
          <w:u w:val="single"/>
        </w:rPr>
        <w:t>（企业名称）</w:t>
      </w:r>
      <w:r>
        <w:rPr>
          <w:rFonts w:ascii="宋体" w:eastAsia="宋体" w:hAnsi="宋体" w:cs="宋体"/>
          <w:kern w:val="0"/>
          <w:sz w:val="24"/>
          <w:szCs w:val="24"/>
        </w:rPr>
        <w:t>，从业人员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w:t>
      </w:r>
      <w:r>
        <w:rPr>
          <w:rFonts w:ascii="宋体" w:eastAsia="宋体" w:hAnsi="宋体" w:cs="宋体"/>
          <w:kern w:val="0"/>
          <w:szCs w:val="21"/>
          <w:vertAlign w:val="superscript"/>
        </w:rPr>
        <w:t>1</w:t>
      </w:r>
      <w:r>
        <w:rPr>
          <w:rFonts w:ascii="宋体" w:eastAsia="宋体" w:hAnsi="宋体" w:cs="宋体"/>
          <w:kern w:val="0"/>
          <w:sz w:val="24"/>
          <w:szCs w:val="24"/>
        </w:rPr>
        <w:t>，属于</w:t>
      </w:r>
      <w:r>
        <w:rPr>
          <w:rFonts w:ascii="宋体" w:eastAsia="宋体" w:hAnsi="宋体" w:cs="宋体"/>
          <w:kern w:val="0"/>
          <w:szCs w:val="21"/>
          <w:u w:val="single"/>
        </w:rPr>
        <w:t>（中型企业、小型企业、微型企业）；</w:t>
      </w:r>
    </w:p>
    <w:p w14:paraId="370E156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xml:space="preserve">　　2. </w:t>
      </w:r>
      <w:r>
        <w:rPr>
          <w:rFonts w:ascii="宋体" w:eastAsia="宋体" w:hAnsi="宋体" w:cs="宋体"/>
          <w:kern w:val="0"/>
          <w:szCs w:val="21"/>
          <w:u w:val="single"/>
        </w:rPr>
        <w:t>（标的名称）</w:t>
      </w:r>
      <w:r>
        <w:rPr>
          <w:rFonts w:ascii="宋体" w:eastAsia="宋体" w:hAnsi="宋体" w:cs="宋体"/>
          <w:kern w:val="0"/>
          <w:sz w:val="24"/>
          <w:szCs w:val="24"/>
        </w:rPr>
        <w:t>，属于</w:t>
      </w:r>
      <w:r>
        <w:rPr>
          <w:rFonts w:ascii="宋体" w:eastAsia="宋体" w:hAnsi="宋体" w:cs="宋体"/>
          <w:kern w:val="0"/>
          <w:szCs w:val="21"/>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Cs w:val="21"/>
          <w:u w:val="single"/>
        </w:rPr>
        <w:t>（企业名称）</w:t>
      </w:r>
      <w:r>
        <w:rPr>
          <w:rFonts w:ascii="宋体" w:eastAsia="宋体" w:hAnsi="宋体" w:cs="宋体"/>
          <w:kern w:val="0"/>
          <w:sz w:val="24"/>
          <w:szCs w:val="24"/>
        </w:rPr>
        <w:t>，从业人员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万元，属于</w:t>
      </w:r>
      <w:r>
        <w:rPr>
          <w:rFonts w:ascii="宋体" w:eastAsia="宋体" w:hAnsi="宋体" w:cs="宋体"/>
          <w:kern w:val="0"/>
          <w:szCs w:val="21"/>
          <w:u w:val="single"/>
        </w:rPr>
        <w:t>（中型企业、小型企业、微型企业）；</w:t>
      </w:r>
    </w:p>
    <w:p w14:paraId="3258123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7BED2B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w:t>
      </w:r>
    </w:p>
    <w:p w14:paraId="6EA6AC6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B315B1E"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以上企业，不属于大企业的分支机构，不存在控股股东为大企业的情形，也不存在与大企业的负责人为同一人的情形。</w:t>
      </w:r>
    </w:p>
    <w:p w14:paraId="7F81441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D1D4CE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本企业对上述声明内容的真实性负责。如有虚假，将依法承担相应责任。</w:t>
      </w:r>
    </w:p>
    <w:p w14:paraId="081BA57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7A7898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企业名称（盖章）：                                              日期：</w:t>
      </w:r>
    </w:p>
    <w:p w14:paraId="61536B2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84203E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hint="eastAsia"/>
          <w:b/>
          <w:bCs/>
          <w:kern w:val="0"/>
          <w:szCs w:val="21"/>
        </w:rPr>
        <w:t>※</w:t>
      </w:r>
      <w:r>
        <w:rPr>
          <w:rFonts w:ascii="宋体" w:eastAsia="宋体" w:hAnsi="宋体" w:cs="宋体"/>
          <w:b/>
          <w:bCs/>
          <w:kern w:val="0"/>
          <w:szCs w:val="21"/>
        </w:rPr>
        <w:t>注意：</w:t>
      </w:r>
    </w:p>
    <w:p w14:paraId="779D1EEA"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w:t>
      </w:r>
      <w:proofErr w:type="gramStart"/>
      <w:r>
        <w:rPr>
          <w:rFonts w:ascii="宋体" w:eastAsia="宋体" w:hAnsi="宋体" w:cs="宋体"/>
          <w:b/>
          <w:bCs/>
          <w:kern w:val="0"/>
          <w:szCs w:val="21"/>
        </w:rPr>
        <w:t>一</w:t>
      </w:r>
      <w:proofErr w:type="gramEnd"/>
      <w:r>
        <w:rPr>
          <w:rFonts w:ascii="宋体" w:eastAsia="宋体" w:hAnsi="宋体" w:cs="宋体"/>
          <w:b/>
          <w:bCs/>
          <w:kern w:val="0"/>
          <w:szCs w:val="21"/>
        </w:rPr>
        <w:t>年度数据的新成立企业可不填报。</w:t>
      </w:r>
    </w:p>
    <w:p w14:paraId="61B80153"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eastAsia="宋体" w:hAnsi="宋体" w:cs="宋体"/>
          <w:b/>
          <w:bCs/>
          <w:kern w:val="0"/>
          <w:szCs w:val="21"/>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eastAsia="宋体" w:hAnsi="Calibri" w:cs="Calibri"/>
          <w:b/>
          <w:bCs/>
          <w:kern w:val="0"/>
          <w:szCs w:val="21"/>
        </w:rPr>
        <w:t>     </w:t>
      </w:r>
      <w:r>
        <w:rPr>
          <w:rFonts w:ascii="Calibri" w:eastAsia="宋体" w:hAnsi="Calibri" w:cs="Calibri"/>
          <w:kern w:val="0"/>
          <w:szCs w:val="21"/>
        </w:rPr>
        <w:t>          </w:t>
      </w:r>
    </w:p>
    <w:p w14:paraId="6B17B2FA"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br/>
      </w:r>
    </w:p>
    <w:p w14:paraId="073A1B4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w:t>
      </w:r>
    </w:p>
    <w:p w14:paraId="5B345EF5"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lastRenderedPageBreak/>
        <w:t>残疾人福利性单位声明函</w:t>
      </w:r>
    </w:p>
    <w:p w14:paraId="032BCEC0"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（以资格条件落实中小企业扶持政策时适用，若有）</w:t>
      </w:r>
    </w:p>
    <w:p w14:paraId="42A744E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 </w:t>
      </w:r>
    </w:p>
    <w:p w14:paraId="260A8798"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7D009580"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w:t>
      </w:r>
      <w:proofErr w:type="gramStart"/>
      <w:r>
        <w:rPr>
          <w:rFonts w:ascii="宋体" w:eastAsia="宋体" w:hAnsi="宋体" w:cs="宋体"/>
          <w:kern w:val="0"/>
          <w:sz w:val="24"/>
          <w:szCs w:val="24"/>
        </w:rPr>
        <w:t>货物后标</w:t>
      </w:r>
      <w:proofErr w:type="gramEnd"/>
      <w:r>
        <w:rPr>
          <w:rFonts w:ascii="宋体" w:eastAsia="宋体" w:hAnsi="宋体" w:cs="宋体"/>
          <w:kern w:val="0"/>
          <w:sz w:val="24"/>
          <w:szCs w:val="24"/>
        </w:rPr>
        <w:t>※）</w:t>
      </w:r>
    </w:p>
    <w:p w14:paraId="1A74540D"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）由本投标人承建的（填写“所投采购包、品目号”）工程</w:t>
      </w:r>
    </w:p>
    <w:p w14:paraId="7BC936A2"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）由本投标人承接的（填写“所投采购包、品目号”）服务；</w:t>
      </w:r>
    </w:p>
    <w:p w14:paraId="7141E2BA"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本投标人对上述声明的真实性负责。如有虚假，将依法承担相应责任。</w:t>
      </w:r>
    </w:p>
    <w:p w14:paraId="07A3FFC5"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3997E85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备注：</w:t>
      </w:r>
    </w:p>
    <w:p w14:paraId="13B8CE76"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1、请投标人按照实际情况编制填写本声明函，并在相应的（）中打“√”。</w:t>
      </w:r>
    </w:p>
    <w:p w14:paraId="33D5469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2、若《残疾人福利性单位声明函》内容不真实，</w:t>
      </w:r>
      <w:r>
        <w:rPr>
          <w:rFonts w:ascii="宋体" w:eastAsia="宋体" w:hAnsi="宋体" w:cs="宋体"/>
          <w:b/>
          <w:bCs/>
          <w:kern w:val="0"/>
          <w:sz w:val="24"/>
          <w:szCs w:val="24"/>
        </w:rPr>
        <w:t>视为提供虚假材料。</w:t>
      </w:r>
    </w:p>
    <w:p w14:paraId="1801811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CC1593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0879BD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投标人：</w:t>
      </w:r>
      <w:r>
        <w:rPr>
          <w:rFonts w:ascii="宋体" w:eastAsia="宋体" w:hAnsi="宋体" w:cs="宋体"/>
          <w:kern w:val="0"/>
          <w:szCs w:val="21"/>
          <w:u w:val="single"/>
        </w:rPr>
        <w:t>（全称并加盖单位公章）</w:t>
      </w:r>
    </w:p>
    <w:p w14:paraId="1D728EA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日期：</w:t>
      </w:r>
      <w:r>
        <w:rPr>
          <w:rFonts w:ascii="宋体" w:eastAsia="宋体" w:hAnsi="宋体" w:cs="宋体"/>
          <w:kern w:val="0"/>
          <w:szCs w:val="21"/>
          <w:u w:val="single"/>
        </w:rPr>
        <w:t>    </w:t>
      </w:r>
      <w:r>
        <w:rPr>
          <w:rFonts w:ascii="宋体" w:eastAsia="宋体" w:hAnsi="宋体" w:cs="宋体"/>
          <w:kern w:val="0"/>
          <w:sz w:val="24"/>
          <w:szCs w:val="24"/>
        </w:rPr>
        <w:t>年</w:t>
      </w:r>
      <w:r>
        <w:rPr>
          <w:rFonts w:ascii="宋体" w:eastAsia="宋体" w:hAnsi="宋体" w:cs="宋体"/>
          <w:kern w:val="0"/>
          <w:szCs w:val="21"/>
          <w:u w:val="single"/>
        </w:rPr>
        <w:t>   </w:t>
      </w:r>
      <w:r>
        <w:rPr>
          <w:rFonts w:ascii="宋体" w:eastAsia="宋体" w:hAnsi="宋体" w:cs="宋体"/>
          <w:kern w:val="0"/>
          <w:sz w:val="24"/>
          <w:szCs w:val="24"/>
        </w:rPr>
        <w:t>月</w:t>
      </w:r>
      <w:r>
        <w:rPr>
          <w:rFonts w:ascii="宋体" w:eastAsia="宋体" w:hAnsi="宋体" w:cs="宋体"/>
          <w:kern w:val="0"/>
          <w:szCs w:val="21"/>
          <w:u w:val="single"/>
        </w:rPr>
        <w:t>   </w:t>
      </w:r>
      <w:r>
        <w:rPr>
          <w:rFonts w:ascii="宋体" w:eastAsia="宋体" w:hAnsi="宋体" w:cs="宋体"/>
          <w:kern w:val="0"/>
          <w:sz w:val="24"/>
          <w:szCs w:val="24"/>
        </w:rPr>
        <w:t>日</w:t>
      </w:r>
    </w:p>
    <w:p w14:paraId="4ED766C5"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388E860F"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4EB9B5E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584518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                          </w:t>
      </w:r>
    </w:p>
    <w:p w14:paraId="0039B159"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监狱企业证明材料</w:t>
      </w:r>
    </w:p>
    <w:p w14:paraId="40554101"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 </w:t>
      </w:r>
    </w:p>
    <w:p w14:paraId="21AB9A8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shd w:val="clear" w:color="auto" w:fill="FFFFFF"/>
        </w:rPr>
        <w:t>投标人为监狱企业，提供本单位制造的货物（承接的服务），并在电子投标文件中提供省级以上监狱管理局、戒毒管理局（含新疆生产建设兵团）出具的属于监狱企业的证明文件。</w:t>
      </w:r>
    </w:p>
    <w:p w14:paraId="4F53389B"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kern w:val="0"/>
          <w:szCs w:val="21"/>
        </w:rPr>
        <w:br/>
      </w:r>
    </w:p>
    <w:p w14:paraId="46AF61CF"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szCs w:val="21"/>
        </w:rPr>
        <w:t>二-10联合体协议（若有）</w:t>
      </w:r>
    </w:p>
    <w:p w14:paraId="51481153" w14:textId="77777777" w:rsidR="00924A97" w:rsidRDefault="00924A97">
      <w:pPr>
        <w:widowControl/>
        <w:spacing w:before="100" w:beforeAutospacing="1" w:after="100" w:afterAutospacing="1"/>
        <w:jc w:val="center"/>
        <w:rPr>
          <w:rFonts w:ascii="宋体" w:eastAsia="宋体" w:hAnsi="宋体" w:cs="宋体"/>
          <w:kern w:val="0"/>
          <w:sz w:val="24"/>
          <w:szCs w:val="24"/>
        </w:rPr>
      </w:pPr>
    </w:p>
    <w:p w14:paraId="54CD6FC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846CC5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7F1ACACC"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兹有</w:t>
      </w:r>
      <w:r>
        <w:rPr>
          <w:rFonts w:ascii="宋体" w:eastAsia="宋体" w:hAnsi="宋体" w:cs="宋体"/>
          <w:kern w:val="0"/>
          <w:szCs w:val="21"/>
          <w:u w:val="single"/>
        </w:rPr>
        <w:t>（填写“联合体中各方的全称”，各方的全称之间请用“、”分割）</w:t>
      </w:r>
      <w:r>
        <w:rPr>
          <w:rFonts w:ascii="宋体" w:eastAsia="宋体" w:hAnsi="宋体" w:cs="宋体"/>
          <w:kern w:val="0"/>
          <w:szCs w:val="21"/>
        </w:rPr>
        <w:t>自愿组成联合体，共同参加</w:t>
      </w:r>
      <w:r>
        <w:rPr>
          <w:rFonts w:ascii="宋体" w:eastAsia="宋体" w:hAnsi="宋体" w:cs="宋体"/>
          <w:kern w:val="0"/>
          <w:szCs w:val="21"/>
          <w:u w:val="single"/>
        </w:rPr>
        <w:t xml:space="preserve">（填写“项目名称”） </w:t>
      </w:r>
      <w:r>
        <w:rPr>
          <w:rFonts w:ascii="宋体" w:eastAsia="宋体" w:hAnsi="宋体" w:cs="宋体"/>
          <w:kern w:val="0"/>
          <w:szCs w:val="21"/>
        </w:rPr>
        <w:t>项目（项目编号：</w:t>
      </w:r>
      <w:r>
        <w:rPr>
          <w:rFonts w:ascii="宋体" w:eastAsia="宋体" w:hAnsi="宋体" w:cs="宋体"/>
          <w:kern w:val="0"/>
          <w:szCs w:val="21"/>
          <w:u w:val="single"/>
        </w:rPr>
        <w:t>         </w:t>
      </w:r>
      <w:r>
        <w:rPr>
          <w:rFonts w:ascii="宋体" w:eastAsia="宋体" w:hAnsi="宋体" w:cs="宋体"/>
          <w:kern w:val="0"/>
          <w:szCs w:val="21"/>
        </w:rPr>
        <w:t>）的投标。现就联合体参加本项目投标的有关事宜达成下列协议：</w:t>
      </w:r>
    </w:p>
    <w:p w14:paraId="41E2EB19"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一、联合体各方应承担的工作和义务具体如下：</w:t>
      </w:r>
    </w:p>
    <w:p w14:paraId="3961E2A4"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1、牵头方（</w:t>
      </w:r>
      <w:r>
        <w:rPr>
          <w:rFonts w:ascii="宋体" w:eastAsia="宋体" w:hAnsi="宋体" w:cs="宋体"/>
          <w:kern w:val="0"/>
          <w:szCs w:val="21"/>
          <w:u w:val="single"/>
        </w:rPr>
        <w:t>全称</w:t>
      </w:r>
      <w:r>
        <w:rPr>
          <w:rFonts w:ascii="宋体" w:eastAsia="宋体" w:hAnsi="宋体" w:cs="宋体"/>
          <w:kern w:val="0"/>
          <w:szCs w:val="21"/>
        </w:rPr>
        <w:t>）：</w:t>
      </w:r>
      <w:r>
        <w:rPr>
          <w:rFonts w:ascii="宋体" w:eastAsia="宋体" w:hAnsi="宋体" w:cs="宋体"/>
          <w:kern w:val="0"/>
          <w:szCs w:val="21"/>
          <w:u w:val="single"/>
        </w:rPr>
        <w:t xml:space="preserve"> （填写“工作及义务的具体内容”） </w:t>
      </w:r>
      <w:r>
        <w:rPr>
          <w:rFonts w:ascii="宋体" w:eastAsia="宋体" w:hAnsi="宋体" w:cs="宋体"/>
          <w:kern w:val="0"/>
          <w:szCs w:val="21"/>
        </w:rPr>
        <w:t>；</w:t>
      </w:r>
    </w:p>
    <w:p w14:paraId="7B408F2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2、成员方：</w:t>
      </w:r>
    </w:p>
    <w:p w14:paraId="76BFF83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u w:val="single"/>
        </w:rPr>
        <w:t>（成员</w:t>
      </w:r>
      <w:proofErr w:type="gramStart"/>
      <w:r>
        <w:rPr>
          <w:rFonts w:ascii="宋体" w:eastAsia="宋体" w:hAnsi="宋体" w:cs="宋体"/>
          <w:kern w:val="0"/>
          <w:szCs w:val="21"/>
          <w:u w:val="single"/>
        </w:rPr>
        <w:t>一</w:t>
      </w:r>
      <w:proofErr w:type="gramEnd"/>
      <w:r>
        <w:rPr>
          <w:rFonts w:ascii="宋体" w:eastAsia="宋体" w:hAnsi="宋体" w:cs="宋体"/>
          <w:kern w:val="0"/>
          <w:szCs w:val="21"/>
          <w:u w:val="single"/>
        </w:rPr>
        <w:t>的全称）</w:t>
      </w:r>
      <w:r>
        <w:rPr>
          <w:rFonts w:ascii="宋体" w:eastAsia="宋体" w:hAnsi="宋体" w:cs="宋体"/>
          <w:kern w:val="0"/>
          <w:szCs w:val="21"/>
        </w:rPr>
        <w:t>：</w:t>
      </w:r>
      <w:r>
        <w:rPr>
          <w:rFonts w:ascii="宋体" w:eastAsia="宋体" w:hAnsi="宋体" w:cs="宋体"/>
          <w:kern w:val="0"/>
          <w:szCs w:val="21"/>
          <w:u w:val="single"/>
        </w:rPr>
        <w:t xml:space="preserve"> （填写“工作及义务的具体内容”） </w:t>
      </w:r>
      <w:r>
        <w:rPr>
          <w:rFonts w:ascii="宋体" w:eastAsia="宋体" w:hAnsi="宋体" w:cs="宋体"/>
          <w:kern w:val="0"/>
          <w:szCs w:val="21"/>
        </w:rPr>
        <w:t>；</w:t>
      </w:r>
    </w:p>
    <w:p w14:paraId="3DA279B3"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Calibri"/>
          <w:kern w:val="0"/>
          <w:szCs w:val="21"/>
        </w:rPr>
        <w:t>……</w:t>
      </w:r>
      <w:r>
        <w:rPr>
          <w:rFonts w:ascii="宋体" w:eastAsia="宋体" w:hAnsi="宋体" w:cs="宋体"/>
          <w:kern w:val="0"/>
          <w:szCs w:val="21"/>
        </w:rPr>
        <w:t>。</w:t>
      </w:r>
    </w:p>
    <w:p w14:paraId="1D239D86" w14:textId="77777777" w:rsidR="00924A97" w:rsidRDefault="001D71DF">
      <w:pPr>
        <w:widowControl/>
        <w:spacing w:before="75" w:after="75" w:line="360" w:lineRule="auto"/>
        <w:ind w:firstLine="435"/>
        <w:jc w:val="left"/>
        <w:rPr>
          <w:rFonts w:ascii="宋体" w:eastAsia="宋体" w:hAnsi="宋体" w:cs="宋体"/>
          <w:kern w:val="0"/>
          <w:sz w:val="24"/>
          <w:szCs w:val="24"/>
        </w:rPr>
      </w:pPr>
      <w:r>
        <w:rPr>
          <w:rFonts w:ascii="宋体" w:eastAsia="宋体" w:hAnsi="宋体" w:cs="宋体"/>
          <w:kern w:val="0"/>
          <w:sz w:val="24"/>
          <w:szCs w:val="24"/>
        </w:rPr>
        <w:t>二、联合体各方的合同金额占比，具体如下：</w:t>
      </w:r>
    </w:p>
    <w:p w14:paraId="7A5EDAD1" w14:textId="77777777" w:rsidR="00924A97" w:rsidRDefault="001D71DF">
      <w:pPr>
        <w:widowControl/>
        <w:spacing w:before="100" w:beforeAutospacing="1" w:after="100" w:afterAutospacing="1" w:line="360" w:lineRule="auto"/>
        <w:ind w:firstLine="435"/>
        <w:jc w:val="left"/>
        <w:rPr>
          <w:rFonts w:ascii="宋体" w:eastAsia="宋体" w:hAnsi="宋体" w:cs="宋体"/>
          <w:kern w:val="0"/>
          <w:sz w:val="24"/>
          <w:szCs w:val="24"/>
        </w:rPr>
      </w:pPr>
      <w:r>
        <w:rPr>
          <w:rFonts w:ascii="宋体" w:eastAsia="宋体" w:hAnsi="宋体" w:cs="宋体"/>
          <w:kern w:val="0"/>
          <w:szCs w:val="21"/>
        </w:rPr>
        <w:t>1.牵头方（</w:t>
      </w:r>
      <w:r>
        <w:rPr>
          <w:rFonts w:ascii="宋体" w:eastAsia="宋体" w:hAnsi="宋体" w:cs="宋体"/>
          <w:kern w:val="0"/>
          <w:szCs w:val="21"/>
          <w:u w:val="single"/>
        </w:rPr>
        <w:t xml:space="preserve">  全称 </w:t>
      </w:r>
      <w:r>
        <w:rPr>
          <w:rFonts w:ascii="宋体" w:eastAsia="宋体" w:hAnsi="宋体" w:cs="宋体"/>
          <w:kern w:val="0"/>
          <w:szCs w:val="21"/>
        </w:rPr>
        <w:t>）的合同金额占合同总额的＿%；</w:t>
      </w:r>
    </w:p>
    <w:p w14:paraId="23FD8C86" w14:textId="77777777" w:rsidR="00924A97" w:rsidRDefault="001D71DF">
      <w:pPr>
        <w:widowControl/>
        <w:spacing w:before="100" w:beforeAutospacing="1" w:after="100" w:afterAutospacing="1" w:line="360" w:lineRule="auto"/>
        <w:ind w:firstLine="435"/>
        <w:jc w:val="left"/>
        <w:rPr>
          <w:rFonts w:ascii="宋体" w:eastAsia="宋体" w:hAnsi="宋体" w:cs="宋体"/>
          <w:kern w:val="0"/>
          <w:sz w:val="24"/>
          <w:szCs w:val="24"/>
        </w:rPr>
      </w:pPr>
      <w:r>
        <w:rPr>
          <w:rFonts w:ascii="宋体" w:eastAsia="宋体" w:hAnsi="宋体" w:cs="宋体"/>
          <w:kern w:val="0"/>
          <w:szCs w:val="21"/>
        </w:rPr>
        <w:t>2.成员方：</w:t>
      </w:r>
    </w:p>
    <w:p w14:paraId="5104A940" w14:textId="77777777" w:rsidR="00924A97" w:rsidRDefault="001D71DF">
      <w:pPr>
        <w:widowControl/>
        <w:spacing w:before="100" w:beforeAutospacing="1" w:after="100" w:afterAutospacing="1" w:line="360" w:lineRule="auto"/>
        <w:ind w:firstLine="435"/>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u w:val="single"/>
        </w:rPr>
        <w:t xml:space="preserve"> 成员1的全称 </w:t>
      </w:r>
      <w:r>
        <w:rPr>
          <w:rFonts w:ascii="宋体" w:eastAsia="宋体" w:hAnsi="宋体" w:cs="宋体"/>
          <w:kern w:val="0"/>
          <w:szCs w:val="21"/>
        </w:rPr>
        <w:t>）的合同金额占合同总额的＿%；</w:t>
      </w:r>
    </w:p>
    <w:p w14:paraId="3ADDDB69" w14:textId="77777777" w:rsidR="00924A97" w:rsidRDefault="001D71DF">
      <w:pPr>
        <w:widowControl/>
        <w:spacing w:before="75" w:after="75" w:line="360" w:lineRule="auto"/>
        <w:ind w:firstLine="435"/>
        <w:jc w:val="left"/>
        <w:rPr>
          <w:rFonts w:ascii="宋体" w:eastAsia="宋体" w:hAnsi="宋体" w:cs="宋体"/>
          <w:kern w:val="0"/>
          <w:sz w:val="24"/>
          <w:szCs w:val="24"/>
        </w:rPr>
      </w:pPr>
      <w:r>
        <w:rPr>
          <w:rFonts w:ascii="宋体" w:eastAsia="宋体" w:hAnsi="宋体" w:cs="宋体"/>
          <w:kern w:val="0"/>
          <w:szCs w:val="21"/>
        </w:rPr>
        <w:t>……。</w:t>
      </w:r>
    </w:p>
    <w:p w14:paraId="6C3718D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三、联合体各方约定：</w:t>
      </w:r>
    </w:p>
    <w:p w14:paraId="18C0FE2C"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1、由</w:t>
      </w:r>
      <w:r>
        <w:rPr>
          <w:rFonts w:ascii="宋体" w:eastAsia="宋体" w:hAnsi="宋体" w:cs="宋体"/>
          <w:kern w:val="0"/>
          <w:szCs w:val="21"/>
          <w:u w:val="single"/>
        </w:rPr>
        <w:t>（填写“牵头方的全称”）</w:t>
      </w:r>
      <w:r>
        <w:rPr>
          <w:rFonts w:ascii="宋体" w:eastAsia="宋体" w:hAnsi="宋体" w:cs="宋体"/>
          <w:kern w:val="0"/>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3EE3A072"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2、联合体各方约定由</w:t>
      </w:r>
      <w:r>
        <w:rPr>
          <w:rFonts w:ascii="宋体" w:eastAsia="宋体" w:hAnsi="宋体" w:cs="宋体"/>
          <w:kern w:val="0"/>
          <w:szCs w:val="21"/>
          <w:u w:val="single"/>
        </w:rPr>
        <w:t>（填写“牵头方的全称”）</w:t>
      </w:r>
      <w:r>
        <w:rPr>
          <w:rFonts w:ascii="宋体" w:eastAsia="宋体" w:hAnsi="宋体" w:cs="宋体"/>
          <w:kern w:val="0"/>
          <w:szCs w:val="21"/>
        </w:rPr>
        <w:t>代表联合体办理投标保证金事宜。</w:t>
      </w:r>
    </w:p>
    <w:p w14:paraId="3D8F13A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3、</w:t>
      </w:r>
      <w:r>
        <w:rPr>
          <w:rFonts w:ascii="宋体" w:eastAsia="宋体" w:hAnsi="宋体" w:cs="宋体"/>
          <w:kern w:val="0"/>
          <w:sz w:val="24"/>
          <w:szCs w:val="24"/>
        </w:rPr>
        <w:t>根据福建省财政厅文件（</w:t>
      </w:r>
      <w:proofErr w:type="gramStart"/>
      <w:r>
        <w:rPr>
          <w:rFonts w:ascii="宋体" w:eastAsia="宋体" w:hAnsi="宋体" w:cs="宋体"/>
          <w:kern w:val="0"/>
          <w:sz w:val="24"/>
          <w:szCs w:val="24"/>
        </w:rPr>
        <w:t>闽财购[</w:t>
      </w:r>
      <w:proofErr w:type="gramEnd"/>
      <w:r>
        <w:rPr>
          <w:rFonts w:ascii="宋体" w:eastAsia="宋体" w:hAnsi="宋体" w:cs="宋体"/>
          <w:kern w:val="0"/>
          <w:sz w:val="24"/>
          <w:szCs w:val="24"/>
        </w:rPr>
        <w:t>2008]10号）的规定，若本项目采用综合评分法，则联合体只能确定由其中一方的条件参与商务部分的评标。因此，联合体各方约定以</w:t>
      </w:r>
      <w:r>
        <w:rPr>
          <w:rFonts w:ascii="宋体" w:eastAsia="宋体" w:hAnsi="宋体" w:cs="宋体"/>
          <w:color w:val="000000"/>
          <w:kern w:val="0"/>
          <w:szCs w:val="21"/>
          <w:u w:val="single"/>
        </w:rPr>
        <w:t>（应填写“其中一方的全称”，如：联合体确定以成员</w:t>
      </w:r>
      <w:proofErr w:type="gramStart"/>
      <w:r>
        <w:rPr>
          <w:rFonts w:ascii="宋体" w:eastAsia="宋体" w:hAnsi="宋体" w:cs="宋体"/>
          <w:color w:val="000000"/>
          <w:kern w:val="0"/>
          <w:szCs w:val="21"/>
          <w:u w:val="single"/>
        </w:rPr>
        <w:t>一</w:t>
      </w:r>
      <w:proofErr w:type="gramEnd"/>
      <w:r>
        <w:rPr>
          <w:rFonts w:ascii="宋体" w:eastAsia="宋体" w:hAnsi="宋体" w:cs="宋体"/>
          <w:color w:val="000000"/>
          <w:kern w:val="0"/>
          <w:szCs w:val="21"/>
          <w:u w:val="single"/>
        </w:rPr>
        <w:t>的条件参与商务部分的评标，则填写“成员</w:t>
      </w:r>
      <w:proofErr w:type="gramStart"/>
      <w:r>
        <w:rPr>
          <w:rFonts w:ascii="宋体" w:eastAsia="宋体" w:hAnsi="宋体" w:cs="宋体"/>
          <w:color w:val="000000"/>
          <w:kern w:val="0"/>
          <w:szCs w:val="21"/>
          <w:u w:val="single"/>
        </w:rPr>
        <w:t>一</w:t>
      </w:r>
      <w:proofErr w:type="gramEnd"/>
      <w:r>
        <w:rPr>
          <w:rFonts w:ascii="宋体" w:eastAsia="宋体" w:hAnsi="宋体" w:cs="宋体"/>
          <w:color w:val="000000"/>
          <w:kern w:val="0"/>
          <w:szCs w:val="21"/>
          <w:u w:val="single"/>
        </w:rPr>
        <w:t>的全称”…；否则填写“无”）</w:t>
      </w:r>
      <w:r>
        <w:rPr>
          <w:rFonts w:ascii="宋体" w:eastAsia="宋体" w:hAnsi="宋体" w:cs="宋体"/>
          <w:color w:val="000000"/>
          <w:kern w:val="0"/>
          <w:szCs w:val="21"/>
        </w:rPr>
        <w:t>的条件参与商务部分的评标。</w:t>
      </w:r>
    </w:p>
    <w:p w14:paraId="34F29AA8"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四、若中标，牵头方将代表联合体与采购人就合同签订事宜进行协商；若协商一致，则联合体各方将共同与采购人签订政府采购合同，并就政府采购合同约定的事项对采购人承担连带责任。</w:t>
      </w:r>
    </w:p>
    <w:p w14:paraId="5A23EB75"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五、本协议自签署之日起生效，政府采购合同履行完毕后自动失效。</w:t>
      </w:r>
    </w:p>
    <w:p w14:paraId="2F0CCBD6"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六、本协议一式</w:t>
      </w:r>
      <w:r>
        <w:rPr>
          <w:rFonts w:ascii="宋体" w:eastAsia="宋体" w:hAnsi="宋体" w:cs="宋体"/>
          <w:kern w:val="0"/>
          <w:szCs w:val="21"/>
          <w:u w:val="single"/>
        </w:rPr>
        <w:t>（填写具体份数）</w:t>
      </w:r>
      <w:r>
        <w:rPr>
          <w:rFonts w:ascii="宋体" w:eastAsia="宋体" w:hAnsi="宋体" w:cs="宋体"/>
          <w:kern w:val="0"/>
          <w:szCs w:val="21"/>
        </w:rPr>
        <w:t>份，联合体各方各执一份，电子投标文件中提交一份。</w:t>
      </w:r>
    </w:p>
    <w:p w14:paraId="18F48C8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14:paraId="78C03BA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1BD9EB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牵头方：</w:t>
      </w:r>
      <w:r>
        <w:rPr>
          <w:rFonts w:ascii="宋体" w:eastAsia="宋体" w:hAnsi="宋体" w:cs="宋体"/>
          <w:kern w:val="0"/>
          <w:szCs w:val="21"/>
          <w:u w:val="single"/>
        </w:rPr>
        <w:t>（全称并加盖单位公章）</w:t>
      </w:r>
    </w:p>
    <w:p w14:paraId="627E573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14:paraId="23E42A6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33A967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成员</w:t>
      </w:r>
      <w:proofErr w:type="gramStart"/>
      <w:r>
        <w:rPr>
          <w:rFonts w:ascii="宋体" w:eastAsia="宋体" w:hAnsi="宋体" w:cs="宋体"/>
          <w:kern w:val="0"/>
          <w:szCs w:val="21"/>
        </w:rPr>
        <w:t>一</w:t>
      </w:r>
      <w:proofErr w:type="gramEnd"/>
      <w:r>
        <w:rPr>
          <w:rFonts w:ascii="宋体" w:eastAsia="宋体" w:hAnsi="宋体" w:cs="宋体"/>
          <w:kern w:val="0"/>
          <w:szCs w:val="21"/>
        </w:rPr>
        <w:t>：</w:t>
      </w:r>
      <w:r>
        <w:rPr>
          <w:rFonts w:ascii="宋体" w:eastAsia="宋体" w:hAnsi="宋体" w:cs="宋体"/>
          <w:kern w:val="0"/>
          <w:szCs w:val="21"/>
          <w:u w:val="single"/>
        </w:rPr>
        <w:t>（全称并加盖成员</w:t>
      </w:r>
      <w:proofErr w:type="gramStart"/>
      <w:r>
        <w:rPr>
          <w:rFonts w:ascii="宋体" w:eastAsia="宋体" w:hAnsi="宋体" w:cs="宋体"/>
          <w:kern w:val="0"/>
          <w:szCs w:val="21"/>
          <w:u w:val="single"/>
        </w:rPr>
        <w:t>一</w:t>
      </w:r>
      <w:proofErr w:type="gramEnd"/>
      <w:r>
        <w:rPr>
          <w:rFonts w:ascii="宋体" w:eastAsia="宋体" w:hAnsi="宋体" w:cs="宋体"/>
          <w:kern w:val="0"/>
          <w:szCs w:val="21"/>
          <w:u w:val="single"/>
        </w:rPr>
        <w:t>的单位公章）</w:t>
      </w:r>
    </w:p>
    <w:p w14:paraId="79AB3B2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14:paraId="390944E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w:t>
      </w:r>
    </w:p>
    <w:p w14:paraId="33A5148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F116B3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成员**：</w:t>
      </w:r>
      <w:r>
        <w:rPr>
          <w:rFonts w:ascii="宋体" w:eastAsia="宋体" w:hAnsi="宋体" w:cs="宋体"/>
          <w:kern w:val="0"/>
          <w:szCs w:val="21"/>
          <w:u w:val="single"/>
        </w:rPr>
        <w:t>（全称并加盖成员**的单位公章）</w:t>
      </w:r>
    </w:p>
    <w:p w14:paraId="3A4BE81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14:paraId="0D13878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14349B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D6EEA9C" w14:textId="77777777" w:rsidR="00924A97" w:rsidRDefault="001D71DF">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32B3E4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D023C2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79CAB41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1、招标文件接受联合体投标且投标人为联合体的，投标人应提供本协议；否则无须提供。</w:t>
      </w:r>
    </w:p>
    <w:p w14:paraId="706C470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2、本协议由委托代理人签字或盖章的，应按照本章载明的格式提供“单位授权书”。</w:t>
      </w:r>
    </w:p>
    <w:p w14:paraId="04ED9B8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Cs w:val="21"/>
        </w:rPr>
        <w:t>3、在以联合体形</w:t>
      </w:r>
      <w:proofErr w:type="gramStart"/>
      <w:r>
        <w:rPr>
          <w:rFonts w:ascii="宋体" w:eastAsia="宋体" w:hAnsi="宋体" w:cs="宋体"/>
          <w:kern w:val="0"/>
          <w:szCs w:val="21"/>
        </w:rPr>
        <w:t>式落实</w:t>
      </w:r>
      <w:proofErr w:type="gramEnd"/>
      <w:r>
        <w:rPr>
          <w:rFonts w:ascii="宋体" w:eastAsia="宋体" w:hAnsi="宋体" w:cs="宋体"/>
          <w:kern w:val="0"/>
          <w:szCs w:val="21"/>
        </w:rPr>
        <w:t>中小企业预留份额项目中，投标人除了要提供《中小企业声明函》，还需提供本协议。 </w:t>
      </w:r>
    </w:p>
    <w:p w14:paraId="2A73741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14:paraId="2A3A449E"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t> </w:t>
      </w:r>
    </w:p>
    <w:p w14:paraId="18673133" w14:textId="77777777" w:rsidR="00924A97" w:rsidRDefault="001D71DF">
      <w:pPr>
        <w:pageBreakBefore/>
        <w:widowControl/>
        <w:jc w:val="center"/>
        <w:outlineLvl w:val="3"/>
        <w:rPr>
          <w:rFonts w:ascii="宋体" w:eastAsia="宋体" w:hAnsi="宋体" w:cs="宋体"/>
          <w:b/>
          <w:bCs/>
          <w:kern w:val="0"/>
          <w:sz w:val="24"/>
          <w:szCs w:val="24"/>
        </w:rPr>
      </w:pPr>
      <w:r>
        <w:rPr>
          <w:rFonts w:ascii="宋体" w:eastAsia="宋体" w:hAnsi="宋体" w:cs="宋体"/>
          <w:b/>
          <w:bCs/>
          <w:kern w:val="0"/>
          <w:sz w:val="24"/>
          <w:szCs w:val="24"/>
        </w:rPr>
        <w:lastRenderedPageBreak/>
        <w:t>二-11分包意向协议（若有）</w:t>
      </w:r>
    </w:p>
    <w:p w14:paraId="49D73629" w14:textId="77777777" w:rsidR="00924A97" w:rsidRDefault="001D71DF">
      <w:pPr>
        <w:widowControl/>
        <w:spacing w:before="100" w:beforeAutospacing="1" w:after="100" w:afterAutospacing="1" w:line="435" w:lineRule="atLeast"/>
        <w:jc w:val="left"/>
        <w:rPr>
          <w:rFonts w:ascii="宋体" w:eastAsia="宋体" w:hAnsi="宋体" w:cs="宋体"/>
          <w:kern w:val="0"/>
          <w:sz w:val="24"/>
          <w:szCs w:val="24"/>
        </w:rPr>
      </w:pPr>
      <w:r>
        <w:rPr>
          <w:rFonts w:ascii="宋体" w:eastAsia="宋体" w:hAnsi="宋体" w:cs="宋体"/>
          <w:kern w:val="0"/>
          <w:szCs w:val="21"/>
        </w:rPr>
        <w:t>甲方（总包方）：</w:t>
      </w:r>
      <w:r>
        <w:rPr>
          <w:rFonts w:ascii="宋体" w:eastAsia="宋体" w:hAnsi="宋体" w:cs="宋体"/>
          <w:kern w:val="0"/>
          <w:szCs w:val="21"/>
          <w:u w:val="single"/>
        </w:rPr>
        <w:t>                          　　　     </w:t>
      </w:r>
      <w:r>
        <w:rPr>
          <w:rFonts w:ascii="宋体" w:eastAsia="宋体" w:hAnsi="宋体" w:cs="宋体"/>
          <w:kern w:val="0"/>
          <w:sz w:val="24"/>
          <w:szCs w:val="24"/>
          <w:u w:val="single"/>
        </w:rPr>
        <w:t xml:space="preserve">　</w:t>
      </w:r>
      <w:r>
        <w:rPr>
          <w:rFonts w:ascii="宋体" w:eastAsia="宋体" w:hAnsi="宋体" w:cs="宋体"/>
          <w:kern w:val="0"/>
          <w:szCs w:val="21"/>
        </w:rPr>
        <w:t>（即本项目的投标人）</w:t>
      </w:r>
    </w:p>
    <w:p w14:paraId="6045AB6B" w14:textId="77777777" w:rsidR="00924A97" w:rsidRDefault="001D71DF">
      <w:pPr>
        <w:widowControl/>
        <w:spacing w:before="75" w:after="75" w:line="360" w:lineRule="auto"/>
        <w:jc w:val="left"/>
        <w:rPr>
          <w:rFonts w:ascii="宋体" w:eastAsia="宋体" w:hAnsi="宋体" w:cs="宋体"/>
          <w:kern w:val="0"/>
          <w:sz w:val="24"/>
          <w:szCs w:val="24"/>
        </w:rPr>
      </w:pPr>
      <w:r>
        <w:rPr>
          <w:rFonts w:ascii="宋体" w:eastAsia="宋体" w:hAnsi="宋体" w:cs="宋体"/>
          <w:kern w:val="0"/>
          <w:szCs w:val="21"/>
        </w:rPr>
        <w:t>乙方（分包方）：</w:t>
      </w:r>
      <w:r>
        <w:rPr>
          <w:rFonts w:ascii="宋体" w:eastAsia="宋体" w:hAnsi="宋体" w:cs="宋体"/>
          <w:kern w:val="0"/>
          <w:szCs w:val="21"/>
          <w:u w:val="single"/>
        </w:rPr>
        <w:t>                     　　　　　　　    </w:t>
      </w:r>
    </w:p>
    <w:p w14:paraId="6BCE109E" w14:textId="77777777" w:rsidR="00924A97" w:rsidRDefault="001D71DF">
      <w:pPr>
        <w:widowControl/>
        <w:spacing w:before="75" w:after="75" w:line="360" w:lineRule="auto"/>
        <w:ind w:firstLine="435"/>
        <w:jc w:val="left"/>
        <w:rPr>
          <w:rFonts w:ascii="宋体" w:eastAsia="宋体" w:hAnsi="宋体" w:cs="宋体"/>
          <w:kern w:val="0"/>
          <w:sz w:val="24"/>
          <w:szCs w:val="24"/>
        </w:rPr>
      </w:pPr>
      <w:r>
        <w:rPr>
          <w:rFonts w:ascii="宋体" w:eastAsia="宋体" w:hAnsi="宋体" w:cs="宋体"/>
          <w:kern w:val="0"/>
          <w:szCs w:val="21"/>
        </w:rPr>
        <w:t>兹有甲方参加</w:t>
      </w:r>
      <w:r>
        <w:rPr>
          <w:rFonts w:ascii="宋体" w:eastAsia="宋体" w:hAnsi="宋体" w:cs="宋体"/>
          <w:kern w:val="0"/>
          <w:szCs w:val="21"/>
          <w:u w:val="single"/>
        </w:rPr>
        <w:t xml:space="preserve">（填写“项目名称”） </w:t>
      </w:r>
      <w:r>
        <w:rPr>
          <w:rFonts w:ascii="宋体" w:eastAsia="宋体" w:hAnsi="宋体" w:cs="宋体"/>
          <w:kern w:val="0"/>
          <w:szCs w:val="21"/>
        </w:rPr>
        <w:t>项目（项目编号：</w:t>
      </w:r>
      <w:r>
        <w:rPr>
          <w:rFonts w:ascii="Calibri" w:eastAsia="宋体" w:hAnsi="Calibri" w:cs="Calibri"/>
          <w:kern w:val="0"/>
          <w:szCs w:val="21"/>
          <w:u w:val="single"/>
        </w:rPr>
        <w:t>         </w:t>
      </w:r>
      <w:r>
        <w:rPr>
          <w:rFonts w:ascii="宋体" w:eastAsia="宋体" w:hAnsi="宋体" w:cs="宋体"/>
          <w:kern w:val="0"/>
          <w:szCs w:val="21"/>
        </w:rPr>
        <w:t>）的政府采购活动。甲方期望将采购项目的部分采购标的分包给乙方完成，而乙方保证能够向甲方提供本</w:t>
      </w:r>
      <w:r>
        <w:rPr>
          <w:rFonts w:ascii="宋体" w:eastAsia="宋体" w:hAnsi="宋体" w:cs="宋体"/>
          <w:kern w:val="0"/>
          <w:sz w:val="24"/>
          <w:szCs w:val="24"/>
        </w:rPr>
        <w:t>协议</w:t>
      </w:r>
      <w:r>
        <w:rPr>
          <w:rFonts w:ascii="宋体" w:eastAsia="宋体" w:hAnsi="宋体" w:cs="宋体"/>
          <w:kern w:val="0"/>
          <w:szCs w:val="21"/>
        </w:rPr>
        <w:t>项下的</w:t>
      </w:r>
      <w:r>
        <w:rPr>
          <w:rFonts w:ascii="宋体" w:eastAsia="宋体" w:hAnsi="宋体" w:cs="宋体"/>
          <w:kern w:val="0"/>
          <w:sz w:val="24"/>
          <w:szCs w:val="24"/>
        </w:rPr>
        <w:t>采购标的，甲、乙双方就合同分包的有关事宜达成下列协议：</w:t>
      </w:r>
    </w:p>
    <w:p w14:paraId="5B607B0D" w14:textId="77777777" w:rsidR="00924A97" w:rsidRDefault="001D71DF">
      <w:pPr>
        <w:widowControl/>
        <w:spacing w:line="360" w:lineRule="auto"/>
        <w:ind w:firstLine="480"/>
        <w:jc w:val="left"/>
        <w:rPr>
          <w:rFonts w:ascii="宋体" w:eastAsia="宋体" w:hAnsi="宋体" w:cs="宋体"/>
          <w:kern w:val="0"/>
          <w:sz w:val="24"/>
          <w:szCs w:val="24"/>
        </w:rPr>
      </w:pPr>
      <w:r>
        <w:rPr>
          <w:rFonts w:ascii="宋体" w:eastAsia="宋体" w:hAnsi="宋体" w:cs="宋体"/>
          <w:b/>
          <w:bCs/>
          <w:kern w:val="0"/>
          <w:szCs w:val="21"/>
        </w:rPr>
        <w:t>一、分包标的</w:t>
      </w:r>
    </w:p>
    <w:p w14:paraId="1F5D9317" w14:textId="77777777" w:rsidR="00924A97" w:rsidRDefault="001D71DF">
      <w:pPr>
        <w:widowControl/>
        <w:spacing w:line="360" w:lineRule="auto"/>
        <w:ind w:firstLine="480"/>
        <w:jc w:val="left"/>
        <w:rPr>
          <w:rFonts w:ascii="宋体" w:eastAsia="宋体" w:hAnsi="宋体" w:cs="宋体"/>
          <w:kern w:val="0"/>
          <w:sz w:val="24"/>
          <w:szCs w:val="24"/>
        </w:rPr>
      </w:pPr>
      <w:r>
        <w:rPr>
          <w:rFonts w:ascii="宋体" w:eastAsia="宋体" w:hAnsi="宋体" w:cs="宋体"/>
          <w:kern w:val="0"/>
          <w:szCs w:val="21"/>
          <w:u w:val="single"/>
        </w:rPr>
        <w:t>（根据双方的意向填写，可以是表格或文字描述）</w:t>
      </w:r>
      <w:r>
        <w:rPr>
          <w:rFonts w:ascii="宋体" w:eastAsia="宋体" w:hAnsi="宋体" w:cs="宋体"/>
          <w:kern w:val="0"/>
          <w:szCs w:val="21"/>
        </w:rPr>
        <w:t>。</w:t>
      </w:r>
    </w:p>
    <w:p w14:paraId="63E0AC60" w14:textId="77777777" w:rsidR="00924A97" w:rsidRDefault="001D71DF">
      <w:pPr>
        <w:widowControl/>
        <w:spacing w:line="360" w:lineRule="auto"/>
        <w:ind w:firstLine="480"/>
        <w:jc w:val="left"/>
        <w:rPr>
          <w:rFonts w:ascii="宋体" w:eastAsia="宋体" w:hAnsi="宋体" w:cs="宋体"/>
          <w:kern w:val="0"/>
          <w:sz w:val="24"/>
          <w:szCs w:val="24"/>
        </w:rPr>
      </w:pPr>
      <w:r>
        <w:rPr>
          <w:rFonts w:ascii="宋体" w:eastAsia="宋体" w:hAnsi="宋体" w:cs="宋体"/>
          <w:b/>
          <w:bCs/>
          <w:kern w:val="0"/>
          <w:szCs w:val="21"/>
        </w:rPr>
        <w:t>二、分包合同金额占比</w:t>
      </w:r>
    </w:p>
    <w:p w14:paraId="3D41C29B" w14:textId="77777777" w:rsidR="00924A97" w:rsidRDefault="001D71DF">
      <w:pPr>
        <w:widowControl/>
        <w:spacing w:line="360" w:lineRule="auto"/>
        <w:ind w:firstLine="480"/>
        <w:jc w:val="left"/>
        <w:rPr>
          <w:rFonts w:ascii="宋体" w:eastAsia="宋体" w:hAnsi="宋体" w:cs="宋体"/>
          <w:kern w:val="0"/>
          <w:sz w:val="24"/>
          <w:szCs w:val="24"/>
        </w:rPr>
      </w:pPr>
      <w:r>
        <w:rPr>
          <w:rFonts w:ascii="宋体" w:eastAsia="宋体" w:hAnsi="宋体" w:cs="宋体"/>
          <w:kern w:val="0"/>
          <w:szCs w:val="21"/>
        </w:rPr>
        <w:t>分包合同价占投标总价的比例：　　%</w:t>
      </w:r>
    </w:p>
    <w:p w14:paraId="1ED38515" w14:textId="77777777" w:rsidR="00924A97" w:rsidRDefault="001D71DF">
      <w:pPr>
        <w:widowControl/>
        <w:spacing w:line="360" w:lineRule="auto"/>
        <w:ind w:firstLine="480"/>
        <w:jc w:val="left"/>
        <w:rPr>
          <w:rFonts w:ascii="宋体" w:eastAsia="宋体" w:hAnsi="宋体" w:cs="宋体"/>
          <w:kern w:val="0"/>
          <w:sz w:val="24"/>
          <w:szCs w:val="24"/>
        </w:rPr>
      </w:pPr>
      <w:r>
        <w:rPr>
          <w:rFonts w:ascii="宋体" w:eastAsia="宋体" w:hAnsi="宋体" w:cs="宋体"/>
          <w:b/>
          <w:bCs/>
          <w:kern w:val="0"/>
          <w:szCs w:val="21"/>
        </w:rPr>
        <w:t>三、其他条款</w:t>
      </w:r>
    </w:p>
    <w:p w14:paraId="33A54920" w14:textId="77777777" w:rsidR="00924A97" w:rsidRDefault="001D71DF">
      <w:pPr>
        <w:widowControl/>
        <w:spacing w:line="360" w:lineRule="auto"/>
        <w:ind w:firstLine="480"/>
        <w:jc w:val="left"/>
        <w:rPr>
          <w:rFonts w:ascii="宋体" w:eastAsia="宋体" w:hAnsi="宋体" w:cs="宋体"/>
          <w:kern w:val="0"/>
          <w:sz w:val="24"/>
          <w:szCs w:val="24"/>
        </w:rPr>
      </w:pPr>
      <w:r>
        <w:rPr>
          <w:rFonts w:ascii="宋体" w:eastAsia="宋体" w:hAnsi="宋体"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14:paraId="66F329F0" w14:textId="77777777" w:rsidR="00924A97" w:rsidRDefault="001D71DF">
      <w:pPr>
        <w:widowControl/>
        <w:spacing w:line="360" w:lineRule="auto"/>
        <w:ind w:firstLine="480"/>
        <w:jc w:val="left"/>
        <w:rPr>
          <w:rFonts w:ascii="宋体" w:eastAsia="宋体" w:hAnsi="宋体" w:cs="宋体"/>
          <w:kern w:val="0"/>
          <w:sz w:val="24"/>
          <w:szCs w:val="24"/>
        </w:rPr>
      </w:pPr>
      <w:r>
        <w:rPr>
          <w:rFonts w:ascii="宋体" w:eastAsia="宋体" w:hAnsi="宋体" w:cs="宋体"/>
          <w:kern w:val="0"/>
          <w:szCs w:val="21"/>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0"/>
        <w:gridCol w:w="4110"/>
      </w:tblGrid>
      <w:tr w:rsidR="00924A97" w14:paraId="4F18D681" w14:textId="77777777">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199CC9CF"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2EF6DA13"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乙方：</w:t>
            </w:r>
          </w:p>
        </w:tc>
      </w:tr>
      <w:tr w:rsidR="00924A97" w14:paraId="52549CC9" w14:textId="77777777">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6E9F745"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8BFD4D4"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住所：</w:t>
            </w:r>
          </w:p>
        </w:tc>
      </w:tr>
      <w:tr w:rsidR="00924A97" w14:paraId="046B2175" w14:textId="77777777">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130FA7B5"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单</w:t>
            </w:r>
            <w:r>
              <w:rPr>
                <w:rFonts w:ascii="宋体" w:eastAsia="宋体" w:hAnsi="宋体" w:cs="宋体"/>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AA198AE"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单</w:t>
            </w:r>
            <w:r>
              <w:rPr>
                <w:rFonts w:ascii="宋体" w:eastAsia="宋体" w:hAnsi="宋体" w:cs="宋体"/>
                <w:spacing w:val="-15"/>
                <w:kern w:val="0"/>
                <w:szCs w:val="21"/>
              </w:rPr>
              <w:t>位负责人或委托代理人：</w:t>
            </w:r>
          </w:p>
        </w:tc>
      </w:tr>
      <w:tr w:rsidR="00924A97" w14:paraId="289F131F" w14:textId="77777777">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1CEF3B9B"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20CE6255"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联系方法：</w:t>
            </w:r>
          </w:p>
        </w:tc>
      </w:tr>
      <w:tr w:rsidR="00924A97" w14:paraId="30412F41" w14:textId="77777777">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79AD6799"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C6C4289"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开户银行：</w:t>
            </w:r>
          </w:p>
        </w:tc>
      </w:tr>
      <w:tr w:rsidR="00924A97" w14:paraId="08206D9D" w14:textId="77777777">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FBE8DE7"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C56C716" w14:textId="77777777" w:rsidR="00924A97" w:rsidRDefault="001D71DF">
            <w:pPr>
              <w:widowControl/>
              <w:spacing w:before="75" w:after="75"/>
              <w:rPr>
                <w:rFonts w:ascii="宋体" w:eastAsia="宋体" w:hAnsi="宋体" w:cs="宋体"/>
                <w:kern w:val="0"/>
                <w:sz w:val="24"/>
                <w:szCs w:val="24"/>
              </w:rPr>
            </w:pPr>
            <w:r>
              <w:rPr>
                <w:rFonts w:ascii="宋体" w:eastAsia="宋体" w:hAnsi="宋体" w:cs="宋体"/>
                <w:kern w:val="0"/>
                <w:szCs w:val="21"/>
              </w:rPr>
              <w:t>账号：</w:t>
            </w:r>
          </w:p>
        </w:tc>
      </w:tr>
      <w:tr w:rsidR="00924A97" w14:paraId="44B35F0B" w14:textId="77777777">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tcPr>
          <w:p w14:paraId="5F19D29C" w14:textId="77777777" w:rsidR="00924A97" w:rsidRDefault="001D71DF">
            <w:pPr>
              <w:widowControl/>
              <w:spacing w:before="150"/>
              <w:ind w:left="3045"/>
              <w:jc w:val="left"/>
              <w:rPr>
                <w:rFonts w:ascii="宋体" w:eastAsia="宋体" w:hAnsi="宋体" w:cs="宋体"/>
                <w:kern w:val="0"/>
                <w:sz w:val="24"/>
                <w:szCs w:val="24"/>
              </w:rPr>
            </w:pPr>
            <w:r>
              <w:rPr>
                <w:rFonts w:ascii="宋体" w:eastAsia="宋体" w:hAnsi="宋体" w:cs="宋体"/>
                <w:kern w:val="0"/>
                <w:szCs w:val="21"/>
              </w:rPr>
              <w:t>签订地点：</w:t>
            </w:r>
            <w:r>
              <w:rPr>
                <w:rFonts w:ascii="Calibri" w:eastAsia="宋体" w:hAnsi="Calibri" w:cs="Calibri"/>
                <w:kern w:val="0"/>
                <w:szCs w:val="21"/>
                <w:u w:val="single"/>
              </w:rPr>
              <w:t>                </w:t>
            </w:r>
          </w:p>
          <w:p w14:paraId="7CB19BCF" w14:textId="77777777" w:rsidR="00924A97" w:rsidRDefault="001D71DF">
            <w:pPr>
              <w:widowControl/>
              <w:spacing w:line="360" w:lineRule="auto"/>
              <w:ind w:left="3045"/>
              <w:jc w:val="left"/>
              <w:rPr>
                <w:rFonts w:ascii="宋体" w:eastAsia="宋体" w:hAnsi="宋体" w:cs="宋体"/>
                <w:kern w:val="0"/>
                <w:sz w:val="24"/>
                <w:szCs w:val="24"/>
              </w:rPr>
            </w:pPr>
            <w:r>
              <w:rPr>
                <w:rFonts w:ascii="宋体" w:eastAsia="宋体" w:hAnsi="宋体" w:cs="宋体"/>
                <w:kern w:val="0"/>
                <w:szCs w:val="21"/>
              </w:rPr>
              <w:t>签订日期：</w:t>
            </w:r>
            <w:r>
              <w:rPr>
                <w:rFonts w:ascii="Calibri" w:eastAsia="宋体" w:hAnsi="Calibri" w:cs="Calibri"/>
                <w:kern w:val="0"/>
                <w:szCs w:val="21"/>
              </w:rPr>
              <w:t>    </w:t>
            </w:r>
            <w:r>
              <w:rPr>
                <w:rFonts w:ascii="宋体" w:eastAsia="宋体" w:hAnsi="宋体" w:cs="宋体"/>
                <w:kern w:val="0"/>
                <w:szCs w:val="21"/>
              </w:rPr>
              <w:t>年</w:t>
            </w:r>
            <w:r>
              <w:rPr>
                <w:rFonts w:ascii="Calibri" w:eastAsia="宋体" w:hAnsi="Calibri" w:cs="Calibri"/>
                <w:kern w:val="0"/>
                <w:szCs w:val="21"/>
              </w:rPr>
              <w:t>   </w:t>
            </w:r>
            <w:r>
              <w:rPr>
                <w:rFonts w:ascii="宋体" w:eastAsia="宋体" w:hAnsi="宋体" w:cs="宋体"/>
                <w:kern w:val="0"/>
                <w:szCs w:val="21"/>
              </w:rPr>
              <w:t>月</w:t>
            </w:r>
            <w:r>
              <w:rPr>
                <w:rFonts w:ascii="Calibri" w:eastAsia="宋体" w:hAnsi="Calibri" w:cs="Calibri"/>
                <w:kern w:val="0"/>
                <w:szCs w:val="21"/>
              </w:rPr>
              <w:t>   </w:t>
            </w:r>
            <w:r>
              <w:rPr>
                <w:rFonts w:ascii="宋体" w:eastAsia="宋体" w:hAnsi="宋体" w:cs="宋体"/>
                <w:kern w:val="0"/>
                <w:szCs w:val="21"/>
              </w:rPr>
              <w:t>日</w:t>
            </w:r>
          </w:p>
        </w:tc>
      </w:tr>
    </w:tbl>
    <w:p w14:paraId="3051F2CD"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hint="eastAsia"/>
          <w:b/>
          <w:bCs/>
          <w:kern w:val="0"/>
          <w:szCs w:val="21"/>
        </w:rPr>
        <w:t>※</w:t>
      </w:r>
      <w:r>
        <w:rPr>
          <w:rFonts w:ascii="宋体" w:eastAsia="宋体" w:hAnsi="宋体" w:cs="宋体"/>
          <w:b/>
          <w:bCs/>
          <w:kern w:val="0"/>
          <w:szCs w:val="21"/>
        </w:rPr>
        <w:t>注意：</w:t>
      </w:r>
    </w:p>
    <w:p w14:paraId="52DC7917" w14:textId="77777777" w:rsidR="00924A97" w:rsidRDefault="001D71DF">
      <w:pPr>
        <w:widowControl/>
        <w:spacing w:before="100" w:beforeAutospacing="1" w:after="100" w:afterAutospacing="1" w:line="360" w:lineRule="auto"/>
        <w:ind w:firstLine="435"/>
        <w:jc w:val="left"/>
        <w:rPr>
          <w:rFonts w:ascii="宋体" w:eastAsia="宋体" w:hAnsi="宋体" w:cs="宋体"/>
          <w:kern w:val="0"/>
          <w:sz w:val="24"/>
          <w:szCs w:val="24"/>
        </w:rPr>
      </w:pPr>
      <w:r>
        <w:rPr>
          <w:rFonts w:ascii="宋体" w:eastAsia="宋体" w:hAnsi="宋体" w:cs="宋体"/>
          <w:b/>
          <w:bCs/>
          <w:kern w:val="0"/>
          <w:szCs w:val="21"/>
        </w:rPr>
        <w:t>1.招标文件接受合同分包且投标人拟将合同分包的，应提供本协议；否则无须提供。</w:t>
      </w:r>
    </w:p>
    <w:p w14:paraId="6F1E404B" w14:textId="77777777" w:rsidR="00924A97" w:rsidRDefault="001D71DF">
      <w:pPr>
        <w:widowControl/>
        <w:spacing w:before="100" w:beforeAutospacing="1" w:after="100" w:afterAutospacing="1" w:line="360" w:lineRule="auto"/>
        <w:ind w:firstLine="435"/>
        <w:jc w:val="left"/>
        <w:rPr>
          <w:rFonts w:ascii="宋体" w:eastAsia="宋体" w:hAnsi="宋体" w:cs="宋体"/>
          <w:kern w:val="0"/>
          <w:sz w:val="24"/>
          <w:szCs w:val="24"/>
        </w:rPr>
      </w:pPr>
      <w:r>
        <w:rPr>
          <w:rFonts w:ascii="宋体" w:eastAsia="宋体" w:hAnsi="宋体" w:cs="宋体"/>
          <w:b/>
          <w:bCs/>
          <w:kern w:val="0"/>
          <w:szCs w:val="21"/>
        </w:rPr>
        <w:lastRenderedPageBreak/>
        <w:t>2.本协议由委托代理人签字或盖章的，应按照本章载明的格式提供“单位授权书”。</w:t>
      </w:r>
    </w:p>
    <w:p w14:paraId="76956E63" w14:textId="77777777" w:rsidR="00924A97" w:rsidRDefault="001D71DF">
      <w:pPr>
        <w:widowControl/>
        <w:spacing w:before="100" w:beforeAutospacing="1" w:after="100" w:afterAutospacing="1" w:line="360" w:lineRule="auto"/>
        <w:ind w:firstLine="435"/>
        <w:jc w:val="left"/>
        <w:rPr>
          <w:rFonts w:ascii="宋体" w:eastAsia="宋体" w:hAnsi="宋体" w:cs="宋体"/>
          <w:kern w:val="0"/>
          <w:sz w:val="24"/>
          <w:szCs w:val="24"/>
        </w:rPr>
      </w:pPr>
      <w:r>
        <w:rPr>
          <w:rFonts w:ascii="宋体" w:eastAsia="宋体" w:hAnsi="宋体" w:cs="宋体"/>
          <w:b/>
          <w:bCs/>
          <w:kern w:val="0"/>
          <w:szCs w:val="21"/>
        </w:rPr>
        <w:t>3.在以合同分包形式落实中小企业预留份额项目中，投标人除了要提供《中小企业声明函》，还需提供本协议。 </w:t>
      </w:r>
    </w:p>
    <w:p w14:paraId="5DB8B098"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115B8EF7" w14:textId="77777777" w:rsidR="00924A97" w:rsidRDefault="00924A97">
      <w:pPr>
        <w:widowControl/>
        <w:spacing w:before="100" w:beforeAutospacing="1" w:after="240"/>
        <w:jc w:val="left"/>
        <w:rPr>
          <w:rFonts w:ascii="宋体" w:eastAsia="宋体" w:hAnsi="宋体" w:cs="宋体"/>
          <w:kern w:val="0"/>
          <w:sz w:val="24"/>
          <w:szCs w:val="24"/>
        </w:rPr>
      </w:pPr>
    </w:p>
    <w:p w14:paraId="008841B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64EEFB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D4F033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szCs w:val="21"/>
        </w:rPr>
        <w:t>二-12其他资格证明文件（若有）</w:t>
      </w:r>
    </w:p>
    <w:p w14:paraId="7B3B421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14:paraId="2B6400A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二</w:t>
      </w:r>
      <w:r>
        <w:rPr>
          <w:rFonts w:ascii="宋体" w:eastAsia="宋体" w:hAnsi="宋体" w:cs="宋体"/>
          <w:b/>
          <w:bCs/>
          <w:kern w:val="0"/>
          <w:szCs w:val="21"/>
        </w:rPr>
        <w:t>-12-</w:t>
      </w:r>
      <w:r>
        <w:rPr>
          <w:rFonts w:ascii="宋体" w:eastAsia="宋体" w:hAnsi="宋体" w:cs="宋体" w:hint="eastAsia"/>
          <w:b/>
          <w:bCs/>
          <w:kern w:val="0"/>
          <w:szCs w:val="21"/>
        </w:rPr>
        <w:t>①</w:t>
      </w:r>
      <w:r>
        <w:rPr>
          <w:rFonts w:ascii="宋体" w:eastAsia="宋体" w:hAnsi="宋体" w:cs="宋体"/>
          <w:b/>
          <w:bCs/>
          <w:kern w:val="0"/>
          <w:szCs w:val="21"/>
        </w:rPr>
        <w:t>具备履行合同所必需设备和专业技术能力专项证明材料（若有）</w:t>
      </w:r>
    </w:p>
    <w:p w14:paraId="3679EC0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E6158F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779F801A"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现附上我方具备履行合同所必需的设备和专业技术能力的专项证明材料复印件（具体附后），上述证明材料真实有效，否则我方负全部责任。</w:t>
      </w:r>
    </w:p>
    <w:p w14:paraId="3D026D7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212D559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6339CEB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1、招标文件要求投标人提供“具备履行合同所必需的设备和专业技术能力专项证明材料”的，投标人应按照招标文件规定在此项下提供相应证明材料复印件。</w:t>
      </w:r>
    </w:p>
    <w:p w14:paraId="3BBBE6D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2、投标人提供的相应证明材料复印件均应符合：内容完整、清晰、整洁，并由投标人加盖其单位公章。</w:t>
      </w:r>
    </w:p>
    <w:p w14:paraId="3292E3C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4839FD5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t> </w:t>
      </w:r>
    </w:p>
    <w:p w14:paraId="73B8286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AF3BE2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3D3C9C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14:paraId="1EF15DEB"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t> </w:t>
      </w:r>
    </w:p>
    <w:p w14:paraId="2CACCCE0"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二-12-</w:t>
      </w:r>
      <w:r>
        <w:rPr>
          <w:rFonts w:ascii="宋体" w:eastAsia="宋体" w:hAnsi="宋体" w:cs="宋体" w:hint="eastAsia"/>
          <w:b/>
          <w:bCs/>
          <w:kern w:val="0"/>
          <w:szCs w:val="21"/>
        </w:rPr>
        <w:t>②</w:t>
      </w:r>
      <w:r>
        <w:rPr>
          <w:rFonts w:ascii="宋体" w:eastAsia="宋体" w:hAnsi="宋体" w:cs="宋体"/>
          <w:b/>
          <w:bCs/>
          <w:kern w:val="0"/>
          <w:szCs w:val="21"/>
        </w:rPr>
        <w:t>招标文件规定的其他资格证明文件（若有）</w:t>
      </w:r>
    </w:p>
    <w:p w14:paraId="7C3C724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35FA1EB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5779EAA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14:paraId="7B2B4EF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14:paraId="4781858A"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除招标文件另有规定外，招标文件要求提交的除前述资格证明文件外的其他资格证明文件（若有）加盖投标人的单位公章后应在此项下提交。</w:t>
      </w:r>
    </w:p>
    <w:p w14:paraId="4EECEC4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723238C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0BB8752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三</w:t>
      </w:r>
      <w:r>
        <w:rPr>
          <w:rFonts w:ascii="宋体" w:eastAsia="宋体" w:hAnsi="宋体" w:cs="宋体"/>
          <w:b/>
          <w:bCs/>
          <w:kern w:val="0"/>
          <w:szCs w:val="21"/>
        </w:rPr>
        <w:t>、投标保证金</w:t>
      </w:r>
    </w:p>
    <w:p w14:paraId="3E73D4D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CB98E0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58B874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14:paraId="04D180B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442CE4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1、在此项下提交的</w:t>
      </w:r>
      <w:r>
        <w:rPr>
          <w:rFonts w:ascii="宋体" w:eastAsia="宋体" w:hAnsi="宋体" w:cs="宋体"/>
          <w:b/>
          <w:bCs/>
          <w:kern w:val="0"/>
          <w:szCs w:val="21"/>
        </w:rPr>
        <w:t>“投标保证金”</w:t>
      </w:r>
      <w:r>
        <w:rPr>
          <w:rFonts w:ascii="宋体" w:eastAsia="宋体" w:hAnsi="宋体" w:cs="宋体"/>
          <w:kern w:val="0"/>
          <w:szCs w:val="21"/>
        </w:rPr>
        <w:t>材料可使用转账凭证复印件或从福建省政府采购网上公开信息系统中下载的有关原始页面的打印件。</w:t>
      </w:r>
    </w:p>
    <w:p w14:paraId="41F1758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2、投标保证金是否已提交的认定按照招标文件第三章规定执行。</w:t>
      </w:r>
    </w:p>
    <w:p w14:paraId="6736AB2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37512C0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0138E45"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4945B29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1E1870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14:paraId="1404E8A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szCs w:val="29"/>
        </w:rPr>
        <w:t>封面格式</w:t>
      </w:r>
    </w:p>
    <w:p w14:paraId="1B5E772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120F0D1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6676A62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70D08B0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szCs w:val="48"/>
        </w:rPr>
        <w:t>福建省政府采购投标文件</w:t>
      </w:r>
    </w:p>
    <w:p w14:paraId="0B73084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szCs w:val="48"/>
        </w:rPr>
        <w:t>（报价部分）</w:t>
      </w:r>
    </w:p>
    <w:p w14:paraId="5711593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4F979EF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szCs w:val="36"/>
        </w:rPr>
        <w:t>（填写正本或副本）</w:t>
      </w:r>
    </w:p>
    <w:p w14:paraId="06BB493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59F4C61B"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项目名称：（由投标人填写）</w:t>
      </w:r>
    </w:p>
    <w:p w14:paraId="1E60CEB4"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备案编号：（由投标人填写）</w:t>
      </w:r>
    </w:p>
    <w:p w14:paraId="02E6A184"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项目编号：（由投标人填写）</w:t>
      </w:r>
    </w:p>
    <w:p w14:paraId="64CEFB6D"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所投采购包：（由投标人填写）</w:t>
      </w:r>
    </w:p>
    <w:p w14:paraId="7390607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04D173E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7257062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lastRenderedPageBreak/>
        <w:t> </w:t>
      </w:r>
    </w:p>
    <w:p w14:paraId="0F9405B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3CAB5D7F"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szCs w:val="32"/>
        </w:rPr>
        <w:t>投标人：（填写“全称”）</w:t>
      </w:r>
    </w:p>
    <w:p w14:paraId="152EB73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szCs w:val="32"/>
        </w:rPr>
        <w:t>（由投标人填写）年（由投标人填写）月</w:t>
      </w:r>
    </w:p>
    <w:p w14:paraId="3C36956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50EC95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34EF38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 w:val="29"/>
          <w:szCs w:val="29"/>
        </w:rPr>
        <w:t>索引</w:t>
      </w:r>
    </w:p>
    <w:p w14:paraId="36E19BF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一、开标一览表</w:t>
      </w:r>
    </w:p>
    <w:p w14:paraId="0828705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二、投标分项报价表</w:t>
      </w:r>
    </w:p>
    <w:p w14:paraId="126AF39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三、招标文件规定的价格扣除证明材料（若有）</w:t>
      </w:r>
    </w:p>
    <w:p w14:paraId="2C0F482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四、招标文件规定的加分证明材料（若有）</w:t>
      </w:r>
    </w:p>
    <w:p w14:paraId="61502D1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BDF20F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A00EB3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一、开标一览表</w:t>
      </w:r>
    </w:p>
    <w:p w14:paraId="304B7E8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B41148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6ABE1819" w14:textId="77777777" w:rsidR="00924A97" w:rsidRDefault="001D71DF">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8"/>
        <w:gridCol w:w="5715"/>
        <w:gridCol w:w="701"/>
        <w:gridCol w:w="1086"/>
      </w:tblGrid>
      <w:tr w:rsidR="00924A97" w14:paraId="2CCDE07E" w14:textId="77777777">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19AF5DB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采购包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7ABC94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4560D7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w:t>
            </w:r>
          </w:p>
          <w:p w14:paraId="444FC2E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42F42F7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924A97" w14:paraId="0971F4C1" w14:textId="77777777">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712A09B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14:paraId="74C3269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7DAD4859" w14:textId="77777777" w:rsidR="00924A97" w:rsidRDefault="00924A97">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14:paraId="7BBD6D2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a.投标报价的明细：详见《投标分项报价表》。</w:t>
            </w:r>
          </w:p>
          <w:p w14:paraId="2D113D8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b.招标文件规定的价格扣除证明材料（若有）：详见报价部分。</w:t>
            </w:r>
          </w:p>
        </w:tc>
      </w:tr>
      <w:tr w:rsidR="00924A97" w14:paraId="5B948C6F" w14:textId="77777777">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73C756F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14:paraId="4161480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4C153B30" w14:textId="77777777" w:rsidR="00924A97" w:rsidRDefault="00924A97">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tcPr>
          <w:p w14:paraId="658C89EF" w14:textId="77777777" w:rsidR="00924A97" w:rsidRDefault="00924A97">
            <w:pPr>
              <w:widowControl/>
              <w:jc w:val="left"/>
              <w:rPr>
                <w:rFonts w:ascii="宋体" w:eastAsia="宋体" w:hAnsi="宋体" w:cs="宋体"/>
                <w:kern w:val="0"/>
                <w:sz w:val="24"/>
                <w:szCs w:val="24"/>
              </w:rPr>
            </w:pPr>
          </w:p>
        </w:tc>
      </w:tr>
    </w:tbl>
    <w:p w14:paraId="6CDC6CC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5F45915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0AE687D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1.1投标人应按照本表格式填写所投的采购包的“投标报价”。</w:t>
      </w:r>
    </w:p>
    <w:p w14:paraId="48F6CC0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1.2本表中列示的“采购包”应与《投标分项报价表》中列示的“采购包”保持一致，即：若本表中列示的“采购包”为“</w:t>
      </w:r>
      <w:r>
        <w:rPr>
          <w:rFonts w:ascii="Calibri" w:eastAsia="宋体" w:hAnsi="Calibri" w:cs="Calibri"/>
          <w:kern w:val="0"/>
          <w:szCs w:val="21"/>
        </w:rPr>
        <w:t>1</w:t>
      </w:r>
      <w:r>
        <w:rPr>
          <w:rFonts w:ascii="宋体" w:eastAsia="宋体" w:hAnsi="宋体" w:cs="宋体"/>
          <w:kern w:val="0"/>
          <w:szCs w:val="21"/>
        </w:rPr>
        <w:t>”时，《投标分项报价表》中列示的“采购包”亦应为“</w:t>
      </w:r>
      <w:r>
        <w:rPr>
          <w:rFonts w:ascii="Calibri" w:eastAsia="宋体" w:hAnsi="Calibri" w:cs="Calibri"/>
          <w:kern w:val="0"/>
          <w:szCs w:val="21"/>
        </w:rPr>
        <w:t>1</w:t>
      </w:r>
      <w:r>
        <w:rPr>
          <w:rFonts w:ascii="宋体" w:eastAsia="宋体" w:hAnsi="宋体" w:cs="宋体"/>
          <w:kern w:val="0"/>
          <w:szCs w:val="21"/>
        </w:rPr>
        <w:t>”，以此类推。</w:t>
      </w:r>
    </w:p>
    <w:p w14:paraId="3EFEF35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1.3“大写金额”指“投标报价”应用“壹、贰、叁、肆、伍、陆、柒、捌、玖、拾、佰、仟、万、亿、元、角、分、零”等进行填写。</w:t>
      </w:r>
    </w:p>
    <w:p w14:paraId="55CA9B5C"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58B7063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075639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327B416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3D88A4D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E28E00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128325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14:paraId="3E1FB80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二、投标分项报价表</w:t>
      </w:r>
    </w:p>
    <w:p w14:paraId="61E3B38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76ABA0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546F67AC" w14:textId="77777777" w:rsidR="00924A97" w:rsidRDefault="001D71DF">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4"/>
        <w:gridCol w:w="1496"/>
        <w:gridCol w:w="1234"/>
        <w:gridCol w:w="850"/>
        <w:gridCol w:w="991"/>
        <w:gridCol w:w="589"/>
        <w:gridCol w:w="1087"/>
        <w:gridCol w:w="824"/>
      </w:tblGrid>
      <w:tr w:rsidR="00924A97" w14:paraId="1AA32D09" w14:textId="77777777">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50E9161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9022E3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3B3484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FE9696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87E179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685C075F"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14:paraId="2D93A99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4DDFD2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3452E8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14:paraId="301628A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D22C9C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924A97" w14:paraId="414E48A2" w14:textId="77777777">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1037B0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14:paraId="7D937D5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14:paraId="1E3BEBCA" w14:textId="77777777" w:rsidR="00924A97" w:rsidRDefault="00924A97">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14:paraId="7BD17587"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14:paraId="2D96B162" w14:textId="77777777" w:rsidR="00924A97" w:rsidRDefault="00924A97">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14:paraId="091FC177" w14:textId="77777777" w:rsidR="00924A97" w:rsidRDefault="00924A97">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14:paraId="224DA2F0" w14:textId="77777777" w:rsidR="00924A97" w:rsidRDefault="00924A97">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14:paraId="17708737" w14:textId="77777777" w:rsidR="00924A97" w:rsidRDefault="00924A97">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14:paraId="52FFFB08" w14:textId="77777777" w:rsidR="00924A97" w:rsidRDefault="00924A97">
            <w:pPr>
              <w:widowControl/>
              <w:jc w:val="left"/>
              <w:rPr>
                <w:rFonts w:ascii="宋体" w:eastAsia="宋体" w:hAnsi="宋体" w:cs="宋体"/>
                <w:kern w:val="0"/>
                <w:sz w:val="24"/>
                <w:szCs w:val="24"/>
              </w:rPr>
            </w:pPr>
          </w:p>
        </w:tc>
      </w:tr>
      <w:tr w:rsidR="00924A97" w14:paraId="13003390" w14:textId="77777777">
        <w:trPr>
          <w:tblCellSpacing w:w="15" w:type="dxa"/>
        </w:trPr>
        <w:tc>
          <w:tcPr>
            <w:tcW w:w="0" w:type="auto"/>
            <w:vMerge/>
            <w:tcBorders>
              <w:top w:val="nil"/>
              <w:left w:val="outset" w:sz="6" w:space="0" w:color="auto"/>
              <w:bottom w:val="outset" w:sz="6" w:space="0" w:color="auto"/>
              <w:right w:val="outset" w:sz="6" w:space="0" w:color="auto"/>
            </w:tcBorders>
            <w:vAlign w:val="center"/>
          </w:tcPr>
          <w:p w14:paraId="734549D0" w14:textId="77777777" w:rsidR="00924A97" w:rsidRDefault="00924A97">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14:paraId="442D9E08" w14:textId="77777777" w:rsidR="00924A97" w:rsidRDefault="00924A97">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14:paraId="25148149" w14:textId="77777777" w:rsidR="00924A97" w:rsidRDefault="00924A97">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14:paraId="1EB081F9"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14:paraId="7476E6A0" w14:textId="77777777" w:rsidR="00924A97" w:rsidRDefault="00924A97">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14:paraId="107A78AC" w14:textId="77777777" w:rsidR="00924A97" w:rsidRDefault="00924A97">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14:paraId="45740B5E" w14:textId="77777777" w:rsidR="00924A97" w:rsidRDefault="00924A97">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14:paraId="0FE4E76C" w14:textId="77777777" w:rsidR="00924A97" w:rsidRDefault="00924A97">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14:paraId="5B8EDEA4" w14:textId="77777777" w:rsidR="00924A97" w:rsidRDefault="00924A97">
            <w:pPr>
              <w:widowControl/>
              <w:jc w:val="left"/>
              <w:rPr>
                <w:rFonts w:ascii="宋体" w:eastAsia="宋体" w:hAnsi="宋体" w:cs="宋体"/>
                <w:kern w:val="0"/>
                <w:sz w:val="24"/>
                <w:szCs w:val="24"/>
              </w:rPr>
            </w:pPr>
          </w:p>
        </w:tc>
      </w:tr>
      <w:tr w:rsidR="00924A97" w14:paraId="764ED1B9" w14:textId="77777777">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9C6EA1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14:paraId="2F0E3DFB" w14:textId="77777777" w:rsidR="00924A97" w:rsidRDefault="00924A97">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14:paraId="506C9BAD" w14:textId="77777777" w:rsidR="00924A97" w:rsidRDefault="00924A97">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14:paraId="719D1F5A"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14:paraId="33C8A1ED" w14:textId="77777777" w:rsidR="00924A97" w:rsidRDefault="00924A97">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14:paraId="32F8E008" w14:textId="77777777" w:rsidR="00924A97" w:rsidRDefault="00924A97">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14:paraId="10B77212" w14:textId="77777777" w:rsidR="00924A97" w:rsidRDefault="00924A97">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14:paraId="689FC3E0" w14:textId="77777777" w:rsidR="00924A97" w:rsidRDefault="00924A97">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14:paraId="542A5013" w14:textId="77777777" w:rsidR="00924A97" w:rsidRDefault="00924A97">
            <w:pPr>
              <w:widowControl/>
              <w:jc w:val="left"/>
              <w:rPr>
                <w:rFonts w:ascii="宋体" w:eastAsia="宋体" w:hAnsi="宋体" w:cs="宋体"/>
                <w:kern w:val="0"/>
                <w:sz w:val="24"/>
                <w:szCs w:val="24"/>
              </w:rPr>
            </w:pPr>
          </w:p>
        </w:tc>
      </w:tr>
    </w:tbl>
    <w:p w14:paraId="48D0AAD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0836745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2C19E19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kern w:val="0"/>
          <w:szCs w:val="21"/>
        </w:rPr>
        <w:t>1</w:t>
      </w:r>
      <w:r>
        <w:rPr>
          <w:rFonts w:ascii="宋体" w:eastAsia="宋体" w:hAnsi="宋体" w:cs="宋体"/>
          <w:kern w:val="0"/>
          <w:szCs w:val="21"/>
        </w:rPr>
        <w:t>”时，本表中列示的“采购包”亦应为“</w:t>
      </w:r>
      <w:r>
        <w:rPr>
          <w:rFonts w:ascii="Calibri" w:eastAsia="宋体" w:hAnsi="Calibri" w:cs="Calibri"/>
          <w:kern w:val="0"/>
          <w:szCs w:val="21"/>
        </w:rPr>
        <w:t>1</w:t>
      </w:r>
      <w:r>
        <w:rPr>
          <w:rFonts w:ascii="宋体" w:eastAsia="宋体" w:hAnsi="宋体" w:cs="宋体"/>
          <w:kern w:val="0"/>
          <w:szCs w:val="21"/>
        </w:rPr>
        <w:t>”，以此类推。</w:t>
      </w:r>
    </w:p>
    <w:p w14:paraId="77F0D36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szCs w:val="21"/>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szCs w:val="21"/>
        </w:rPr>
        <w:t>“来源地”</w:t>
      </w:r>
      <w:r>
        <w:rPr>
          <w:rFonts w:ascii="宋体" w:eastAsia="宋体" w:hAnsi="宋体" w:cs="宋体"/>
          <w:kern w:val="0"/>
          <w:szCs w:val="21"/>
        </w:rPr>
        <w:t>应填写货物的原产地。</w:t>
      </w:r>
    </w:p>
    <w:p w14:paraId="6CEAAC9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1.3“投标标的”为服务的：</w:t>
      </w:r>
      <w:r>
        <w:rPr>
          <w:rFonts w:ascii="宋体" w:eastAsia="宋体" w:hAnsi="宋体" w:cs="宋体"/>
          <w:b/>
          <w:bCs/>
          <w:kern w:val="0"/>
          <w:szCs w:val="21"/>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szCs w:val="21"/>
        </w:rPr>
        <w:t>“来源地”</w:t>
      </w:r>
      <w:r>
        <w:rPr>
          <w:rFonts w:ascii="宋体" w:eastAsia="宋体" w:hAnsi="宋体" w:cs="宋体"/>
          <w:kern w:val="0"/>
          <w:szCs w:val="21"/>
        </w:rPr>
        <w:t>应填写服务提供者的所在地。</w:t>
      </w:r>
    </w:p>
    <w:p w14:paraId="01EC3A6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1.4同一采购包中，</w:t>
      </w:r>
      <w:r>
        <w:rPr>
          <w:rFonts w:ascii="宋体" w:eastAsia="宋体" w:hAnsi="宋体" w:cs="宋体"/>
          <w:b/>
          <w:bCs/>
          <w:kern w:val="0"/>
          <w:szCs w:val="21"/>
        </w:rPr>
        <w:t>“单价（现场）”</w:t>
      </w:r>
      <w:r>
        <w:rPr>
          <w:rFonts w:ascii="宋体" w:eastAsia="宋体" w:hAnsi="宋体" w:cs="宋体"/>
          <w:kern w:val="0"/>
          <w:szCs w:val="21"/>
        </w:rPr>
        <w:t>×</w:t>
      </w:r>
      <w:r>
        <w:rPr>
          <w:rFonts w:ascii="宋体" w:eastAsia="宋体" w:hAnsi="宋体" w:cs="宋体"/>
          <w:b/>
          <w:bCs/>
          <w:kern w:val="0"/>
          <w:szCs w:val="21"/>
        </w:rPr>
        <w:t>“数量”</w:t>
      </w:r>
      <w:r>
        <w:rPr>
          <w:rFonts w:ascii="宋体" w:eastAsia="宋体" w:hAnsi="宋体" w:cs="宋体"/>
          <w:kern w:val="0"/>
          <w:szCs w:val="21"/>
        </w:rPr>
        <w:t>=</w:t>
      </w:r>
      <w:r>
        <w:rPr>
          <w:rFonts w:ascii="宋体" w:eastAsia="宋体" w:hAnsi="宋体" w:cs="宋体"/>
          <w:b/>
          <w:bCs/>
          <w:kern w:val="0"/>
          <w:szCs w:val="21"/>
        </w:rPr>
        <w:t>“总价（现场）”</w:t>
      </w:r>
      <w:r>
        <w:rPr>
          <w:rFonts w:ascii="宋体" w:eastAsia="宋体" w:hAnsi="宋体" w:cs="宋体"/>
          <w:kern w:val="0"/>
          <w:szCs w:val="21"/>
        </w:rPr>
        <w:t>，全部品目号</w:t>
      </w:r>
      <w:r>
        <w:rPr>
          <w:rFonts w:ascii="宋体" w:eastAsia="宋体" w:hAnsi="宋体" w:cs="宋体"/>
          <w:b/>
          <w:bCs/>
          <w:kern w:val="0"/>
          <w:szCs w:val="21"/>
        </w:rPr>
        <w:t>“总价（现场）”</w:t>
      </w:r>
      <w:r>
        <w:rPr>
          <w:rFonts w:ascii="宋体" w:eastAsia="宋体" w:hAnsi="宋体" w:cs="宋体"/>
          <w:kern w:val="0"/>
          <w:szCs w:val="21"/>
        </w:rPr>
        <w:t>的合计金额应与《开标一览表》中相应采购包列示的</w:t>
      </w:r>
      <w:r>
        <w:rPr>
          <w:rFonts w:ascii="宋体" w:eastAsia="宋体" w:hAnsi="宋体" w:cs="宋体"/>
          <w:b/>
          <w:bCs/>
          <w:kern w:val="0"/>
          <w:szCs w:val="21"/>
        </w:rPr>
        <w:t>“投标总价”</w:t>
      </w:r>
      <w:r>
        <w:rPr>
          <w:rFonts w:ascii="宋体" w:eastAsia="宋体" w:hAnsi="宋体" w:cs="宋体"/>
          <w:kern w:val="0"/>
          <w:szCs w:val="21"/>
        </w:rPr>
        <w:t>保持一致。</w:t>
      </w:r>
    </w:p>
    <w:p w14:paraId="5E8A678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1.5若招标文件要求投标人对“备品备件价格、专用工具价格、技术服务费、安装调试费、检验培训费、运输费、保险费、税收”等进行报价的，请在本表的</w:t>
      </w:r>
      <w:r>
        <w:rPr>
          <w:rFonts w:ascii="宋体" w:eastAsia="宋体" w:hAnsi="宋体" w:cs="宋体"/>
          <w:b/>
          <w:bCs/>
          <w:kern w:val="0"/>
          <w:szCs w:val="21"/>
        </w:rPr>
        <w:t>“备注”</w:t>
      </w:r>
      <w:r>
        <w:rPr>
          <w:rFonts w:ascii="宋体" w:eastAsia="宋体" w:hAnsi="宋体" w:cs="宋体"/>
          <w:kern w:val="0"/>
          <w:szCs w:val="21"/>
        </w:rPr>
        <w:t>项下填写。</w:t>
      </w:r>
    </w:p>
    <w:p w14:paraId="7EB175A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8FBD54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031A21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投标人：</w:t>
      </w:r>
      <w:r>
        <w:rPr>
          <w:rFonts w:ascii="宋体" w:eastAsia="宋体" w:hAnsi="宋体" w:cs="宋体"/>
          <w:kern w:val="0"/>
          <w:szCs w:val="21"/>
          <w:u w:val="single"/>
        </w:rPr>
        <w:t>（全称并加盖单位公章）</w:t>
      </w:r>
    </w:p>
    <w:p w14:paraId="3B242718"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宋体" w:eastAsia="宋体" w:hAnsi="宋体" w:cs="宋体"/>
          <w:kern w:val="0"/>
          <w:szCs w:val="21"/>
        </w:rPr>
        <w:br/>
      </w:r>
    </w:p>
    <w:p w14:paraId="74FC9C5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A074AB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4C9370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三、招标文件规定的价格扣除证明材料（若有）</w:t>
      </w:r>
    </w:p>
    <w:p w14:paraId="5651C3E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 </w:t>
      </w:r>
    </w:p>
    <w:p w14:paraId="19D4D75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三-1优先类节能产品、环境标志产品价格扣除证明材料（若有）</w:t>
      </w:r>
    </w:p>
    <w:p w14:paraId="1555484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 </w:t>
      </w:r>
    </w:p>
    <w:p w14:paraId="03C3477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三-1-</w:t>
      </w:r>
      <w:r>
        <w:rPr>
          <w:rFonts w:ascii="宋体" w:eastAsia="宋体" w:hAnsi="宋体" w:cs="宋体" w:hint="eastAsia"/>
          <w:b/>
          <w:bCs/>
          <w:kern w:val="0"/>
          <w:szCs w:val="21"/>
        </w:rPr>
        <w:t>①</w:t>
      </w:r>
      <w:r>
        <w:rPr>
          <w:rFonts w:ascii="宋体" w:eastAsia="宋体" w:hAnsi="宋体" w:cs="宋体"/>
          <w:b/>
          <w:bCs/>
          <w:kern w:val="0"/>
          <w:szCs w:val="21"/>
        </w:rPr>
        <w:t>优先类节能产品、环境标志产品统计表（价格扣除适用，若有）</w:t>
      </w:r>
    </w:p>
    <w:p w14:paraId="7599F22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DECA6E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6ACBBDD0" w14:textId="77777777" w:rsidR="00924A97" w:rsidRDefault="001D71DF">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1217"/>
        <w:gridCol w:w="1210"/>
        <w:gridCol w:w="1221"/>
        <w:gridCol w:w="1209"/>
        <w:gridCol w:w="1220"/>
        <w:gridCol w:w="1223"/>
      </w:tblGrid>
      <w:tr w:rsidR="00924A97" w14:paraId="57F472E5" w14:textId="77777777">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253DC2DC" w14:textId="77777777" w:rsidR="00924A97" w:rsidRDefault="00924A97">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4D6933C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本采购包内属于节能、环境标志产品的情况</w:t>
            </w:r>
          </w:p>
        </w:tc>
      </w:tr>
      <w:tr w:rsidR="00924A97" w14:paraId="247FB3C6" w14:textId="77777777">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7E8A2F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12C0CD8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99967D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D30AA7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14:paraId="2F08ACD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ADC6A0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4DBB2C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14:paraId="2B6582D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05914C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924A97" w14:paraId="27E995C9" w14:textId="77777777">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220688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4055F1D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C2B5178"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64E1414F"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0934FF0"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1E6E74AB"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0E7E8CBB" w14:textId="77777777" w:rsidR="00924A97" w:rsidRDefault="00924A97">
            <w:pPr>
              <w:widowControl/>
              <w:jc w:val="left"/>
              <w:rPr>
                <w:rFonts w:ascii="宋体" w:eastAsia="宋体" w:hAnsi="宋体" w:cs="宋体"/>
                <w:kern w:val="0"/>
                <w:sz w:val="24"/>
                <w:szCs w:val="24"/>
              </w:rPr>
            </w:pPr>
          </w:p>
        </w:tc>
      </w:tr>
      <w:tr w:rsidR="00924A97" w14:paraId="40599031" w14:textId="77777777">
        <w:trPr>
          <w:tblCellSpacing w:w="15" w:type="dxa"/>
        </w:trPr>
        <w:tc>
          <w:tcPr>
            <w:tcW w:w="0" w:type="auto"/>
            <w:vMerge/>
            <w:tcBorders>
              <w:top w:val="nil"/>
              <w:left w:val="outset" w:sz="6" w:space="0" w:color="auto"/>
              <w:bottom w:val="outset" w:sz="6" w:space="0" w:color="auto"/>
              <w:right w:val="outset" w:sz="6" w:space="0" w:color="auto"/>
            </w:tcBorders>
            <w:vAlign w:val="center"/>
          </w:tcPr>
          <w:p w14:paraId="47240E2B"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4D4072C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C7FBFAA"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0BE8BD45"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7AB1B1BE"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0DFCB046"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20336C9" w14:textId="77777777" w:rsidR="00924A97" w:rsidRDefault="00924A97">
            <w:pPr>
              <w:widowControl/>
              <w:jc w:val="left"/>
              <w:rPr>
                <w:rFonts w:ascii="宋体" w:eastAsia="宋体" w:hAnsi="宋体" w:cs="宋体"/>
                <w:kern w:val="0"/>
                <w:sz w:val="24"/>
                <w:szCs w:val="24"/>
              </w:rPr>
            </w:pPr>
          </w:p>
        </w:tc>
      </w:tr>
      <w:tr w:rsidR="00924A97" w14:paraId="7510EC00" w14:textId="77777777">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6FD731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tcPr>
          <w:p w14:paraId="04359B5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a.采购包内属于节能、环境标志产品的报价总金额：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14:paraId="17952BD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b.采购包投标总价（报价总金额）：</w:t>
            </w:r>
            <w:r>
              <w:rPr>
                <w:rFonts w:ascii="宋体" w:eastAsia="宋体" w:hAnsi="宋体" w:cs="宋体"/>
                <w:kern w:val="0"/>
                <w:szCs w:val="21"/>
                <w:u w:val="single"/>
              </w:rPr>
              <w:t>              </w:t>
            </w:r>
            <w:r>
              <w:rPr>
                <w:rFonts w:ascii="宋体" w:eastAsia="宋体" w:hAnsi="宋体" w:cs="宋体"/>
                <w:kern w:val="0"/>
                <w:szCs w:val="21"/>
              </w:rPr>
              <w:t>；</w:t>
            </w:r>
          </w:p>
          <w:p w14:paraId="50C01C77" w14:textId="77777777" w:rsidR="00924A97" w:rsidRDefault="001D71DF">
            <w:pPr>
              <w:widowControl/>
              <w:spacing w:before="100" w:beforeAutospacing="1" w:after="100" w:afterAutospacing="1"/>
              <w:jc w:val="left"/>
              <w:rPr>
                <w:rFonts w:ascii="宋体" w:eastAsia="宋体" w:hAnsi="宋体" w:cs="宋体"/>
                <w:kern w:val="0"/>
                <w:sz w:val="24"/>
                <w:szCs w:val="24"/>
              </w:rPr>
            </w:pPr>
            <w:proofErr w:type="gramStart"/>
            <w:r>
              <w:rPr>
                <w:rFonts w:ascii="宋体" w:eastAsia="宋体" w:hAnsi="宋体" w:cs="宋体"/>
                <w:kern w:val="0"/>
                <w:szCs w:val="21"/>
              </w:rPr>
              <w:t>c</w:t>
            </w:r>
            <w:proofErr w:type="gramEnd"/>
            <w:r>
              <w:rPr>
                <w:rFonts w:ascii="宋体" w:eastAsia="宋体" w:hAnsi="宋体" w:cs="宋体"/>
                <w:kern w:val="0"/>
                <w:szCs w:val="21"/>
              </w:rPr>
              <w:t>.“采购包内属于节能、环境标志产品的报价总金额</w:t>
            </w:r>
            <w:proofErr w:type="gramStart"/>
            <w:r>
              <w:rPr>
                <w:rFonts w:ascii="宋体" w:eastAsia="宋体" w:hAnsi="宋体" w:cs="宋体"/>
                <w:kern w:val="0"/>
                <w:szCs w:val="21"/>
              </w:rPr>
              <w:t>”</w:t>
            </w:r>
            <w:proofErr w:type="gramEnd"/>
            <w:r>
              <w:rPr>
                <w:rFonts w:ascii="宋体" w:eastAsia="宋体" w:hAnsi="宋体" w:cs="宋体"/>
                <w:kern w:val="0"/>
                <w:szCs w:val="21"/>
              </w:rPr>
              <w:t>占“采购包投标总价（报价总金额）”的比例（以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14:paraId="253AB5F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5864534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1、对节能、环境标志产品计算价格扣除时，只依据电子投标文件</w:t>
      </w:r>
      <w:r>
        <w:rPr>
          <w:rFonts w:ascii="宋体" w:eastAsia="宋体" w:hAnsi="宋体" w:cs="宋体"/>
          <w:b/>
          <w:bCs/>
          <w:kern w:val="0"/>
          <w:szCs w:val="21"/>
        </w:rPr>
        <w:t>“三</w:t>
      </w:r>
      <w:r>
        <w:rPr>
          <w:rFonts w:ascii="Calibri" w:eastAsia="宋体" w:hAnsi="Calibri" w:cs="Calibri"/>
          <w:b/>
          <w:bCs/>
          <w:kern w:val="0"/>
          <w:szCs w:val="21"/>
        </w:rPr>
        <w:t>-1-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优先类节能产品、环境标志产品证明材料（价格扣除适用，若有）”。</w:t>
      </w:r>
    </w:p>
    <w:p w14:paraId="1BDC60C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2、本表以采购包为单位，不同</w:t>
      </w:r>
      <w:proofErr w:type="gramStart"/>
      <w:r>
        <w:rPr>
          <w:rFonts w:ascii="宋体" w:eastAsia="宋体" w:hAnsi="宋体" w:cs="宋体"/>
          <w:kern w:val="0"/>
          <w:szCs w:val="21"/>
        </w:rPr>
        <w:t>采购包请分别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采购包请按照</w:t>
      </w:r>
      <w:proofErr w:type="gramEnd"/>
      <w:r>
        <w:rPr>
          <w:rFonts w:ascii="宋体" w:eastAsia="宋体" w:hAnsi="宋体" w:cs="宋体"/>
          <w:kern w:val="0"/>
          <w:szCs w:val="21"/>
        </w:rPr>
        <w:t>其品目号顺序分别填写。</w:t>
      </w:r>
    </w:p>
    <w:p w14:paraId="707987C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3、具体统计、计算：</w:t>
      </w:r>
    </w:p>
    <w:p w14:paraId="015B0D8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3.1若节能、环境标志产品仅是构成投标产品的部件、组件或零件，则该投标产品不享受鼓励优惠政策。同一品目中各认证证书不重复计算价格扣除。强制类节能产品不享受价格扣除。</w:t>
      </w:r>
    </w:p>
    <w:p w14:paraId="1D22AFE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14:paraId="56C35C8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3.3投标人应按照招标文件要求认真统计、计算，否则评标委员会不予认定。</w:t>
      </w:r>
    </w:p>
    <w:p w14:paraId="1FC0A48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3.4若无节能、环境标志产品，不填写本表，否则，</w:t>
      </w:r>
      <w:r>
        <w:rPr>
          <w:rFonts w:ascii="宋体" w:eastAsia="宋体" w:hAnsi="宋体" w:cs="宋体"/>
          <w:b/>
          <w:bCs/>
          <w:kern w:val="0"/>
          <w:szCs w:val="21"/>
        </w:rPr>
        <w:t>视为提供虚假材料。</w:t>
      </w:r>
    </w:p>
    <w:p w14:paraId="3C75BC1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BBDBCC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8FF48B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4495D0C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277278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7034399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1E921DA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三-1-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优先类节能产品、环境标志产品证明材料（价格扣除适用，若有）</w:t>
      </w:r>
    </w:p>
    <w:p w14:paraId="6687D0A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三-2小型、微型企业产品等价格扣除证明材料（若有）</w:t>
      </w:r>
    </w:p>
    <w:p w14:paraId="035C79B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4"/>
          <w:szCs w:val="24"/>
        </w:rPr>
        <w:br/>
        <w:t>三-2-①中小企业声明函（价格扣除适用，若有）</w:t>
      </w:r>
    </w:p>
    <w:p w14:paraId="0DB68CFF"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2F4BBD7F" w14:textId="77777777" w:rsidR="00924A97" w:rsidRDefault="001D71DF">
      <w:pPr>
        <w:widowControl/>
        <w:spacing w:before="150" w:after="150"/>
        <w:jc w:val="center"/>
        <w:outlineLvl w:val="5"/>
        <w:rPr>
          <w:rFonts w:ascii="宋体" w:eastAsia="宋体" w:hAnsi="宋体" w:cs="宋体"/>
          <w:b/>
          <w:bCs/>
          <w:kern w:val="0"/>
          <w:sz w:val="15"/>
          <w:szCs w:val="15"/>
        </w:rPr>
      </w:pPr>
      <w:r>
        <w:rPr>
          <w:rFonts w:ascii="宋体" w:eastAsia="宋体" w:hAnsi="宋体" w:cs="宋体"/>
          <w:b/>
          <w:bCs/>
          <w:kern w:val="0"/>
          <w:sz w:val="24"/>
          <w:szCs w:val="24"/>
        </w:rPr>
        <w:t>中小企业声明函（货物）</w:t>
      </w:r>
    </w:p>
    <w:p w14:paraId="07B18715"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14:paraId="4097F138"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1. </w:t>
      </w:r>
      <w:r>
        <w:rPr>
          <w:rFonts w:ascii="宋体" w:eastAsia="宋体" w:hAnsi="宋体" w:cs="宋体"/>
          <w:kern w:val="0"/>
          <w:szCs w:val="21"/>
          <w:u w:val="single"/>
        </w:rPr>
        <w:t> （标的名称） </w:t>
      </w:r>
      <w:r>
        <w:rPr>
          <w:rFonts w:ascii="宋体" w:eastAsia="宋体" w:hAnsi="宋体" w:cs="宋体"/>
          <w:kern w:val="0"/>
          <w:sz w:val="24"/>
          <w:szCs w:val="24"/>
        </w:rPr>
        <w:t>，属于</w:t>
      </w:r>
      <w:r>
        <w:rPr>
          <w:rFonts w:ascii="宋体" w:eastAsia="宋体" w:hAnsi="宋体" w:cs="宋体"/>
          <w:kern w:val="0"/>
          <w:szCs w:val="21"/>
          <w:u w:val="single"/>
        </w:rPr>
        <w:t>（采购文件中明确的所属行业）</w:t>
      </w:r>
      <w:r>
        <w:rPr>
          <w:rFonts w:ascii="宋体" w:eastAsia="宋体" w:hAnsi="宋体" w:cs="宋体"/>
          <w:kern w:val="0"/>
          <w:sz w:val="24"/>
          <w:szCs w:val="24"/>
        </w:rPr>
        <w:t>行业；制造商为（企业名称），从业人员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w:t>
      </w:r>
      <w:r>
        <w:rPr>
          <w:rFonts w:ascii="宋体" w:eastAsia="宋体" w:hAnsi="宋体" w:cs="宋体"/>
          <w:kern w:val="0"/>
          <w:szCs w:val="21"/>
          <w:vertAlign w:val="superscript"/>
        </w:rPr>
        <w:t>1</w:t>
      </w:r>
      <w:r>
        <w:rPr>
          <w:rFonts w:ascii="宋体" w:eastAsia="宋体" w:hAnsi="宋体" w:cs="宋体"/>
          <w:kern w:val="0"/>
          <w:sz w:val="24"/>
          <w:szCs w:val="24"/>
        </w:rPr>
        <w:t>，属于</w:t>
      </w:r>
      <w:r>
        <w:rPr>
          <w:rFonts w:ascii="宋体" w:eastAsia="宋体" w:hAnsi="宋体" w:cs="宋体"/>
          <w:kern w:val="0"/>
          <w:szCs w:val="21"/>
          <w:u w:val="single"/>
        </w:rPr>
        <w:t>（中型企业、小型企业、微型企业）</w:t>
      </w:r>
      <w:r>
        <w:rPr>
          <w:rFonts w:ascii="宋体" w:eastAsia="宋体" w:hAnsi="宋体" w:cs="宋体"/>
          <w:kern w:val="0"/>
          <w:sz w:val="24"/>
          <w:szCs w:val="24"/>
        </w:rPr>
        <w:t>；</w:t>
      </w:r>
    </w:p>
    <w:p w14:paraId="200DBADA"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lastRenderedPageBreak/>
        <w:t>2. </w:t>
      </w:r>
      <w:r>
        <w:rPr>
          <w:rFonts w:ascii="宋体" w:eastAsia="宋体" w:hAnsi="宋体" w:cs="宋体"/>
          <w:kern w:val="0"/>
          <w:szCs w:val="21"/>
          <w:u w:val="single"/>
        </w:rPr>
        <w:t> （标的名称） </w:t>
      </w:r>
      <w:r>
        <w:rPr>
          <w:rFonts w:ascii="宋体" w:eastAsia="宋体" w:hAnsi="宋体" w:cs="宋体"/>
          <w:kern w:val="0"/>
          <w:sz w:val="24"/>
          <w:szCs w:val="24"/>
        </w:rPr>
        <w:t>， 属于</w:t>
      </w:r>
      <w:r>
        <w:rPr>
          <w:rFonts w:ascii="宋体" w:eastAsia="宋体" w:hAnsi="宋体" w:cs="宋体"/>
          <w:kern w:val="0"/>
          <w:szCs w:val="21"/>
          <w:u w:val="single"/>
        </w:rPr>
        <w:t> （采购文件中明确的所属行业 ）</w:t>
      </w:r>
      <w:r>
        <w:rPr>
          <w:rFonts w:ascii="宋体" w:eastAsia="宋体" w:hAnsi="宋体" w:cs="宋体"/>
          <w:kern w:val="0"/>
          <w:sz w:val="24"/>
          <w:szCs w:val="24"/>
        </w:rPr>
        <w:t>行业；制造商为</w:t>
      </w:r>
      <w:r>
        <w:rPr>
          <w:rFonts w:ascii="宋体" w:eastAsia="宋体" w:hAnsi="宋体" w:cs="宋体"/>
          <w:kern w:val="0"/>
          <w:szCs w:val="21"/>
          <w:u w:val="single"/>
        </w:rPr>
        <w:t>（企业名称）</w:t>
      </w:r>
      <w:r>
        <w:rPr>
          <w:rFonts w:ascii="宋体" w:eastAsia="宋体" w:hAnsi="宋体" w:cs="宋体"/>
          <w:kern w:val="0"/>
          <w:sz w:val="24"/>
          <w:szCs w:val="24"/>
        </w:rPr>
        <w:t>，从业人员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万元，属于</w:t>
      </w:r>
      <w:r>
        <w:rPr>
          <w:rFonts w:ascii="宋体" w:eastAsia="宋体" w:hAnsi="宋体" w:cs="宋体"/>
          <w:kern w:val="0"/>
          <w:szCs w:val="21"/>
          <w:u w:val="single"/>
        </w:rPr>
        <w:t>（中型企业、小型企业、微型企业）</w:t>
      </w:r>
      <w:r>
        <w:rPr>
          <w:rFonts w:ascii="宋体" w:eastAsia="宋体" w:hAnsi="宋体" w:cs="宋体"/>
          <w:kern w:val="0"/>
          <w:sz w:val="24"/>
          <w:szCs w:val="24"/>
        </w:rPr>
        <w:t>；</w:t>
      </w:r>
    </w:p>
    <w:p w14:paraId="49C5F7F0"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4AC59B9C"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w:t>
      </w:r>
    </w:p>
    <w:p w14:paraId="19EF9F51"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18BFB2A1"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以上企业，不属于大企业的分支机构，不存在控股股东为大企业的情形，也不存在与大企业的负责人为同一人的情形。</w:t>
      </w:r>
    </w:p>
    <w:p w14:paraId="0D3499EA"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36016E2A"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本企业对上述声明内容的真实性负责。如有虚假，将依法承担相应责任。</w:t>
      </w:r>
    </w:p>
    <w:p w14:paraId="6FEC1806"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企业名称（盖章）：                                     日期：</w:t>
      </w:r>
    </w:p>
    <w:p w14:paraId="4F62850E"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w:t>
      </w:r>
    </w:p>
    <w:p w14:paraId="11975310"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w:t>
      </w:r>
      <w:proofErr w:type="gramStart"/>
      <w:r>
        <w:rPr>
          <w:rFonts w:ascii="宋体" w:eastAsia="宋体" w:hAnsi="宋体" w:cs="宋体"/>
          <w:b/>
          <w:bCs/>
          <w:kern w:val="0"/>
          <w:szCs w:val="21"/>
        </w:rPr>
        <w:t>一</w:t>
      </w:r>
      <w:proofErr w:type="gramEnd"/>
      <w:r>
        <w:rPr>
          <w:rFonts w:ascii="宋体" w:eastAsia="宋体" w:hAnsi="宋体" w:cs="宋体"/>
          <w:b/>
          <w:bCs/>
          <w:kern w:val="0"/>
          <w:szCs w:val="21"/>
        </w:rPr>
        <w:t>年度数据的新成立企业可不填报。</w:t>
      </w:r>
    </w:p>
    <w:p w14:paraId="755A52A5"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252168DF"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0DC10044" w14:textId="77777777" w:rsidR="00924A97" w:rsidRDefault="001D71DF">
      <w:pPr>
        <w:pageBreakBefore/>
        <w:widowControl/>
        <w:spacing w:before="150" w:after="150"/>
        <w:jc w:val="center"/>
        <w:outlineLvl w:val="5"/>
        <w:rPr>
          <w:rFonts w:ascii="宋体" w:eastAsia="宋体" w:hAnsi="宋体" w:cs="宋体"/>
          <w:b/>
          <w:bCs/>
          <w:kern w:val="0"/>
          <w:sz w:val="15"/>
          <w:szCs w:val="15"/>
        </w:rPr>
      </w:pPr>
      <w:r>
        <w:rPr>
          <w:rFonts w:ascii="宋体" w:eastAsia="宋体" w:hAnsi="宋体" w:cs="宋体"/>
          <w:b/>
          <w:bCs/>
          <w:kern w:val="0"/>
          <w:sz w:val="24"/>
          <w:szCs w:val="24"/>
        </w:rPr>
        <w:lastRenderedPageBreak/>
        <w:t>中小企业声明函（工程、服务</w:t>
      </w:r>
      <w:r>
        <w:rPr>
          <w:rFonts w:ascii="宋体" w:eastAsia="宋体" w:hAnsi="宋体" w:cs="宋体"/>
          <w:b/>
          <w:bCs/>
          <w:kern w:val="0"/>
          <w:szCs w:val="21"/>
        </w:rPr>
        <w:t>）</w:t>
      </w:r>
    </w:p>
    <w:p w14:paraId="4033EE98"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本公司（联合体）郑重声明，根据《政府采购促进中小企业发展管理办法》（财库﹝2020﹞46 号）的规定，本公司（联合体）参加</w:t>
      </w:r>
      <w:r>
        <w:rPr>
          <w:rFonts w:ascii="宋体" w:eastAsia="宋体" w:hAnsi="宋体" w:cs="宋体"/>
          <w:kern w:val="0"/>
          <w:szCs w:val="21"/>
          <w:u w:val="single"/>
        </w:rPr>
        <w:t>（单位名称）</w:t>
      </w:r>
      <w:r>
        <w:rPr>
          <w:rFonts w:ascii="宋体" w:eastAsia="宋体" w:hAnsi="宋体" w:cs="宋体"/>
          <w:kern w:val="0"/>
          <w:sz w:val="24"/>
          <w:szCs w:val="24"/>
        </w:rPr>
        <w:t>的</w:t>
      </w:r>
      <w:r>
        <w:rPr>
          <w:rFonts w:ascii="宋体" w:eastAsia="宋体" w:hAnsi="宋体" w:cs="宋体"/>
          <w:kern w:val="0"/>
          <w:szCs w:val="21"/>
          <w:u w:val="single"/>
        </w:rPr>
        <w:t>（项目名称）</w:t>
      </w:r>
      <w:r>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23551869"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Cs w:val="21"/>
          <w:u w:val="single"/>
        </w:rPr>
        <w:t> （标的名称）</w:t>
      </w:r>
      <w:r>
        <w:rPr>
          <w:rFonts w:ascii="宋体" w:eastAsia="宋体" w:hAnsi="宋体" w:cs="宋体"/>
          <w:kern w:val="0"/>
          <w:sz w:val="24"/>
          <w:szCs w:val="24"/>
        </w:rPr>
        <w:t>，属于</w:t>
      </w:r>
      <w:r>
        <w:rPr>
          <w:rFonts w:ascii="宋体" w:eastAsia="宋体" w:hAnsi="宋体" w:cs="宋体"/>
          <w:kern w:val="0"/>
          <w:szCs w:val="21"/>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Cs w:val="21"/>
          <w:u w:val="single"/>
        </w:rPr>
        <w:t>（企业名称）</w:t>
      </w:r>
      <w:r>
        <w:rPr>
          <w:rFonts w:ascii="宋体" w:eastAsia="宋体" w:hAnsi="宋体" w:cs="宋体"/>
          <w:kern w:val="0"/>
          <w:sz w:val="24"/>
          <w:szCs w:val="24"/>
        </w:rPr>
        <w:t>，从业人员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w:t>
      </w:r>
      <w:r>
        <w:rPr>
          <w:rFonts w:ascii="宋体" w:eastAsia="宋体" w:hAnsi="宋体" w:cs="宋体"/>
          <w:kern w:val="0"/>
          <w:szCs w:val="21"/>
          <w:vertAlign w:val="superscript"/>
        </w:rPr>
        <w:t>1</w:t>
      </w:r>
      <w:r>
        <w:rPr>
          <w:rFonts w:ascii="宋体" w:eastAsia="宋体" w:hAnsi="宋体" w:cs="宋体"/>
          <w:kern w:val="0"/>
          <w:sz w:val="24"/>
          <w:szCs w:val="24"/>
        </w:rPr>
        <w:t>，属于</w:t>
      </w:r>
      <w:r>
        <w:rPr>
          <w:rFonts w:ascii="宋体" w:eastAsia="宋体" w:hAnsi="宋体" w:cs="宋体"/>
          <w:kern w:val="0"/>
          <w:szCs w:val="21"/>
          <w:u w:val="single"/>
        </w:rPr>
        <w:t>（中型企业、小型企业、微型企业）</w:t>
      </w:r>
      <w:r>
        <w:rPr>
          <w:rFonts w:ascii="宋体" w:eastAsia="宋体" w:hAnsi="宋体" w:cs="宋体"/>
          <w:kern w:val="0"/>
          <w:sz w:val="24"/>
          <w:szCs w:val="24"/>
        </w:rPr>
        <w:t>；</w:t>
      </w:r>
    </w:p>
    <w:p w14:paraId="129629CC"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2.</w:t>
      </w:r>
      <w:r>
        <w:rPr>
          <w:rFonts w:ascii="宋体" w:eastAsia="宋体" w:hAnsi="宋体" w:cs="宋体"/>
          <w:kern w:val="0"/>
          <w:szCs w:val="21"/>
          <w:u w:val="single"/>
        </w:rPr>
        <w:t> （标的名称）</w:t>
      </w:r>
      <w:r>
        <w:rPr>
          <w:rFonts w:ascii="宋体" w:eastAsia="宋体" w:hAnsi="宋体" w:cs="宋体"/>
          <w:kern w:val="0"/>
          <w:sz w:val="24"/>
          <w:szCs w:val="24"/>
        </w:rPr>
        <w:t>，属于</w:t>
      </w:r>
      <w:r>
        <w:rPr>
          <w:rFonts w:ascii="宋体" w:eastAsia="宋体" w:hAnsi="宋体" w:cs="宋体"/>
          <w:kern w:val="0"/>
          <w:szCs w:val="21"/>
          <w:u w:val="single"/>
        </w:rPr>
        <w:t>（采购文件中明确的所属行业）</w:t>
      </w:r>
      <w:r>
        <w:rPr>
          <w:rFonts w:ascii="宋体" w:eastAsia="宋体" w:hAnsi="宋体" w:cs="宋体"/>
          <w:kern w:val="0"/>
          <w:sz w:val="24"/>
          <w:szCs w:val="24"/>
        </w:rPr>
        <w:t>；承建（承接）企业为</w:t>
      </w:r>
      <w:r>
        <w:rPr>
          <w:rFonts w:ascii="宋体" w:eastAsia="宋体" w:hAnsi="宋体" w:cs="宋体"/>
          <w:kern w:val="0"/>
          <w:szCs w:val="21"/>
          <w:u w:val="single"/>
        </w:rPr>
        <w:t>（企业名称）</w:t>
      </w:r>
      <w:r>
        <w:rPr>
          <w:rFonts w:ascii="宋体" w:eastAsia="宋体" w:hAnsi="宋体" w:cs="宋体"/>
          <w:kern w:val="0"/>
          <w:sz w:val="24"/>
          <w:szCs w:val="24"/>
        </w:rPr>
        <w:t>，从业人员</w:t>
      </w:r>
      <w:r>
        <w:rPr>
          <w:rFonts w:ascii="宋体" w:eastAsia="宋体" w:hAnsi="宋体" w:cs="宋体"/>
          <w:kern w:val="0"/>
          <w:szCs w:val="21"/>
          <w:u w:val="single"/>
        </w:rPr>
        <w:t>  </w:t>
      </w:r>
      <w:r>
        <w:rPr>
          <w:rFonts w:ascii="宋体" w:eastAsia="宋体" w:hAnsi="宋体" w:cs="宋体"/>
          <w:kern w:val="0"/>
          <w:sz w:val="24"/>
          <w:szCs w:val="24"/>
        </w:rPr>
        <w:t>人，营业收入为</w:t>
      </w:r>
      <w:r>
        <w:rPr>
          <w:rFonts w:ascii="宋体" w:eastAsia="宋体" w:hAnsi="宋体" w:cs="宋体"/>
          <w:kern w:val="0"/>
          <w:szCs w:val="21"/>
          <w:u w:val="single"/>
        </w:rPr>
        <w:t>  </w:t>
      </w:r>
      <w:r>
        <w:rPr>
          <w:rFonts w:ascii="宋体" w:eastAsia="宋体" w:hAnsi="宋体" w:cs="宋体"/>
          <w:kern w:val="0"/>
          <w:sz w:val="24"/>
          <w:szCs w:val="24"/>
        </w:rPr>
        <w:t>万元，资产总额为</w:t>
      </w:r>
      <w:r>
        <w:rPr>
          <w:rFonts w:ascii="宋体" w:eastAsia="宋体" w:hAnsi="宋体" w:cs="宋体"/>
          <w:kern w:val="0"/>
          <w:szCs w:val="21"/>
          <w:u w:val="single"/>
        </w:rPr>
        <w:t>  </w:t>
      </w:r>
      <w:r>
        <w:rPr>
          <w:rFonts w:ascii="宋体" w:eastAsia="宋体" w:hAnsi="宋体" w:cs="宋体"/>
          <w:kern w:val="0"/>
          <w:sz w:val="24"/>
          <w:szCs w:val="24"/>
        </w:rPr>
        <w:t>万元，属于</w:t>
      </w:r>
      <w:r>
        <w:rPr>
          <w:rFonts w:ascii="宋体" w:eastAsia="宋体" w:hAnsi="宋体" w:cs="宋体"/>
          <w:kern w:val="0"/>
          <w:szCs w:val="21"/>
          <w:u w:val="single"/>
        </w:rPr>
        <w:t>（中型企业、小型企业、微型企业）</w:t>
      </w:r>
      <w:r>
        <w:rPr>
          <w:rFonts w:ascii="宋体" w:eastAsia="宋体" w:hAnsi="宋体" w:cs="宋体"/>
          <w:kern w:val="0"/>
          <w:sz w:val="24"/>
          <w:szCs w:val="24"/>
        </w:rPr>
        <w:t>；</w:t>
      </w:r>
    </w:p>
    <w:p w14:paraId="25CE2CA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1950A8A"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w:t>
      </w:r>
    </w:p>
    <w:p w14:paraId="7DC24F9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2740649"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以上企业，不属于大企业的分支机构，不存在控股股东为大企业的情形，也不存在与大企业的负责人为同一人的情形。</w:t>
      </w:r>
    </w:p>
    <w:p w14:paraId="5821DB6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5EC2504"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本企业对上述声明内容的真实性负责。如有虚假，将依法承担相应责任。</w:t>
      </w:r>
    </w:p>
    <w:p w14:paraId="6F54CF4F"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3A2072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企业名称（盖章）：   </w:t>
      </w:r>
    </w:p>
    <w:p w14:paraId="19F85987"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日期：</w:t>
      </w:r>
    </w:p>
    <w:p w14:paraId="678F5008"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FFE2163"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w:t>
      </w:r>
      <w:proofErr w:type="gramStart"/>
      <w:r>
        <w:rPr>
          <w:rFonts w:ascii="宋体" w:eastAsia="宋体" w:hAnsi="宋体" w:cs="宋体"/>
          <w:b/>
          <w:bCs/>
          <w:kern w:val="0"/>
          <w:szCs w:val="21"/>
        </w:rPr>
        <w:t>一</w:t>
      </w:r>
      <w:proofErr w:type="gramEnd"/>
      <w:r>
        <w:rPr>
          <w:rFonts w:ascii="宋体" w:eastAsia="宋体" w:hAnsi="宋体" w:cs="宋体"/>
          <w:b/>
          <w:bCs/>
          <w:kern w:val="0"/>
          <w:szCs w:val="21"/>
        </w:rPr>
        <w:t>年度数据的新成立企业可不填报。</w:t>
      </w:r>
    </w:p>
    <w:p w14:paraId="5353D50A"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5220C70F"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E816FE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 </w:t>
      </w:r>
    </w:p>
    <w:p w14:paraId="56AEC882" w14:textId="77777777" w:rsidR="00924A97" w:rsidRDefault="001D71DF">
      <w:pPr>
        <w:widowControl/>
        <w:spacing w:before="100" w:beforeAutospacing="1" w:after="240"/>
        <w:jc w:val="left"/>
        <w:rPr>
          <w:rFonts w:ascii="宋体" w:eastAsia="宋体" w:hAnsi="宋体" w:cs="宋体"/>
          <w:kern w:val="0"/>
          <w:sz w:val="24"/>
          <w:szCs w:val="24"/>
        </w:rPr>
      </w:pPr>
      <w:r>
        <w:rPr>
          <w:rFonts w:ascii="Calibri" w:eastAsia="宋体" w:hAnsi="Calibri" w:cs="Calibri"/>
          <w:kern w:val="0"/>
          <w:szCs w:val="21"/>
        </w:rPr>
        <w:br/>
      </w:r>
      <w:r>
        <w:rPr>
          <w:rFonts w:ascii="Calibri" w:eastAsia="宋体" w:hAnsi="Calibri" w:cs="Calibri"/>
          <w:kern w:val="0"/>
          <w:szCs w:val="21"/>
        </w:rPr>
        <w:br/>
      </w:r>
      <w:r>
        <w:rPr>
          <w:rFonts w:ascii="Calibri" w:eastAsia="宋体" w:hAnsi="Calibri" w:cs="Calibri"/>
          <w:kern w:val="0"/>
          <w:szCs w:val="21"/>
        </w:rPr>
        <w:lastRenderedPageBreak/>
        <w:br/>
      </w:r>
    </w:p>
    <w:p w14:paraId="0A4F0A0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三-2-</w:t>
      </w:r>
      <w:r>
        <w:rPr>
          <w:rFonts w:ascii="宋体" w:eastAsia="宋体" w:hAnsi="宋体" w:cs="宋体"/>
          <w:b/>
          <w:bCs/>
          <w:kern w:val="0"/>
          <w:sz w:val="24"/>
          <w:szCs w:val="24"/>
        </w:rPr>
        <w:t>②</w:t>
      </w:r>
      <w:r>
        <w:rPr>
          <w:rFonts w:ascii="宋体" w:eastAsia="宋体" w:hAnsi="宋体" w:cs="宋体"/>
          <w:b/>
          <w:bCs/>
          <w:kern w:val="0"/>
          <w:szCs w:val="21"/>
        </w:rPr>
        <w:t>小型、微型企业等证明材料（价格扣除适用，若有）</w:t>
      </w:r>
    </w:p>
    <w:p w14:paraId="1540907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68F35B4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5B02A80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14:paraId="0FF44B6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14:paraId="29FDF08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1、投标人应按照招标文件要求提供相应证明材料，证明材料应与《中小企业声明函》的内容相一致，否则视为《中小企业声明函》内容不真实。</w:t>
      </w:r>
    </w:p>
    <w:p w14:paraId="0E0269A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2、投标人为监狱企业的，根据其提供的由省级以上监狱管理局、戒毒管理局（含新疆生产建设兵团）出具的属于监狱企业的证明文件进行认定，监狱企业视同小型、微型企业。</w:t>
      </w:r>
    </w:p>
    <w:p w14:paraId="0D9B0A8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14:paraId="0FEE8F2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DF62C3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80B5FD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附：</w:t>
      </w:r>
    </w:p>
    <w:p w14:paraId="6769CDB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残疾人福利性单位声明函（价格扣除适用，若有）</w:t>
      </w:r>
    </w:p>
    <w:p w14:paraId="6104FDD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178B8C62"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kern w:val="0"/>
          <w:szCs w:val="21"/>
          <w:u w:val="single"/>
        </w:rPr>
        <w:t>（填写“项目名称”）</w:t>
      </w:r>
      <w:r>
        <w:rPr>
          <w:rFonts w:ascii="宋体" w:eastAsia="宋体" w:hAnsi="宋体" w:cs="宋体"/>
          <w:kern w:val="0"/>
          <w:szCs w:val="21"/>
        </w:rPr>
        <w:t>项目采购活动：</w:t>
      </w:r>
    </w:p>
    <w:p w14:paraId="5F954C90"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（填写“所投采购包、品目号”）</w:t>
      </w:r>
      <w:r>
        <w:rPr>
          <w:rFonts w:ascii="宋体" w:eastAsia="宋体" w:hAnsi="宋体" w:cs="宋体"/>
          <w:kern w:val="0"/>
          <w:szCs w:val="21"/>
        </w:rPr>
        <w:t>货物，或提供其他残疾人福利性单位制造的</w:t>
      </w:r>
      <w:r>
        <w:rPr>
          <w:rFonts w:ascii="宋体" w:eastAsia="宋体" w:hAnsi="宋体" w:cs="宋体"/>
          <w:kern w:val="0"/>
          <w:szCs w:val="21"/>
          <w:u w:val="single"/>
        </w:rPr>
        <w:t>（填写“所投采购包、品目号”）</w:t>
      </w:r>
      <w:r>
        <w:rPr>
          <w:rFonts w:ascii="宋体" w:eastAsia="宋体" w:hAnsi="宋体" w:cs="宋体"/>
          <w:kern w:val="0"/>
          <w:szCs w:val="21"/>
        </w:rPr>
        <w:t>货物（不包括使用非残疾人福利性单位注册商标的货物）。（说明：只有部分货物由残疾人福利企业制造的，在该</w:t>
      </w:r>
      <w:proofErr w:type="gramStart"/>
      <w:r>
        <w:rPr>
          <w:rFonts w:ascii="宋体" w:eastAsia="宋体" w:hAnsi="宋体" w:cs="宋体"/>
          <w:kern w:val="0"/>
          <w:szCs w:val="21"/>
        </w:rPr>
        <w:t>货物后标</w:t>
      </w:r>
      <w:proofErr w:type="gramEnd"/>
      <w:r>
        <w:rPr>
          <w:rFonts w:ascii="宋体" w:eastAsia="宋体" w:hAnsi="宋体" w:cs="宋体"/>
          <w:kern w:val="0"/>
          <w:sz w:val="24"/>
          <w:szCs w:val="24"/>
        </w:rPr>
        <w:t>★</w:t>
      </w:r>
      <w:r>
        <w:rPr>
          <w:rFonts w:ascii="宋体" w:eastAsia="宋体" w:hAnsi="宋体" w:cs="宋体"/>
          <w:kern w:val="0"/>
          <w:szCs w:val="21"/>
        </w:rPr>
        <w:t>）</w:t>
      </w:r>
    </w:p>
    <w:p w14:paraId="7DA71CA8"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）由本投标人承建的</w:t>
      </w:r>
      <w:r>
        <w:rPr>
          <w:rFonts w:ascii="宋体" w:eastAsia="宋体" w:hAnsi="宋体" w:cs="宋体"/>
          <w:kern w:val="0"/>
          <w:szCs w:val="21"/>
          <w:u w:val="single"/>
        </w:rPr>
        <w:t>（填写“所投采购包、品目号”）</w:t>
      </w:r>
      <w:r>
        <w:rPr>
          <w:rFonts w:ascii="宋体" w:eastAsia="宋体" w:hAnsi="宋体" w:cs="宋体"/>
          <w:kern w:val="0"/>
          <w:szCs w:val="21"/>
        </w:rPr>
        <w:t>工程</w:t>
      </w:r>
    </w:p>
    <w:p w14:paraId="0F034BE6"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）由本投标人承接的</w:t>
      </w:r>
      <w:r>
        <w:rPr>
          <w:rFonts w:ascii="宋体" w:eastAsia="宋体" w:hAnsi="宋体" w:cs="宋体"/>
          <w:kern w:val="0"/>
          <w:szCs w:val="21"/>
          <w:u w:val="single"/>
        </w:rPr>
        <w:t>（填写“所投采购包、品目号”）</w:t>
      </w:r>
      <w:r>
        <w:rPr>
          <w:rFonts w:ascii="宋体" w:eastAsia="宋体" w:hAnsi="宋体" w:cs="宋体"/>
          <w:kern w:val="0"/>
          <w:szCs w:val="21"/>
        </w:rPr>
        <w:t>服务；</w:t>
      </w:r>
    </w:p>
    <w:p w14:paraId="0C837B91" w14:textId="77777777" w:rsidR="00924A97" w:rsidRDefault="001D71DF">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14:paraId="2B282851" w14:textId="77777777" w:rsidR="00924A97" w:rsidRDefault="001D71DF">
      <w:pPr>
        <w:widowControl/>
        <w:spacing w:before="75" w:after="75"/>
        <w:ind w:firstLine="420"/>
        <w:jc w:val="left"/>
        <w:rPr>
          <w:rFonts w:ascii="宋体" w:eastAsia="宋体" w:hAnsi="宋体" w:cs="宋体"/>
          <w:kern w:val="0"/>
          <w:sz w:val="24"/>
          <w:szCs w:val="24"/>
        </w:rPr>
      </w:pPr>
      <w:r>
        <w:rPr>
          <w:rFonts w:ascii="Calibri" w:eastAsia="宋体" w:hAnsi="Calibri" w:cs="Calibri"/>
          <w:kern w:val="0"/>
          <w:szCs w:val="21"/>
        </w:rPr>
        <w:t> </w:t>
      </w:r>
    </w:p>
    <w:p w14:paraId="3E9F7F92"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Cs w:val="21"/>
        </w:rPr>
        <w:lastRenderedPageBreak/>
        <w:t>备注：</w:t>
      </w:r>
    </w:p>
    <w:p w14:paraId="07EDDD3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14:paraId="4B4BF393"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Cs w:val="21"/>
        </w:rPr>
        <w:t>2、若《残疾人福利性单位声明函》内容不真实，</w:t>
      </w:r>
      <w:r>
        <w:rPr>
          <w:rFonts w:ascii="宋体" w:eastAsia="宋体" w:hAnsi="宋体" w:cs="宋体"/>
          <w:b/>
          <w:bCs/>
          <w:kern w:val="0"/>
          <w:szCs w:val="21"/>
        </w:rPr>
        <w:t>视为提供虚假材料。</w:t>
      </w:r>
    </w:p>
    <w:p w14:paraId="3BCC268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21EE872C" w14:textId="77777777" w:rsidR="00924A97" w:rsidRDefault="001D71DF">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56C46811"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47D94026" w14:textId="77777777" w:rsidR="00924A97" w:rsidRDefault="001D71DF">
      <w:pPr>
        <w:widowControl/>
        <w:spacing w:before="75" w:after="24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47EC1D3" w14:textId="77777777" w:rsidR="00924A97" w:rsidRDefault="001D71DF">
      <w:pPr>
        <w:widowControl/>
        <w:ind w:firstLine="420"/>
        <w:jc w:val="left"/>
        <w:rPr>
          <w:rFonts w:ascii="宋体" w:eastAsia="宋体" w:hAnsi="宋体" w:cs="宋体"/>
          <w:kern w:val="0"/>
          <w:sz w:val="24"/>
          <w:szCs w:val="24"/>
        </w:rPr>
      </w:pPr>
      <w:r>
        <w:rPr>
          <w:rFonts w:ascii="宋体" w:eastAsia="宋体" w:hAnsi="宋体" w:cs="宋体"/>
          <w:kern w:val="0"/>
          <w:sz w:val="24"/>
          <w:szCs w:val="24"/>
        </w:rPr>
        <w:t>附：</w:t>
      </w:r>
    </w:p>
    <w:p w14:paraId="3DDEBB8E"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监狱企业证明材料</w:t>
      </w:r>
    </w:p>
    <w:p w14:paraId="24CE12D3" w14:textId="77777777" w:rsidR="00924A97" w:rsidRDefault="001D71DF">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 </w:t>
      </w:r>
    </w:p>
    <w:p w14:paraId="10B4F32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color w:val="000000"/>
          <w:kern w:val="0"/>
          <w:sz w:val="24"/>
          <w:szCs w:val="24"/>
        </w:rPr>
        <w:t>  投标人为监狱企业，提供本单位制造的货物（承接的服务），并在电子投标文件中提供省级以上监狱管理局、戒毒管理局（含新疆生产建设兵团）出具的属于监狱企业的证明文件。</w:t>
      </w:r>
    </w:p>
    <w:p w14:paraId="08E027F6" w14:textId="77777777" w:rsidR="00924A97" w:rsidRDefault="001D71DF">
      <w:pPr>
        <w:widowControl/>
        <w:spacing w:before="75" w:after="240"/>
        <w:jc w:val="left"/>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p>
    <w:p w14:paraId="1A69BC3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三-3招标文件规定的其他价格扣除证明材料（若有）</w:t>
      </w:r>
    </w:p>
    <w:p w14:paraId="65667E7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80F92E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88437D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14:paraId="035EC6E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14:paraId="6600CA81"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szCs w:val="21"/>
        </w:rPr>
        <w:t>“节能（非强制类）、环境标志产品价格扣除”及“小型、微型企业产品等价格扣除”</w:t>
      </w:r>
      <w:r>
        <w:rPr>
          <w:rFonts w:ascii="宋体" w:eastAsia="宋体" w:hAnsi="宋体" w:cs="宋体"/>
          <w:kern w:val="0"/>
          <w:szCs w:val="21"/>
        </w:rPr>
        <w:t>外的其他价格扣除优惠，则投标人应按照招标文件要求提供相应证明材料。</w:t>
      </w:r>
    </w:p>
    <w:p w14:paraId="4765A11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0E29EBE"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t> </w:t>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p>
    <w:p w14:paraId="30F0A44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b/>
          <w:bCs/>
          <w:kern w:val="0"/>
          <w:szCs w:val="21"/>
        </w:rPr>
        <w:t>四、招标文件规定的加分证明材料（若有）</w:t>
      </w:r>
    </w:p>
    <w:p w14:paraId="1ADA4B8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14:paraId="43901B7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四-1优先类节能产品、环境标志产品加分证明材料（若有）</w:t>
      </w:r>
    </w:p>
    <w:p w14:paraId="0A7A582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 </w:t>
      </w:r>
    </w:p>
    <w:p w14:paraId="1294CBA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Cs w:val="21"/>
        </w:rPr>
        <w:t>四-1-</w:t>
      </w:r>
      <w:r>
        <w:rPr>
          <w:rFonts w:ascii="宋体" w:eastAsia="宋体" w:hAnsi="宋体" w:cs="宋体" w:hint="eastAsia"/>
          <w:b/>
          <w:bCs/>
          <w:kern w:val="0"/>
          <w:szCs w:val="21"/>
        </w:rPr>
        <w:t>①</w:t>
      </w:r>
      <w:r>
        <w:rPr>
          <w:rFonts w:ascii="宋体" w:eastAsia="宋体" w:hAnsi="宋体" w:cs="宋体"/>
          <w:b/>
          <w:bCs/>
          <w:kern w:val="0"/>
          <w:szCs w:val="21"/>
        </w:rPr>
        <w:t>优先类节能产品、环境标志产品统计表（加分适用，若有）</w:t>
      </w:r>
    </w:p>
    <w:p w14:paraId="7155865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90F3B5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5864C8D4" w14:textId="77777777" w:rsidR="00924A97" w:rsidRDefault="001D71DF">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1217"/>
        <w:gridCol w:w="1210"/>
        <w:gridCol w:w="1221"/>
        <w:gridCol w:w="1209"/>
        <w:gridCol w:w="1220"/>
        <w:gridCol w:w="1223"/>
      </w:tblGrid>
      <w:tr w:rsidR="00924A97" w14:paraId="05C75218" w14:textId="77777777">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2D7964D4" w14:textId="77777777" w:rsidR="00924A97" w:rsidRDefault="00924A97">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51DDD8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本采购包内属于节能、环境标志产品的情况</w:t>
            </w:r>
          </w:p>
        </w:tc>
      </w:tr>
      <w:tr w:rsidR="00924A97" w14:paraId="7242B694" w14:textId="77777777">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AA506F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809C81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6A4DEC5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4A70216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14:paraId="4ABEC39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3632B4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E8073C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14:paraId="00E64E1F"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E4FB0E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924A97" w14:paraId="7EFF7877" w14:textId="77777777">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0463529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71649F5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C4255DA"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57E46655"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7036B86C"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7E4DF680"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0FF682AA" w14:textId="77777777" w:rsidR="00924A97" w:rsidRDefault="00924A97">
            <w:pPr>
              <w:widowControl/>
              <w:jc w:val="left"/>
              <w:rPr>
                <w:rFonts w:ascii="宋体" w:eastAsia="宋体" w:hAnsi="宋体" w:cs="宋体"/>
                <w:kern w:val="0"/>
                <w:sz w:val="24"/>
                <w:szCs w:val="24"/>
              </w:rPr>
            </w:pPr>
          </w:p>
        </w:tc>
      </w:tr>
      <w:tr w:rsidR="00924A97" w14:paraId="571AA687" w14:textId="77777777">
        <w:trPr>
          <w:tblCellSpacing w:w="15" w:type="dxa"/>
        </w:trPr>
        <w:tc>
          <w:tcPr>
            <w:tcW w:w="0" w:type="auto"/>
            <w:vMerge/>
            <w:tcBorders>
              <w:top w:val="nil"/>
              <w:left w:val="outset" w:sz="6" w:space="0" w:color="auto"/>
              <w:bottom w:val="outset" w:sz="6" w:space="0" w:color="auto"/>
              <w:right w:val="outset" w:sz="6" w:space="0" w:color="auto"/>
            </w:tcBorders>
            <w:vAlign w:val="center"/>
          </w:tcPr>
          <w:p w14:paraId="29BD5CBA"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609B09D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6D52E69"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2B62398E"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7246B408"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1D7580A2" w14:textId="77777777" w:rsidR="00924A97" w:rsidRDefault="00924A97">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14:paraId="3FD485B7" w14:textId="77777777" w:rsidR="00924A97" w:rsidRDefault="00924A97">
            <w:pPr>
              <w:widowControl/>
              <w:jc w:val="left"/>
              <w:rPr>
                <w:rFonts w:ascii="宋体" w:eastAsia="宋体" w:hAnsi="宋体" w:cs="宋体"/>
                <w:kern w:val="0"/>
                <w:sz w:val="24"/>
                <w:szCs w:val="24"/>
              </w:rPr>
            </w:pPr>
          </w:p>
        </w:tc>
      </w:tr>
      <w:tr w:rsidR="00924A97" w14:paraId="1CED5214" w14:textId="77777777">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34737C3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tcPr>
          <w:p w14:paraId="4D70DE1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a.采购包内属于节能、环境标志产品的报价总金额：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14:paraId="7E03D95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b.采购包投标总价（报价总金额）：</w:t>
            </w:r>
            <w:r>
              <w:rPr>
                <w:rFonts w:ascii="宋体" w:eastAsia="宋体" w:hAnsi="宋体" w:cs="宋体"/>
                <w:kern w:val="0"/>
                <w:szCs w:val="21"/>
                <w:u w:val="single"/>
              </w:rPr>
              <w:t>              </w:t>
            </w:r>
            <w:r>
              <w:rPr>
                <w:rFonts w:ascii="宋体" w:eastAsia="宋体" w:hAnsi="宋体" w:cs="宋体"/>
                <w:kern w:val="0"/>
                <w:szCs w:val="21"/>
              </w:rPr>
              <w:t>；</w:t>
            </w:r>
          </w:p>
          <w:p w14:paraId="74B69E8C" w14:textId="77777777" w:rsidR="00924A97" w:rsidRDefault="001D71DF">
            <w:pPr>
              <w:widowControl/>
              <w:spacing w:before="100" w:beforeAutospacing="1" w:after="100" w:afterAutospacing="1"/>
              <w:jc w:val="left"/>
              <w:rPr>
                <w:rFonts w:ascii="宋体" w:eastAsia="宋体" w:hAnsi="宋体" w:cs="宋体"/>
                <w:kern w:val="0"/>
                <w:sz w:val="24"/>
                <w:szCs w:val="24"/>
              </w:rPr>
            </w:pPr>
            <w:proofErr w:type="gramStart"/>
            <w:r>
              <w:rPr>
                <w:rFonts w:ascii="宋体" w:eastAsia="宋体" w:hAnsi="宋体" w:cs="宋体"/>
                <w:kern w:val="0"/>
                <w:szCs w:val="21"/>
              </w:rPr>
              <w:t>c</w:t>
            </w:r>
            <w:proofErr w:type="gramEnd"/>
            <w:r>
              <w:rPr>
                <w:rFonts w:ascii="宋体" w:eastAsia="宋体" w:hAnsi="宋体" w:cs="宋体"/>
                <w:kern w:val="0"/>
                <w:szCs w:val="21"/>
              </w:rPr>
              <w:t>.“采购包内属于节能、环境标志产品的报价总金额</w:t>
            </w:r>
            <w:proofErr w:type="gramStart"/>
            <w:r>
              <w:rPr>
                <w:rFonts w:ascii="宋体" w:eastAsia="宋体" w:hAnsi="宋体" w:cs="宋体"/>
                <w:kern w:val="0"/>
                <w:szCs w:val="21"/>
              </w:rPr>
              <w:t>”</w:t>
            </w:r>
            <w:proofErr w:type="gramEnd"/>
            <w:r>
              <w:rPr>
                <w:rFonts w:ascii="宋体" w:eastAsia="宋体" w:hAnsi="宋体" w:cs="宋体"/>
                <w:kern w:val="0"/>
                <w:szCs w:val="21"/>
              </w:rPr>
              <w:t>占“采购包投标总价（报价总金额）”的比例（以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14:paraId="57728E6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60CEB82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1、对节能、环境标志产品计算加分时，只依据电子投标文件</w:t>
      </w:r>
      <w:r>
        <w:rPr>
          <w:rFonts w:ascii="宋体" w:eastAsia="宋体" w:hAnsi="宋体" w:cs="宋体"/>
          <w:b/>
          <w:bCs/>
          <w:kern w:val="0"/>
          <w:szCs w:val="21"/>
        </w:rPr>
        <w:t>“四</w:t>
      </w:r>
      <w:r>
        <w:rPr>
          <w:rFonts w:ascii="Calibri" w:eastAsia="宋体" w:hAnsi="Calibri" w:cs="Calibri"/>
          <w:b/>
          <w:bCs/>
          <w:kern w:val="0"/>
          <w:szCs w:val="21"/>
        </w:rPr>
        <w:t>-1-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优先类节能产品、环境标志产品加分证明材料（加分适用，若有）”。</w:t>
      </w:r>
    </w:p>
    <w:p w14:paraId="757C623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2、本表以采购包为单位，不同</w:t>
      </w:r>
      <w:proofErr w:type="gramStart"/>
      <w:r>
        <w:rPr>
          <w:rFonts w:ascii="宋体" w:eastAsia="宋体" w:hAnsi="宋体" w:cs="宋体"/>
          <w:kern w:val="0"/>
          <w:szCs w:val="21"/>
        </w:rPr>
        <w:t>采购包请分别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采购包请按照</w:t>
      </w:r>
      <w:proofErr w:type="gramEnd"/>
      <w:r>
        <w:rPr>
          <w:rFonts w:ascii="宋体" w:eastAsia="宋体" w:hAnsi="宋体" w:cs="宋体"/>
          <w:kern w:val="0"/>
          <w:szCs w:val="21"/>
        </w:rPr>
        <w:t>其品目号顺序分别填写。</w:t>
      </w:r>
    </w:p>
    <w:p w14:paraId="3FD20B2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3、具体统计、计算：</w:t>
      </w:r>
    </w:p>
    <w:p w14:paraId="780322E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3.1</w:t>
      </w:r>
      <w:r>
        <w:rPr>
          <w:rFonts w:ascii="Calibri" w:eastAsia="宋体" w:hAnsi="Calibri" w:cs="Calibri"/>
          <w:kern w:val="0"/>
          <w:szCs w:val="21"/>
        </w:rPr>
        <w:t> </w:t>
      </w:r>
      <w:r>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p>
    <w:p w14:paraId="2B5EA6D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14:paraId="6932BB6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3.3投标人应按照招标文件要求认真统计、计算，否则评标委员会不予认定。</w:t>
      </w:r>
    </w:p>
    <w:p w14:paraId="5A4C349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3.4若无节能、环境标志产品，不填写本表，否则，</w:t>
      </w:r>
      <w:r>
        <w:rPr>
          <w:rFonts w:ascii="宋体" w:eastAsia="宋体" w:hAnsi="宋体" w:cs="宋体"/>
          <w:b/>
          <w:bCs/>
          <w:kern w:val="0"/>
          <w:szCs w:val="21"/>
        </w:rPr>
        <w:t>视为提供虚假材料</w:t>
      </w:r>
      <w:r>
        <w:rPr>
          <w:rFonts w:ascii="宋体" w:eastAsia="宋体" w:hAnsi="宋体" w:cs="宋体"/>
          <w:kern w:val="0"/>
          <w:szCs w:val="21"/>
        </w:rPr>
        <w:t>。</w:t>
      </w:r>
    </w:p>
    <w:p w14:paraId="388A33F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28F92E0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A688AF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17A7918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1285B3D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2E511EDD"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b/>
          <w:bCs/>
          <w:kern w:val="0"/>
          <w:szCs w:val="21"/>
        </w:rPr>
        <w:t> </w:t>
      </w:r>
      <w:r>
        <w:rPr>
          <w:rFonts w:ascii="宋体" w:eastAsia="宋体" w:hAnsi="宋体" w:cs="宋体"/>
          <w:b/>
          <w:bCs/>
          <w:kern w:val="0"/>
          <w:szCs w:val="21"/>
        </w:rPr>
        <w:br/>
      </w:r>
    </w:p>
    <w:p w14:paraId="7919E35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四-1-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优先类节能产品、环境标志产品证明材料（加分适用，若有）</w:t>
      </w:r>
    </w:p>
    <w:p w14:paraId="71347A3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0542885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szCs w:val="21"/>
        </w:rPr>
        <w:t> </w:t>
      </w:r>
    </w:p>
    <w:p w14:paraId="6475807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ACF4A8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四</w:t>
      </w:r>
      <w:r>
        <w:rPr>
          <w:rFonts w:ascii="宋体" w:eastAsia="宋体" w:hAnsi="宋体" w:cs="宋体"/>
          <w:b/>
          <w:bCs/>
          <w:kern w:val="0"/>
          <w:szCs w:val="21"/>
        </w:rPr>
        <w:t>-2招标文件规定的其他加分证明材料（若有）</w:t>
      </w:r>
    </w:p>
    <w:p w14:paraId="4D6ACDF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56C946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185660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14:paraId="75A78F4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14:paraId="383173BC"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szCs w:val="21"/>
        </w:rPr>
        <w:t>“优先类节能产品、环境标志产品加分”</w:t>
      </w:r>
      <w:r>
        <w:rPr>
          <w:rFonts w:ascii="宋体" w:eastAsia="宋体" w:hAnsi="宋体" w:cs="宋体"/>
          <w:kern w:val="0"/>
          <w:szCs w:val="21"/>
        </w:rPr>
        <w:t>外的其他加分优惠，则投标人应按照招标文件要求提供相应证明材料。</w:t>
      </w:r>
    </w:p>
    <w:p w14:paraId="5C31D4E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EC27BE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61978FD"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1A432A7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14:paraId="1DC03B8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2B82A9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szCs w:val="29"/>
        </w:rPr>
        <w:t>封面格式</w:t>
      </w:r>
    </w:p>
    <w:p w14:paraId="1E45E0E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79D2E5C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2AC6AD0F"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22E9EC4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szCs w:val="48"/>
        </w:rPr>
        <w:t>福建省政府采购投标文件</w:t>
      </w:r>
    </w:p>
    <w:p w14:paraId="031ADCE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szCs w:val="48"/>
        </w:rPr>
        <w:t>（技术商务部分）</w:t>
      </w:r>
    </w:p>
    <w:p w14:paraId="389953B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6D2DB6D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szCs w:val="36"/>
        </w:rPr>
        <w:t>（填写正本或副本）</w:t>
      </w:r>
    </w:p>
    <w:p w14:paraId="0DCBAC9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59A92B71"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项目名称：（由投标人填写）</w:t>
      </w:r>
    </w:p>
    <w:p w14:paraId="49F4814A"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备案编号：（由投标人填写）</w:t>
      </w:r>
    </w:p>
    <w:p w14:paraId="4410DBA9"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项目编号：（由投标人填写）</w:t>
      </w:r>
    </w:p>
    <w:p w14:paraId="55C7ABD3" w14:textId="77777777" w:rsidR="00924A97" w:rsidRDefault="001D71DF">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szCs w:val="32"/>
        </w:rPr>
        <w:t>所投采购包：（由投标人填写）</w:t>
      </w:r>
    </w:p>
    <w:p w14:paraId="681797C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6C270DE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lastRenderedPageBreak/>
        <w:t> </w:t>
      </w:r>
    </w:p>
    <w:p w14:paraId="314E2C5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1F08E1F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14:paraId="32D0EBE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szCs w:val="32"/>
        </w:rPr>
        <w:t>投标人：（填写“全称”）</w:t>
      </w:r>
    </w:p>
    <w:p w14:paraId="13F7322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szCs w:val="32"/>
        </w:rPr>
        <w:t>（由投标人填写）年（由投标人填写）月</w:t>
      </w:r>
    </w:p>
    <w:p w14:paraId="0D4C846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B7F07CE"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35B34C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 w:val="29"/>
          <w:szCs w:val="29"/>
        </w:rPr>
        <w:t>索引</w:t>
      </w:r>
    </w:p>
    <w:p w14:paraId="3D040F4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一、标的说明一览表</w:t>
      </w:r>
    </w:p>
    <w:p w14:paraId="5FCA187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二、技术和服务要求响应表</w:t>
      </w:r>
    </w:p>
    <w:p w14:paraId="67195DA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三、商务条件响应表</w:t>
      </w:r>
    </w:p>
    <w:p w14:paraId="5329BF81"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四、投标人提交的其他资料（若有）</w:t>
      </w:r>
    </w:p>
    <w:p w14:paraId="03A4A5C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E78D56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C9FB1E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7578AA74"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技术商务部分中不得出现报价部分的全部或部分的投标报价信息（或组成资料），否则</w:t>
      </w:r>
      <w:r>
        <w:rPr>
          <w:rFonts w:ascii="宋体" w:eastAsia="宋体" w:hAnsi="宋体" w:cs="宋体"/>
          <w:b/>
          <w:bCs/>
          <w:kern w:val="0"/>
          <w:szCs w:val="21"/>
        </w:rPr>
        <w:t>符合性审查不合格</w:t>
      </w:r>
      <w:r>
        <w:rPr>
          <w:rFonts w:ascii="宋体" w:eastAsia="宋体" w:hAnsi="宋体" w:cs="宋体"/>
          <w:kern w:val="0"/>
          <w:szCs w:val="21"/>
        </w:rPr>
        <w:t>。</w:t>
      </w:r>
    </w:p>
    <w:p w14:paraId="3130258B"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w:t>
      </w:r>
    </w:p>
    <w:p w14:paraId="1F1D13A6" w14:textId="77777777" w:rsidR="00924A97" w:rsidRDefault="001D71DF">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 </w:t>
      </w:r>
    </w:p>
    <w:p w14:paraId="39878C1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一、标的说明一览表</w:t>
      </w:r>
    </w:p>
    <w:p w14:paraId="20161E7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B9B28A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869"/>
        <w:gridCol w:w="1663"/>
        <w:gridCol w:w="864"/>
        <w:gridCol w:w="1146"/>
        <w:gridCol w:w="1135"/>
        <w:gridCol w:w="1863"/>
      </w:tblGrid>
      <w:tr w:rsidR="00924A97" w14:paraId="4CD5CF49" w14:textId="77777777">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5A73405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2785A38"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2E29DF8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771E97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0816010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规格（品牌/型号）</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4F33178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6198A2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924A97" w14:paraId="0D82A650" w14:textId="77777777">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417E0A8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1B676D56"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14:paraId="69DA32DD"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14:paraId="72DE3215" w14:textId="77777777" w:rsidR="00924A97" w:rsidRDefault="00924A97">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14:paraId="51343BC0" w14:textId="77777777" w:rsidR="00924A97" w:rsidRDefault="00924A97">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14:paraId="5BE512C9"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14:paraId="7E0E8148" w14:textId="77777777" w:rsidR="00924A97" w:rsidRDefault="00924A97">
            <w:pPr>
              <w:widowControl/>
              <w:jc w:val="left"/>
              <w:rPr>
                <w:rFonts w:ascii="宋体" w:eastAsia="宋体" w:hAnsi="宋体" w:cs="宋体"/>
                <w:kern w:val="0"/>
                <w:sz w:val="24"/>
                <w:szCs w:val="24"/>
              </w:rPr>
            </w:pPr>
          </w:p>
        </w:tc>
      </w:tr>
      <w:tr w:rsidR="00924A97" w14:paraId="7362C11C" w14:textId="77777777">
        <w:trPr>
          <w:tblCellSpacing w:w="15" w:type="dxa"/>
        </w:trPr>
        <w:tc>
          <w:tcPr>
            <w:tcW w:w="0" w:type="auto"/>
            <w:vMerge/>
            <w:tcBorders>
              <w:top w:val="nil"/>
              <w:left w:val="outset" w:sz="6" w:space="0" w:color="auto"/>
              <w:bottom w:val="outset" w:sz="6" w:space="0" w:color="auto"/>
              <w:right w:val="outset" w:sz="6" w:space="0" w:color="auto"/>
            </w:tcBorders>
            <w:vAlign w:val="center"/>
          </w:tcPr>
          <w:p w14:paraId="683307FA"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08C5F583"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14:paraId="2D686773"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14:paraId="19557DD9" w14:textId="77777777" w:rsidR="00924A97" w:rsidRDefault="00924A97">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14:paraId="7FC9A3DA" w14:textId="77777777" w:rsidR="00924A97" w:rsidRDefault="00924A97">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14:paraId="759FE0F9"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14:paraId="11869730" w14:textId="77777777" w:rsidR="00924A97" w:rsidRDefault="00924A97">
            <w:pPr>
              <w:widowControl/>
              <w:jc w:val="left"/>
              <w:rPr>
                <w:rFonts w:ascii="宋体" w:eastAsia="宋体" w:hAnsi="宋体" w:cs="宋体"/>
                <w:kern w:val="0"/>
                <w:sz w:val="24"/>
                <w:szCs w:val="24"/>
              </w:rPr>
            </w:pPr>
          </w:p>
        </w:tc>
      </w:tr>
      <w:tr w:rsidR="00924A97" w14:paraId="68A67266" w14:textId="77777777">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2E97439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7C099BFF" w14:textId="77777777" w:rsidR="00924A97" w:rsidRDefault="00924A97">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14:paraId="17B28E29"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14:paraId="38046C93" w14:textId="77777777" w:rsidR="00924A97" w:rsidRDefault="00924A97">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14:paraId="1CC6074A" w14:textId="77777777" w:rsidR="00924A97" w:rsidRDefault="00924A97">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14:paraId="74126B16"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14:paraId="01A31698" w14:textId="77777777" w:rsidR="00924A97" w:rsidRDefault="00924A97">
            <w:pPr>
              <w:widowControl/>
              <w:jc w:val="left"/>
              <w:rPr>
                <w:rFonts w:ascii="宋体" w:eastAsia="宋体" w:hAnsi="宋体" w:cs="宋体"/>
                <w:kern w:val="0"/>
                <w:sz w:val="24"/>
                <w:szCs w:val="24"/>
              </w:rPr>
            </w:pPr>
          </w:p>
        </w:tc>
      </w:tr>
    </w:tbl>
    <w:p w14:paraId="547FA13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3F58074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2F1C224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1.1“采购包”、“品目号”、“投标标的”及“数量”应与招标文件《采购标的一览表》中的有关内容（“采购包”、“品目号”、“采购标的”及“数量”）保持一致。</w:t>
      </w:r>
    </w:p>
    <w:p w14:paraId="655B144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szCs w:val="21"/>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szCs w:val="21"/>
        </w:rPr>
        <w:t>“来源地”</w:t>
      </w:r>
      <w:r>
        <w:rPr>
          <w:rFonts w:ascii="宋体" w:eastAsia="宋体" w:hAnsi="宋体" w:cs="宋体"/>
          <w:kern w:val="0"/>
          <w:szCs w:val="21"/>
        </w:rPr>
        <w:t>应填写货物的原产地。</w:t>
      </w:r>
      <w:r>
        <w:rPr>
          <w:rFonts w:ascii="宋体" w:eastAsia="宋体" w:hAnsi="宋体" w:cs="宋体"/>
          <w:b/>
          <w:bCs/>
          <w:kern w:val="0"/>
          <w:szCs w:val="21"/>
        </w:rPr>
        <w:t>“备注”</w:t>
      </w:r>
      <w:r>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14:paraId="722664A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1.3“投标标的”为服务的：</w:t>
      </w:r>
      <w:r>
        <w:rPr>
          <w:rFonts w:ascii="宋体" w:eastAsia="宋体" w:hAnsi="宋体" w:cs="宋体"/>
          <w:b/>
          <w:bCs/>
          <w:kern w:val="0"/>
          <w:szCs w:val="21"/>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szCs w:val="21"/>
        </w:rPr>
        <w:t>“来源地”</w:t>
      </w:r>
      <w:r>
        <w:rPr>
          <w:rFonts w:ascii="宋体" w:eastAsia="宋体" w:hAnsi="宋体" w:cs="宋体"/>
          <w:kern w:val="0"/>
          <w:szCs w:val="21"/>
        </w:rPr>
        <w:t>应填写服务提供者的所在地。</w:t>
      </w:r>
      <w:r>
        <w:rPr>
          <w:rFonts w:ascii="宋体" w:eastAsia="宋体" w:hAnsi="宋体" w:cs="宋体"/>
          <w:b/>
          <w:bCs/>
          <w:kern w:val="0"/>
          <w:szCs w:val="21"/>
        </w:rPr>
        <w:t>“备注”</w:t>
      </w:r>
      <w:r>
        <w:rPr>
          <w:rFonts w:ascii="宋体" w:eastAsia="宋体" w:hAnsi="宋体" w:cs="宋体"/>
          <w:kern w:val="0"/>
          <w:szCs w:val="21"/>
        </w:rPr>
        <w:t>项下应填写关于服务标准所涵盖的具体项目或内容的说明等。</w:t>
      </w:r>
    </w:p>
    <w:p w14:paraId="45F11C1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14:paraId="4DD0414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3、电子投标文件中涉及</w:t>
      </w:r>
      <w:r>
        <w:rPr>
          <w:rFonts w:ascii="宋体" w:eastAsia="宋体" w:hAnsi="宋体" w:cs="宋体"/>
          <w:b/>
          <w:bCs/>
          <w:kern w:val="0"/>
          <w:szCs w:val="21"/>
        </w:rPr>
        <w:t>“投标标的”、“数量”、“规格”、“来源地”</w:t>
      </w:r>
      <w:r>
        <w:rPr>
          <w:rFonts w:ascii="宋体" w:eastAsia="宋体" w:hAnsi="宋体" w:cs="宋体"/>
          <w:kern w:val="0"/>
          <w:szCs w:val="21"/>
        </w:rPr>
        <w:t>的内容若不一致，</w:t>
      </w:r>
      <w:r>
        <w:rPr>
          <w:rFonts w:ascii="宋体" w:eastAsia="宋体" w:hAnsi="宋体" w:cs="宋体"/>
          <w:b/>
          <w:bCs/>
          <w:kern w:val="0"/>
          <w:szCs w:val="21"/>
        </w:rPr>
        <w:t>应以本表为准</w:t>
      </w:r>
      <w:r>
        <w:rPr>
          <w:rFonts w:ascii="宋体" w:eastAsia="宋体" w:hAnsi="宋体" w:cs="宋体"/>
          <w:kern w:val="0"/>
          <w:szCs w:val="21"/>
        </w:rPr>
        <w:t>。</w:t>
      </w:r>
    </w:p>
    <w:p w14:paraId="49660CB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B0308A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E7084C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6DA38FE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6D46C4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E49E3A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3AEBEE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二、技术和服务要求响应表</w:t>
      </w:r>
    </w:p>
    <w:p w14:paraId="21DD8F5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BD0A8AA"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924A97" w14:paraId="4027FB15" w14:textId="77777777">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1EE3541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121E5B3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319D0FF0"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179394F"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29884B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924A97" w14:paraId="7B53D80A" w14:textId="77777777">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58D81A9C"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7581C589"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14:paraId="0E840412" w14:textId="77777777" w:rsidR="00924A97" w:rsidRDefault="00924A97">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14:paraId="799CDE35"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14:paraId="120595E3" w14:textId="77777777" w:rsidR="00924A97" w:rsidRDefault="00924A97">
            <w:pPr>
              <w:widowControl/>
              <w:jc w:val="left"/>
              <w:rPr>
                <w:rFonts w:ascii="宋体" w:eastAsia="宋体" w:hAnsi="宋体" w:cs="宋体"/>
                <w:kern w:val="0"/>
                <w:sz w:val="24"/>
                <w:szCs w:val="24"/>
              </w:rPr>
            </w:pPr>
          </w:p>
        </w:tc>
      </w:tr>
      <w:tr w:rsidR="00924A97" w14:paraId="3D518872" w14:textId="77777777">
        <w:trPr>
          <w:tblCellSpacing w:w="15" w:type="dxa"/>
        </w:trPr>
        <w:tc>
          <w:tcPr>
            <w:tcW w:w="0" w:type="auto"/>
            <w:vMerge/>
            <w:tcBorders>
              <w:top w:val="nil"/>
              <w:left w:val="outset" w:sz="6" w:space="0" w:color="auto"/>
              <w:bottom w:val="outset" w:sz="6" w:space="0" w:color="auto"/>
              <w:right w:val="outset" w:sz="6" w:space="0" w:color="auto"/>
            </w:tcBorders>
            <w:vAlign w:val="center"/>
          </w:tcPr>
          <w:p w14:paraId="5A93E8C6"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7755D88E"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14:paraId="3361BD9E" w14:textId="77777777" w:rsidR="00924A97" w:rsidRDefault="00924A97">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14:paraId="47B41DF4"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14:paraId="63EE0563" w14:textId="77777777" w:rsidR="00924A97" w:rsidRDefault="00924A97">
            <w:pPr>
              <w:widowControl/>
              <w:jc w:val="left"/>
              <w:rPr>
                <w:rFonts w:ascii="宋体" w:eastAsia="宋体" w:hAnsi="宋体" w:cs="宋体"/>
                <w:kern w:val="0"/>
                <w:sz w:val="24"/>
                <w:szCs w:val="24"/>
              </w:rPr>
            </w:pPr>
          </w:p>
        </w:tc>
      </w:tr>
      <w:tr w:rsidR="00924A97" w14:paraId="0206DC66" w14:textId="77777777">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7BEC6350"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36AAF577" w14:textId="77777777" w:rsidR="00924A97" w:rsidRDefault="00924A97">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14:paraId="5797A461" w14:textId="77777777" w:rsidR="00924A97" w:rsidRDefault="00924A97">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14:paraId="6F8A0862"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tcPr>
          <w:p w14:paraId="1D708E11" w14:textId="77777777" w:rsidR="00924A97" w:rsidRDefault="00924A97">
            <w:pPr>
              <w:widowControl/>
              <w:jc w:val="left"/>
              <w:rPr>
                <w:rFonts w:ascii="宋体" w:eastAsia="宋体" w:hAnsi="宋体" w:cs="宋体"/>
                <w:kern w:val="0"/>
                <w:sz w:val="24"/>
                <w:szCs w:val="24"/>
              </w:rPr>
            </w:pPr>
          </w:p>
        </w:tc>
      </w:tr>
    </w:tbl>
    <w:p w14:paraId="5C41EDB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6848D22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4CB3291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1.1“技术和服务要求”项下填写的内容应与招标文件第五章“技术和服务要求”的内容保持一致。</w:t>
      </w:r>
    </w:p>
    <w:p w14:paraId="103D1C8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1.2“投标响应”项下应填写具体的响应内容并与“技术和服务要求”项下填写的内容逐项对应；对招标文件“技术和服务要求”项</w:t>
      </w:r>
      <w:proofErr w:type="gramStart"/>
      <w:r>
        <w:rPr>
          <w:rFonts w:ascii="宋体" w:eastAsia="宋体" w:hAnsi="宋体" w:cs="宋体"/>
          <w:kern w:val="0"/>
          <w:sz w:val="24"/>
          <w:szCs w:val="24"/>
        </w:rPr>
        <w:t>下涉及</w:t>
      </w:r>
      <w:proofErr w:type="gramEnd"/>
      <w:r>
        <w:rPr>
          <w:rFonts w:ascii="宋体" w:eastAsia="宋体" w:hAnsi="宋体" w:cs="宋体"/>
          <w:kern w:val="0"/>
          <w:sz w:val="24"/>
          <w:szCs w:val="24"/>
        </w:rPr>
        <w:t>“≥或＞”、“≤或＜”及某个区间值范围内的内容，投标响应</w:t>
      </w:r>
      <w:proofErr w:type="gramStart"/>
      <w:r>
        <w:rPr>
          <w:rFonts w:ascii="宋体" w:eastAsia="宋体" w:hAnsi="宋体" w:cs="宋体"/>
          <w:kern w:val="0"/>
          <w:sz w:val="24"/>
          <w:szCs w:val="24"/>
        </w:rPr>
        <w:t>应</w:t>
      </w:r>
      <w:proofErr w:type="gramEnd"/>
      <w:r>
        <w:rPr>
          <w:rFonts w:ascii="宋体" w:eastAsia="宋体" w:hAnsi="宋体" w:cs="宋体"/>
          <w:kern w:val="0"/>
          <w:sz w:val="24"/>
          <w:szCs w:val="24"/>
        </w:rPr>
        <w:t>填写具体的数值，但技术指标只能</w:t>
      </w:r>
      <w:proofErr w:type="gramStart"/>
      <w:r>
        <w:rPr>
          <w:rFonts w:ascii="宋体" w:eastAsia="宋体" w:hAnsi="宋体" w:cs="宋体"/>
          <w:kern w:val="0"/>
          <w:sz w:val="24"/>
          <w:szCs w:val="24"/>
        </w:rPr>
        <w:t>以范围</w:t>
      </w:r>
      <w:proofErr w:type="gramEnd"/>
      <w:r>
        <w:rPr>
          <w:rFonts w:ascii="宋体" w:eastAsia="宋体" w:hAnsi="宋体" w:cs="宋体"/>
          <w:kern w:val="0"/>
          <w:sz w:val="24"/>
          <w:szCs w:val="24"/>
        </w:rPr>
        <w:t>作响应的除外。</w:t>
      </w:r>
    </w:p>
    <w:p w14:paraId="137CE6A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14:paraId="39A851B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14:paraId="09534E7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BF6108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9E5216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36401B4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546353F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14:paraId="019967D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7531DB5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三、商务条件响应表</w:t>
      </w:r>
    </w:p>
    <w:p w14:paraId="14B8FEA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180D8AA9"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924A97" w14:paraId="156F29AC" w14:textId="77777777">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14:paraId="5A8D27E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440665D"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65A3E66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5BCA2D5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14:paraId="763975F5"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924A97" w14:paraId="13903A71" w14:textId="77777777">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649E7417"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2DD87092"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14:paraId="63635F30" w14:textId="77777777" w:rsidR="00924A97" w:rsidRDefault="00924A97">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14:paraId="76479F95"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14:paraId="34C20D97" w14:textId="77777777" w:rsidR="00924A97" w:rsidRDefault="00924A97">
            <w:pPr>
              <w:widowControl/>
              <w:jc w:val="left"/>
              <w:rPr>
                <w:rFonts w:ascii="宋体" w:eastAsia="宋体" w:hAnsi="宋体" w:cs="宋体"/>
                <w:kern w:val="0"/>
                <w:sz w:val="24"/>
                <w:szCs w:val="24"/>
              </w:rPr>
            </w:pPr>
          </w:p>
        </w:tc>
      </w:tr>
      <w:tr w:rsidR="00924A97" w14:paraId="143DF642" w14:textId="77777777">
        <w:trPr>
          <w:tblCellSpacing w:w="15" w:type="dxa"/>
        </w:trPr>
        <w:tc>
          <w:tcPr>
            <w:tcW w:w="0" w:type="auto"/>
            <w:vMerge/>
            <w:tcBorders>
              <w:top w:val="nil"/>
              <w:left w:val="outset" w:sz="6" w:space="0" w:color="auto"/>
              <w:bottom w:val="outset" w:sz="6" w:space="0" w:color="auto"/>
              <w:right w:val="outset" w:sz="6" w:space="0" w:color="auto"/>
            </w:tcBorders>
            <w:vAlign w:val="center"/>
          </w:tcPr>
          <w:p w14:paraId="1F1EB9B3" w14:textId="77777777" w:rsidR="00924A97" w:rsidRDefault="00924A97">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78C6C7CA"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14:paraId="7CEB8053" w14:textId="77777777" w:rsidR="00924A97" w:rsidRDefault="00924A97">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14:paraId="71A6D860"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14:paraId="28C7CE31" w14:textId="77777777" w:rsidR="00924A97" w:rsidRDefault="00924A97">
            <w:pPr>
              <w:widowControl/>
              <w:jc w:val="left"/>
              <w:rPr>
                <w:rFonts w:ascii="宋体" w:eastAsia="宋体" w:hAnsi="宋体" w:cs="宋体"/>
                <w:kern w:val="0"/>
                <w:sz w:val="24"/>
                <w:szCs w:val="24"/>
              </w:rPr>
            </w:pPr>
          </w:p>
        </w:tc>
      </w:tr>
      <w:tr w:rsidR="00924A97" w14:paraId="297CE36E" w14:textId="77777777">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14:paraId="281D0E41"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14:paraId="7DB8AA01" w14:textId="77777777" w:rsidR="00924A97" w:rsidRDefault="00924A97">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14:paraId="305ED2C3" w14:textId="77777777" w:rsidR="00924A97" w:rsidRDefault="00924A97">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14:paraId="40C859FB" w14:textId="77777777" w:rsidR="00924A97" w:rsidRDefault="00924A97">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tcPr>
          <w:p w14:paraId="6130D589" w14:textId="77777777" w:rsidR="00924A97" w:rsidRDefault="00924A97">
            <w:pPr>
              <w:widowControl/>
              <w:jc w:val="left"/>
              <w:rPr>
                <w:rFonts w:ascii="宋体" w:eastAsia="宋体" w:hAnsi="宋体" w:cs="宋体"/>
                <w:kern w:val="0"/>
                <w:sz w:val="24"/>
                <w:szCs w:val="24"/>
              </w:rPr>
            </w:pPr>
          </w:p>
        </w:tc>
      </w:tr>
    </w:tbl>
    <w:p w14:paraId="372DB3B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14:paraId="6F53B177"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78CC2175"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1.1“商务条件”项下填写的内容应与招标文件第五章“商务条件”的内容保持一致。</w:t>
      </w:r>
    </w:p>
    <w:p w14:paraId="4A2C6FD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1.2“投标响应”项下应填写具体的响应内容并与“商务条件”项下填写的内容逐项对应；对“商务条件”项</w:t>
      </w:r>
      <w:proofErr w:type="gramStart"/>
      <w:r>
        <w:rPr>
          <w:rFonts w:ascii="宋体" w:eastAsia="宋体" w:hAnsi="宋体" w:cs="宋体"/>
          <w:kern w:val="0"/>
          <w:szCs w:val="21"/>
        </w:rPr>
        <w:t>下涉及</w:t>
      </w:r>
      <w:proofErr w:type="gramEnd"/>
      <w:r>
        <w:rPr>
          <w:rFonts w:ascii="宋体" w:eastAsia="宋体" w:hAnsi="宋体" w:cs="宋体"/>
          <w:kern w:val="0"/>
          <w:szCs w:val="21"/>
        </w:rPr>
        <w:t>“≥或＞”、“≤或＜”及某个区间值范围内的内容，应填写具体的数值。</w:t>
      </w:r>
    </w:p>
    <w:p w14:paraId="25CAE844"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14:paraId="743D40C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14:paraId="6CEB2ED1" w14:textId="77777777" w:rsidR="00924A97" w:rsidRDefault="00924A97">
      <w:pPr>
        <w:widowControl/>
        <w:spacing w:before="100" w:beforeAutospacing="1" w:after="100" w:afterAutospacing="1"/>
        <w:jc w:val="left"/>
        <w:rPr>
          <w:rFonts w:ascii="宋体" w:eastAsia="宋体" w:hAnsi="宋体" w:cs="宋体"/>
          <w:kern w:val="0"/>
          <w:sz w:val="24"/>
          <w:szCs w:val="24"/>
        </w:rPr>
      </w:pPr>
    </w:p>
    <w:p w14:paraId="156FF30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02CA103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1CDC867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53203CF5" w14:textId="77777777" w:rsidR="00924A97" w:rsidRDefault="001D71DF">
      <w:pPr>
        <w:widowControl/>
        <w:spacing w:before="100" w:beforeAutospacing="1" w:after="240"/>
        <w:jc w:val="left"/>
        <w:rPr>
          <w:rFonts w:ascii="宋体" w:eastAsia="宋体" w:hAnsi="宋体" w:cs="宋体"/>
          <w:kern w:val="0"/>
          <w:sz w:val="24"/>
          <w:szCs w:val="24"/>
        </w:rPr>
      </w:pPr>
      <w:r>
        <w:rPr>
          <w:rFonts w:ascii="宋体" w:eastAsia="宋体" w:hAnsi="宋体" w:cs="宋体"/>
          <w:kern w:val="0"/>
          <w:szCs w:val="21"/>
        </w:rPr>
        <w:t> </w:t>
      </w:r>
      <w:r>
        <w:rPr>
          <w:rFonts w:ascii="宋体" w:eastAsia="宋体" w:hAnsi="宋体" w:cs="宋体"/>
          <w:kern w:val="0"/>
          <w:szCs w:val="21"/>
        </w:rPr>
        <w:br/>
      </w:r>
    </w:p>
    <w:p w14:paraId="16CF61CB"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br/>
      </w:r>
      <w:r>
        <w:rPr>
          <w:rFonts w:ascii="宋体" w:eastAsia="宋体" w:hAnsi="宋体" w:cs="宋体"/>
          <w:b/>
          <w:bCs/>
          <w:kern w:val="0"/>
          <w:szCs w:val="21"/>
        </w:rPr>
        <w:t>四、投标人提交的其他资料（若有）</w:t>
      </w:r>
    </w:p>
    <w:p w14:paraId="2CE7539B"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17F3740"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48777934" w14:textId="77777777" w:rsidR="00924A97" w:rsidRDefault="001D71D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14:paraId="2A718966"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0B0C8CC"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1、招标文件要求提交的除</w:t>
      </w:r>
      <w:r>
        <w:rPr>
          <w:rFonts w:ascii="宋体" w:eastAsia="宋体" w:hAnsi="宋体" w:cs="宋体"/>
          <w:b/>
          <w:bCs/>
          <w:kern w:val="0"/>
          <w:szCs w:val="21"/>
        </w:rPr>
        <w:t>“资格及资信证明部分”、“报价部分”</w:t>
      </w:r>
      <w:r>
        <w:rPr>
          <w:rFonts w:ascii="宋体" w:eastAsia="宋体" w:hAnsi="宋体" w:cs="宋体"/>
          <w:kern w:val="0"/>
          <w:szCs w:val="21"/>
        </w:rPr>
        <w:t>外的其他证明材料或资料加盖投标人的单位公章后应在此项下提交。</w:t>
      </w:r>
    </w:p>
    <w:p w14:paraId="79142388"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2、招标文件要求投标人提供方案（包括但不限于：组织、实施、技术、服务方案等）的，投标人应在此项下提交。</w:t>
      </w:r>
    </w:p>
    <w:p w14:paraId="14A4080D"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3、除招标文件另有规定外，投标人认为需要提交的其他证明材料或资料加盖投标人的单位公章后应在此项下提交。</w:t>
      </w:r>
    </w:p>
    <w:p w14:paraId="73D5A712"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66776143" w14:textId="77777777" w:rsidR="00924A97" w:rsidRDefault="001D71D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14:paraId="0CDB2DC5" w14:textId="77777777" w:rsidR="00924A97" w:rsidRDefault="001D71DF">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4F779DA8" w14:textId="77777777" w:rsidR="00924A97" w:rsidRDefault="001D71DF">
      <w:pPr>
        <w:widowControl/>
        <w:spacing w:before="100" w:beforeAutospacing="1" w:after="100" w:afterAutospacing="1"/>
        <w:jc w:val="left"/>
        <w:outlineLvl w:val="2"/>
        <w:rPr>
          <w:rFonts w:ascii="宋体" w:eastAsia="宋体" w:hAnsi="宋体" w:cs="宋体"/>
          <w:b/>
          <w:bCs/>
          <w:kern w:val="0"/>
          <w:sz w:val="27"/>
          <w:szCs w:val="27"/>
        </w:rPr>
      </w:pPr>
      <w:r>
        <w:rPr>
          <w:rFonts w:ascii="宋体" w:eastAsia="宋体" w:hAnsi="宋体" w:cs="宋体"/>
          <w:b/>
          <w:bCs/>
          <w:kern w:val="0"/>
          <w:sz w:val="27"/>
          <w:szCs w:val="27"/>
        </w:rPr>
        <w:t>采购文件相关附件</w:t>
      </w:r>
    </w:p>
    <w:p w14:paraId="3AE80DA0" w14:textId="77777777" w:rsidR="00924A97" w:rsidRDefault="00A253DD">
      <w:pPr>
        <w:widowControl/>
        <w:numPr>
          <w:ilvl w:val="0"/>
          <w:numId w:val="1"/>
        </w:numPr>
        <w:spacing w:before="100" w:beforeAutospacing="1" w:after="100" w:afterAutospacing="1"/>
        <w:jc w:val="left"/>
        <w:rPr>
          <w:rFonts w:ascii="宋体" w:eastAsia="宋体" w:hAnsi="宋体" w:cs="宋体"/>
          <w:kern w:val="0"/>
          <w:sz w:val="24"/>
          <w:szCs w:val="24"/>
        </w:rPr>
      </w:pPr>
      <w:hyperlink r:id="rId8" w:history="1">
        <w:r w:rsidR="001D71DF">
          <w:rPr>
            <w:rFonts w:ascii="宋体" w:eastAsia="宋体" w:hAnsi="宋体" w:cs="宋体"/>
            <w:color w:val="0000FF"/>
            <w:kern w:val="0"/>
            <w:sz w:val="24"/>
            <w:szCs w:val="24"/>
            <w:u w:val="single"/>
          </w:rPr>
          <w:t>参加采购活动前三年内无行贿犯罪记录的书面声明.docx</w:t>
        </w:r>
      </w:hyperlink>
    </w:p>
    <w:p w14:paraId="735F738F" w14:textId="77777777" w:rsidR="00924A97" w:rsidRDefault="00924A97"/>
    <w:sectPr w:rsidR="00924A97">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FDB4" w14:textId="77777777" w:rsidR="007F30C2" w:rsidRDefault="007F30C2">
      <w:r>
        <w:separator/>
      </w:r>
    </w:p>
  </w:endnote>
  <w:endnote w:type="continuationSeparator" w:id="0">
    <w:p w14:paraId="3FFD1662" w14:textId="77777777" w:rsidR="007F30C2" w:rsidRDefault="007F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52742"/>
      <w:docPartObj>
        <w:docPartGallery w:val="AutoText"/>
      </w:docPartObj>
    </w:sdtPr>
    <w:sdtEndPr/>
    <w:sdtContent>
      <w:p w14:paraId="5753D526" w14:textId="77777777" w:rsidR="00924A97" w:rsidRDefault="001D71DF">
        <w:pPr>
          <w:pStyle w:val="a3"/>
          <w:jc w:val="center"/>
        </w:pPr>
        <w:r>
          <w:fldChar w:fldCharType="begin"/>
        </w:r>
        <w:r>
          <w:instrText>PAGE   \* MERGEFORMAT</w:instrText>
        </w:r>
        <w:r>
          <w:fldChar w:fldCharType="separate"/>
        </w:r>
        <w:r w:rsidR="00A253DD" w:rsidRPr="00A253DD">
          <w:rPr>
            <w:noProof/>
            <w:lang w:val="zh-CN"/>
          </w:rPr>
          <w:t>35</w:t>
        </w:r>
        <w:r>
          <w:fldChar w:fldCharType="end"/>
        </w:r>
      </w:p>
    </w:sdtContent>
  </w:sdt>
  <w:p w14:paraId="4624F230" w14:textId="77777777" w:rsidR="00924A97" w:rsidRDefault="00924A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2770" w14:textId="77777777" w:rsidR="007F30C2" w:rsidRDefault="007F30C2">
      <w:r>
        <w:separator/>
      </w:r>
    </w:p>
  </w:footnote>
  <w:footnote w:type="continuationSeparator" w:id="0">
    <w:p w14:paraId="3CCA6BCB" w14:textId="77777777" w:rsidR="007F30C2" w:rsidRDefault="007F3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5E7"/>
    <w:multiLevelType w:val="multilevel"/>
    <w:tmpl w:val="4D3405E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mU2MzVkMmVkMzhlYjdjMjc3MjIxNGRhOGM3YzkifQ=="/>
  </w:docVars>
  <w:rsids>
    <w:rsidRoot w:val="00DE6437"/>
    <w:rsid w:val="00070FF0"/>
    <w:rsid w:val="000E0E10"/>
    <w:rsid w:val="000F7D88"/>
    <w:rsid w:val="00111EDF"/>
    <w:rsid w:val="00187120"/>
    <w:rsid w:val="001D71DF"/>
    <w:rsid w:val="00320D48"/>
    <w:rsid w:val="00326608"/>
    <w:rsid w:val="00732401"/>
    <w:rsid w:val="007545F7"/>
    <w:rsid w:val="007F30C2"/>
    <w:rsid w:val="00822793"/>
    <w:rsid w:val="00836143"/>
    <w:rsid w:val="009060F5"/>
    <w:rsid w:val="00924A97"/>
    <w:rsid w:val="0099694C"/>
    <w:rsid w:val="00A253DD"/>
    <w:rsid w:val="00B074E1"/>
    <w:rsid w:val="00CC1AE0"/>
    <w:rsid w:val="00D25AF0"/>
    <w:rsid w:val="00D67EBA"/>
    <w:rsid w:val="00DE6437"/>
    <w:rsid w:val="00F23BBB"/>
    <w:rsid w:val="151D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qFormat/>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rPr>
      <w:color w:val="800080"/>
      <w:u w:val="single"/>
    </w:rPr>
  </w:style>
  <w:style w:type="character" w:styleId="a8">
    <w:name w:val="Hyperlink"/>
    <w:basedOn w:val="a0"/>
    <w:uiPriority w:val="99"/>
    <w:semiHidden/>
    <w:unhideWhenUsed/>
    <w:rPr>
      <w:color w:val="0000FF"/>
      <w:u w:val="single"/>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5Char">
    <w:name w:val="标题 5 Char"/>
    <w:basedOn w:val="a0"/>
    <w:link w:val="5"/>
    <w:uiPriority w:val="9"/>
    <w:rPr>
      <w:rFonts w:ascii="宋体" w:eastAsia="宋体" w:hAnsi="宋体" w:cs="宋体"/>
      <w:b/>
      <w:bCs/>
      <w:kern w:val="0"/>
      <w:sz w:val="20"/>
      <w:szCs w:val="20"/>
    </w:rPr>
  </w:style>
  <w:style w:type="character" w:customStyle="1" w:styleId="6Char">
    <w:name w:val="标题 6 Char"/>
    <w:basedOn w:val="a0"/>
    <w:link w:val="6"/>
    <w:uiPriority w:val="9"/>
    <w:rPr>
      <w:rFonts w:ascii="宋体" w:eastAsia="宋体" w:hAnsi="宋体" w:cs="宋体"/>
      <w:b/>
      <w:bCs/>
      <w:kern w:val="0"/>
      <w:sz w:val="15"/>
      <w:szCs w:val="15"/>
    </w:rPr>
  </w:style>
  <w:style w:type="character" w:customStyle="1" w:styleId="caret">
    <w:name w:val="caret"/>
    <w:basedOn w:val="a0"/>
  </w:style>
  <w:style w:type="character" w:customStyle="1" w:styleId="menu-text">
    <w:name w:val="menu-text"/>
    <w:basedOn w:val="a0"/>
  </w:style>
  <w:style w:type="character" w:customStyle="1" w:styleId="customizeprojectname">
    <w:name w:val="customize__projectname"/>
    <w:basedOn w:val="a0"/>
  </w:style>
  <w:style w:type="character" w:customStyle="1" w:styleId="customizerecordno">
    <w:name w:val="customize_recordno"/>
    <w:basedOn w:val="a0"/>
  </w:style>
  <w:style w:type="character" w:customStyle="1" w:styleId="customizeprojectcode">
    <w:name w:val="customize_project_code"/>
    <w:basedOn w:val="a0"/>
  </w:style>
  <w:style w:type="character" w:customStyle="1" w:styleId="customizecgr">
    <w:name w:val="customize_cgr"/>
    <w:basedOn w:val="a0"/>
  </w:style>
  <w:style w:type="character" w:customStyle="1" w:styleId="customizeagent">
    <w:name w:val="customize_agent"/>
    <w:basedOn w:val="a0"/>
  </w:style>
  <w:style w:type="character" w:customStyle="1" w:styleId="customizecgrdz">
    <w:name w:val="customize_cgrdz"/>
    <w:basedOn w:val="a0"/>
  </w:style>
  <w:style w:type="character" w:customStyle="1" w:styleId="customizecgrdh">
    <w:name w:val="customize_cgrdh"/>
    <w:basedOn w:val="a0"/>
  </w:style>
  <w:style w:type="character" w:customStyle="1" w:styleId="customizeagentadd">
    <w:name w:val="customize_agentadd"/>
    <w:basedOn w:val="a0"/>
  </w:style>
  <w:style w:type="character" w:customStyle="1" w:styleId="customizeagenttel">
    <w:name w:val="customize_agenttel"/>
    <w:basedOn w:val="a0"/>
  </w:style>
  <w:style w:type="character" w:customStyle="1" w:styleId="editlist">
    <w:name w:val="editlist"/>
    <w:basedOn w:val="a0"/>
  </w:style>
  <w:style w:type="character" w:customStyle="1" w:styleId="edittexttarea">
    <w:name w:val="edittexttarea"/>
    <w:basedOn w:val="a0"/>
  </w:style>
  <w:style w:type="character" w:customStyle="1" w:styleId="editinput">
    <w:name w:val="editinput"/>
    <w:basedOn w:val="a0"/>
  </w:style>
  <w:style w:type="paragraph" w:customStyle="1" w:styleId="col-sm-12">
    <w:name w:val="col-sm-12"/>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ol-sm-6">
    <w:name w:val="col-sm-6"/>
    <w:basedOn w:val="a0"/>
  </w:style>
  <w:style w:type="character" w:customStyle="1" w:styleId="bigger-120">
    <w:name w:val="bigger-120"/>
    <w:basedOn w:val="a0"/>
  </w:style>
  <w:style w:type="character" w:customStyle="1" w:styleId="blue">
    <w:name w:val="blue"/>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9">
    <w:name w:val="Revision"/>
    <w:hidden/>
    <w:uiPriority w:val="99"/>
    <w:semiHidden/>
    <w:rsid w:val="00B074E1"/>
    <w:rPr>
      <w:kern w:val="2"/>
      <w:sz w:val="21"/>
      <w:szCs w:val="22"/>
    </w:rPr>
  </w:style>
  <w:style w:type="paragraph" w:styleId="aa">
    <w:name w:val="Balloon Text"/>
    <w:basedOn w:val="a"/>
    <w:link w:val="Char1"/>
    <w:uiPriority w:val="99"/>
    <w:semiHidden/>
    <w:unhideWhenUsed/>
    <w:rsid w:val="00F23BBB"/>
    <w:rPr>
      <w:sz w:val="18"/>
      <w:szCs w:val="18"/>
    </w:rPr>
  </w:style>
  <w:style w:type="character" w:customStyle="1" w:styleId="Char1">
    <w:name w:val="批注框文本 Char"/>
    <w:basedOn w:val="a0"/>
    <w:link w:val="aa"/>
    <w:uiPriority w:val="99"/>
    <w:semiHidden/>
    <w:rsid w:val="00F23BBB"/>
    <w:rPr>
      <w:kern w:val="2"/>
      <w:sz w:val="18"/>
      <w:szCs w:val="18"/>
    </w:rPr>
  </w:style>
  <w:style w:type="character" w:styleId="ab">
    <w:name w:val="annotation reference"/>
    <w:basedOn w:val="a0"/>
    <w:uiPriority w:val="99"/>
    <w:semiHidden/>
    <w:unhideWhenUsed/>
    <w:rsid w:val="00CC1AE0"/>
    <w:rPr>
      <w:sz w:val="21"/>
      <w:szCs w:val="21"/>
    </w:rPr>
  </w:style>
  <w:style w:type="paragraph" w:styleId="ac">
    <w:name w:val="annotation text"/>
    <w:basedOn w:val="a"/>
    <w:link w:val="Char2"/>
    <w:uiPriority w:val="99"/>
    <w:semiHidden/>
    <w:unhideWhenUsed/>
    <w:rsid w:val="00CC1AE0"/>
    <w:pPr>
      <w:jc w:val="left"/>
    </w:pPr>
  </w:style>
  <w:style w:type="character" w:customStyle="1" w:styleId="Char2">
    <w:name w:val="批注文字 Char"/>
    <w:basedOn w:val="a0"/>
    <w:link w:val="ac"/>
    <w:uiPriority w:val="99"/>
    <w:semiHidden/>
    <w:rsid w:val="00CC1AE0"/>
    <w:rPr>
      <w:kern w:val="2"/>
      <w:sz w:val="21"/>
      <w:szCs w:val="22"/>
    </w:rPr>
  </w:style>
  <w:style w:type="paragraph" w:styleId="ad">
    <w:name w:val="annotation subject"/>
    <w:basedOn w:val="ac"/>
    <w:next w:val="ac"/>
    <w:link w:val="Char3"/>
    <w:uiPriority w:val="99"/>
    <w:semiHidden/>
    <w:unhideWhenUsed/>
    <w:rsid w:val="00CC1AE0"/>
    <w:rPr>
      <w:b/>
      <w:bCs/>
    </w:rPr>
  </w:style>
  <w:style w:type="character" w:customStyle="1" w:styleId="Char3">
    <w:name w:val="批注主题 Char"/>
    <w:basedOn w:val="Char2"/>
    <w:link w:val="ad"/>
    <w:uiPriority w:val="99"/>
    <w:semiHidden/>
    <w:rsid w:val="00CC1AE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qFormat/>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rPr>
      <w:color w:val="800080"/>
      <w:u w:val="single"/>
    </w:rPr>
  </w:style>
  <w:style w:type="character" w:styleId="a8">
    <w:name w:val="Hyperlink"/>
    <w:basedOn w:val="a0"/>
    <w:uiPriority w:val="99"/>
    <w:semiHidden/>
    <w:unhideWhenUsed/>
    <w:rPr>
      <w:color w:val="0000FF"/>
      <w:u w:val="single"/>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5Char">
    <w:name w:val="标题 5 Char"/>
    <w:basedOn w:val="a0"/>
    <w:link w:val="5"/>
    <w:uiPriority w:val="9"/>
    <w:rPr>
      <w:rFonts w:ascii="宋体" w:eastAsia="宋体" w:hAnsi="宋体" w:cs="宋体"/>
      <w:b/>
      <w:bCs/>
      <w:kern w:val="0"/>
      <w:sz w:val="20"/>
      <w:szCs w:val="20"/>
    </w:rPr>
  </w:style>
  <w:style w:type="character" w:customStyle="1" w:styleId="6Char">
    <w:name w:val="标题 6 Char"/>
    <w:basedOn w:val="a0"/>
    <w:link w:val="6"/>
    <w:uiPriority w:val="9"/>
    <w:rPr>
      <w:rFonts w:ascii="宋体" w:eastAsia="宋体" w:hAnsi="宋体" w:cs="宋体"/>
      <w:b/>
      <w:bCs/>
      <w:kern w:val="0"/>
      <w:sz w:val="15"/>
      <w:szCs w:val="15"/>
    </w:rPr>
  </w:style>
  <w:style w:type="character" w:customStyle="1" w:styleId="caret">
    <w:name w:val="caret"/>
    <w:basedOn w:val="a0"/>
  </w:style>
  <w:style w:type="character" w:customStyle="1" w:styleId="menu-text">
    <w:name w:val="menu-text"/>
    <w:basedOn w:val="a0"/>
  </w:style>
  <w:style w:type="character" w:customStyle="1" w:styleId="customizeprojectname">
    <w:name w:val="customize__projectname"/>
    <w:basedOn w:val="a0"/>
  </w:style>
  <w:style w:type="character" w:customStyle="1" w:styleId="customizerecordno">
    <w:name w:val="customize_recordno"/>
    <w:basedOn w:val="a0"/>
  </w:style>
  <w:style w:type="character" w:customStyle="1" w:styleId="customizeprojectcode">
    <w:name w:val="customize_project_code"/>
    <w:basedOn w:val="a0"/>
  </w:style>
  <w:style w:type="character" w:customStyle="1" w:styleId="customizecgr">
    <w:name w:val="customize_cgr"/>
    <w:basedOn w:val="a0"/>
  </w:style>
  <w:style w:type="character" w:customStyle="1" w:styleId="customizeagent">
    <w:name w:val="customize_agent"/>
    <w:basedOn w:val="a0"/>
  </w:style>
  <w:style w:type="character" w:customStyle="1" w:styleId="customizecgrdz">
    <w:name w:val="customize_cgrdz"/>
    <w:basedOn w:val="a0"/>
  </w:style>
  <w:style w:type="character" w:customStyle="1" w:styleId="customizecgrdh">
    <w:name w:val="customize_cgrdh"/>
    <w:basedOn w:val="a0"/>
  </w:style>
  <w:style w:type="character" w:customStyle="1" w:styleId="customizeagentadd">
    <w:name w:val="customize_agentadd"/>
    <w:basedOn w:val="a0"/>
  </w:style>
  <w:style w:type="character" w:customStyle="1" w:styleId="customizeagenttel">
    <w:name w:val="customize_agenttel"/>
    <w:basedOn w:val="a0"/>
  </w:style>
  <w:style w:type="character" w:customStyle="1" w:styleId="editlist">
    <w:name w:val="editlist"/>
    <w:basedOn w:val="a0"/>
  </w:style>
  <w:style w:type="character" w:customStyle="1" w:styleId="edittexttarea">
    <w:name w:val="edittexttarea"/>
    <w:basedOn w:val="a0"/>
  </w:style>
  <w:style w:type="character" w:customStyle="1" w:styleId="editinput">
    <w:name w:val="editinput"/>
    <w:basedOn w:val="a0"/>
  </w:style>
  <w:style w:type="paragraph" w:customStyle="1" w:styleId="col-sm-12">
    <w:name w:val="col-sm-12"/>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ol-sm-6">
    <w:name w:val="col-sm-6"/>
    <w:basedOn w:val="a0"/>
  </w:style>
  <w:style w:type="character" w:customStyle="1" w:styleId="bigger-120">
    <w:name w:val="bigger-120"/>
    <w:basedOn w:val="a0"/>
  </w:style>
  <w:style w:type="character" w:customStyle="1" w:styleId="blue">
    <w:name w:val="blue"/>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9">
    <w:name w:val="Revision"/>
    <w:hidden/>
    <w:uiPriority w:val="99"/>
    <w:semiHidden/>
    <w:rsid w:val="00B074E1"/>
    <w:rPr>
      <w:kern w:val="2"/>
      <w:sz w:val="21"/>
      <w:szCs w:val="22"/>
    </w:rPr>
  </w:style>
  <w:style w:type="paragraph" w:styleId="aa">
    <w:name w:val="Balloon Text"/>
    <w:basedOn w:val="a"/>
    <w:link w:val="Char1"/>
    <w:uiPriority w:val="99"/>
    <w:semiHidden/>
    <w:unhideWhenUsed/>
    <w:rsid w:val="00F23BBB"/>
    <w:rPr>
      <w:sz w:val="18"/>
      <w:szCs w:val="18"/>
    </w:rPr>
  </w:style>
  <w:style w:type="character" w:customStyle="1" w:styleId="Char1">
    <w:name w:val="批注框文本 Char"/>
    <w:basedOn w:val="a0"/>
    <w:link w:val="aa"/>
    <w:uiPriority w:val="99"/>
    <w:semiHidden/>
    <w:rsid w:val="00F23BBB"/>
    <w:rPr>
      <w:kern w:val="2"/>
      <w:sz w:val="18"/>
      <w:szCs w:val="18"/>
    </w:rPr>
  </w:style>
  <w:style w:type="character" w:styleId="ab">
    <w:name w:val="annotation reference"/>
    <w:basedOn w:val="a0"/>
    <w:uiPriority w:val="99"/>
    <w:semiHidden/>
    <w:unhideWhenUsed/>
    <w:rsid w:val="00CC1AE0"/>
    <w:rPr>
      <w:sz w:val="21"/>
      <w:szCs w:val="21"/>
    </w:rPr>
  </w:style>
  <w:style w:type="paragraph" w:styleId="ac">
    <w:name w:val="annotation text"/>
    <w:basedOn w:val="a"/>
    <w:link w:val="Char2"/>
    <w:uiPriority w:val="99"/>
    <w:semiHidden/>
    <w:unhideWhenUsed/>
    <w:rsid w:val="00CC1AE0"/>
    <w:pPr>
      <w:jc w:val="left"/>
    </w:pPr>
  </w:style>
  <w:style w:type="character" w:customStyle="1" w:styleId="Char2">
    <w:name w:val="批注文字 Char"/>
    <w:basedOn w:val="a0"/>
    <w:link w:val="ac"/>
    <w:uiPriority w:val="99"/>
    <w:semiHidden/>
    <w:rsid w:val="00CC1AE0"/>
    <w:rPr>
      <w:kern w:val="2"/>
      <w:sz w:val="21"/>
      <w:szCs w:val="22"/>
    </w:rPr>
  </w:style>
  <w:style w:type="paragraph" w:styleId="ad">
    <w:name w:val="annotation subject"/>
    <w:basedOn w:val="ac"/>
    <w:next w:val="ac"/>
    <w:link w:val="Char3"/>
    <w:uiPriority w:val="99"/>
    <w:semiHidden/>
    <w:unhideWhenUsed/>
    <w:rsid w:val="00CC1AE0"/>
    <w:rPr>
      <w:b/>
      <w:bCs/>
    </w:rPr>
  </w:style>
  <w:style w:type="character" w:customStyle="1" w:styleId="Char3">
    <w:name w:val="批注主题 Char"/>
    <w:basedOn w:val="Char2"/>
    <w:link w:val="ad"/>
    <w:uiPriority w:val="99"/>
    <w:semiHidden/>
    <w:rsid w:val="00CC1AE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fcg.fuzhou.gov.cn/gpmsqx/ExpertChange/downloadShare?id=1394227728f44384b4abaaa81be1b7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136</Pages>
  <Words>13204</Words>
  <Characters>75263</Characters>
  <Application>Microsoft Office Word</Application>
  <DocSecurity>0</DocSecurity>
  <Lines>627</Lines>
  <Paragraphs>176</Paragraphs>
  <ScaleCrop>false</ScaleCrop>
  <Company>china</Company>
  <LinksUpToDate>false</LinksUpToDate>
  <CharactersWithSpaces>88291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dcterms:created xsi:type="dcterms:W3CDTF">2022-11-05T13:26:00Z</dcterms:created>
  <dcterms:modified xsi:type="dcterms:W3CDTF">2022-11-08T09:10:00Z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E552AA8A881D4B5BA10BB63DA0B6BD44</vt:lpwstr>
  </property>
</Properties>
</file>