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widowControl/>
        <w:suppressLineNumbers w:val="0"/>
        <w:spacing w:before="75" w:beforeAutospacing="0" w:after="75" w:afterAutospacing="0"/>
        <w:ind w:left="0" w:right="0" w:firstLine="0"/>
        <w:jc w:val="center"/>
        <w:rPr>
          <w:rFonts w:ascii="微软雅黑" w:hAnsi="微软雅黑" w:eastAsia="微软雅黑" w:cs="微软雅黑"/>
          <w:i w:val="0"/>
          <w:iCs w:val="0"/>
          <w:caps w:val="0"/>
          <w:color w:val="auto"/>
          <w:spacing w:val="0"/>
          <w:sz w:val="27"/>
          <w:szCs w:val="27"/>
          <w:highlight w:val="none"/>
        </w:rPr>
      </w:pPr>
      <w:r>
        <w:rPr>
          <w:rStyle w:val="13"/>
          <w:rFonts w:ascii="宋体" w:hAnsi="宋体" w:eastAsia="宋体" w:cs="宋体"/>
          <w:i w:val="0"/>
          <w:iCs w:val="0"/>
          <w:caps w:val="0"/>
          <w:color w:val="auto"/>
          <w:spacing w:val="0"/>
          <w:sz w:val="72"/>
          <w:szCs w:val="72"/>
          <w:highlight w:val="none"/>
        </w:rPr>
        <w:t>福建省政府采购</w:t>
      </w:r>
    </w:p>
    <w:p>
      <w:pPr>
        <w:pStyle w:val="9"/>
        <w:keepNext w:val="0"/>
        <w:keepLines w:val="0"/>
        <w:widowControl/>
        <w:suppressLineNumbers w:val="0"/>
        <w:spacing w:before="75" w:beforeAutospacing="0" w:after="75" w:afterAutospacing="0"/>
        <w:ind w:left="0" w:right="0" w:firstLine="0"/>
        <w:jc w:val="center"/>
        <w:rPr>
          <w:rFonts w:hint="eastAsia" w:ascii="微软雅黑" w:hAnsi="微软雅黑" w:eastAsia="微软雅黑" w:cs="微软雅黑"/>
          <w:i w:val="0"/>
          <w:iCs w:val="0"/>
          <w:caps w:val="0"/>
          <w:color w:val="auto"/>
          <w:spacing w:val="0"/>
          <w:sz w:val="27"/>
          <w:szCs w:val="27"/>
          <w:highlight w:val="none"/>
        </w:rPr>
      </w:pPr>
      <w:r>
        <w:rPr>
          <w:rStyle w:val="13"/>
          <w:rFonts w:hint="eastAsia" w:ascii="宋体" w:hAnsi="宋体" w:eastAsia="宋体" w:cs="宋体"/>
          <w:i w:val="0"/>
          <w:iCs w:val="0"/>
          <w:caps w:val="0"/>
          <w:color w:val="auto"/>
          <w:spacing w:val="0"/>
          <w:sz w:val="72"/>
          <w:szCs w:val="72"/>
          <w:highlight w:val="none"/>
        </w:rPr>
        <w:t>货物和服务项目</w:t>
      </w:r>
    </w:p>
    <w:p>
      <w:pPr>
        <w:pStyle w:val="9"/>
        <w:keepNext w:val="0"/>
        <w:keepLines w:val="0"/>
        <w:widowControl/>
        <w:suppressLineNumbers w:val="0"/>
        <w:spacing w:before="75" w:beforeAutospacing="0" w:after="75" w:afterAutospacing="0"/>
        <w:ind w:left="0" w:right="0" w:firstLine="0"/>
        <w:jc w:val="center"/>
        <w:rPr>
          <w:rFonts w:hint="eastAsia" w:ascii="微软雅黑" w:hAnsi="微软雅黑" w:eastAsia="微软雅黑" w:cs="微软雅黑"/>
          <w:i w:val="0"/>
          <w:iCs w:val="0"/>
          <w:caps w:val="0"/>
          <w:color w:val="auto"/>
          <w:spacing w:val="0"/>
          <w:sz w:val="27"/>
          <w:szCs w:val="27"/>
          <w:highlight w:val="none"/>
        </w:rPr>
      </w:pPr>
      <w:r>
        <w:rPr>
          <w:rStyle w:val="13"/>
          <w:rFonts w:hint="eastAsia" w:ascii="宋体" w:hAnsi="宋体" w:eastAsia="宋体" w:cs="宋体"/>
          <w:i w:val="0"/>
          <w:iCs w:val="0"/>
          <w:caps w:val="0"/>
          <w:color w:val="auto"/>
          <w:spacing w:val="0"/>
          <w:sz w:val="72"/>
          <w:szCs w:val="72"/>
          <w:highlight w:val="none"/>
        </w:rPr>
        <w:t>公开招标文件</w:t>
      </w:r>
    </w:p>
    <w:p>
      <w:pPr>
        <w:pStyle w:val="9"/>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auto"/>
          <w:spacing w:val="0"/>
          <w:sz w:val="27"/>
          <w:szCs w:val="27"/>
          <w:highlight w:val="none"/>
        </w:rPr>
      </w:pPr>
      <w:r>
        <w:rPr>
          <w:rStyle w:val="13"/>
          <w:rFonts w:hint="eastAsia" w:ascii="宋体" w:hAnsi="宋体" w:eastAsia="宋体" w:cs="宋体"/>
          <w:i w:val="0"/>
          <w:iCs w:val="0"/>
          <w:caps w:val="0"/>
          <w:color w:val="auto"/>
          <w:spacing w:val="0"/>
          <w:sz w:val="72"/>
          <w:szCs w:val="72"/>
          <w:highlight w:val="none"/>
        </w:rPr>
        <w:t>     </w:t>
      </w:r>
    </w:p>
    <w:p>
      <w:pPr>
        <w:pStyle w:val="9"/>
        <w:keepNext w:val="0"/>
        <w:keepLines w:val="0"/>
        <w:widowControl/>
        <w:suppressLineNumbers w:val="0"/>
        <w:spacing w:before="75" w:beforeAutospacing="0" w:after="75" w:afterAutospacing="0"/>
        <w:ind w:left="0" w:right="0" w:firstLine="0"/>
        <w:jc w:val="center"/>
        <w:rPr>
          <w:rFonts w:hint="eastAsia" w:ascii="微软雅黑" w:hAnsi="微软雅黑" w:eastAsia="微软雅黑" w:cs="微软雅黑"/>
          <w:i w:val="0"/>
          <w:iCs w:val="0"/>
          <w:caps w:val="0"/>
          <w:color w:val="auto"/>
          <w:spacing w:val="0"/>
          <w:sz w:val="27"/>
          <w:szCs w:val="27"/>
          <w:highlight w:val="none"/>
        </w:rPr>
      </w:pPr>
      <w:r>
        <w:rPr>
          <w:rFonts w:hint="eastAsia" w:ascii="微软雅黑" w:hAnsi="微软雅黑" w:eastAsia="微软雅黑" w:cs="微软雅黑"/>
          <w:i w:val="0"/>
          <w:iCs w:val="0"/>
          <w:caps w:val="0"/>
          <w:color w:val="auto"/>
          <w:spacing w:val="0"/>
          <w:sz w:val="24"/>
          <w:szCs w:val="24"/>
          <w:highlight w:val="none"/>
        </w:rPr>
        <w:t> </w:t>
      </w:r>
      <w:r>
        <w:rPr>
          <w:rStyle w:val="13"/>
          <w:rFonts w:hint="eastAsia" w:ascii="宋体" w:hAnsi="宋体" w:eastAsia="宋体" w:cs="宋体"/>
          <w:i w:val="0"/>
          <w:iCs w:val="0"/>
          <w:caps w:val="0"/>
          <w:color w:val="auto"/>
          <w:spacing w:val="0"/>
          <w:sz w:val="36"/>
          <w:szCs w:val="36"/>
          <w:highlight w:val="none"/>
        </w:rPr>
        <w:t> </w:t>
      </w:r>
    </w:p>
    <w:p>
      <w:pPr>
        <w:pStyle w:val="9"/>
        <w:keepNext w:val="0"/>
        <w:keepLines w:val="0"/>
        <w:widowControl/>
        <w:suppressLineNumbers w:val="0"/>
        <w:spacing w:before="75" w:beforeAutospacing="0" w:after="75" w:afterAutospacing="0"/>
        <w:ind w:left="0" w:right="0" w:firstLine="0"/>
        <w:jc w:val="center"/>
        <w:rPr>
          <w:rFonts w:hint="eastAsia" w:ascii="微软雅黑" w:hAnsi="微软雅黑" w:eastAsia="微软雅黑" w:cs="微软雅黑"/>
          <w:i w:val="0"/>
          <w:iCs w:val="0"/>
          <w:caps w:val="0"/>
          <w:color w:val="auto"/>
          <w:spacing w:val="0"/>
          <w:sz w:val="27"/>
          <w:szCs w:val="27"/>
          <w:highlight w:val="none"/>
        </w:rPr>
      </w:pPr>
      <w:r>
        <w:rPr>
          <w:rStyle w:val="13"/>
          <w:rFonts w:hint="eastAsia" w:ascii="宋体" w:hAnsi="宋体" w:eastAsia="宋体" w:cs="宋体"/>
          <w:i w:val="0"/>
          <w:iCs w:val="0"/>
          <w:caps w:val="0"/>
          <w:color w:val="auto"/>
          <w:spacing w:val="0"/>
          <w:sz w:val="30"/>
          <w:szCs w:val="30"/>
          <w:highlight w:val="none"/>
        </w:rPr>
        <w:t> </w:t>
      </w:r>
    </w:p>
    <w:p>
      <w:pPr>
        <w:pStyle w:val="9"/>
        <w:keepNext w:val="0"/>
        <w:keepLines w:val="0"/>
        <w:widowControl/>
        <w:suppressLineNumbers w:val="0"/>
        <w:spacing w:before="75" w:beforeAutospacing="0" w:after="75" w:afterAutospacing="0"/>
        <w:ind w:right="0"/>
        <w:jc w:val="center"/>
        <w:rPr>
          <w:rFonts w:hint="eastAsia" w:ascii="微软雅黑" w:hAnsi="微软雅黑" w:eastAsia="微软雅黑" w:cs="微软雅黑"/>
          <w:i w:val="0"/>
          <w:iCs w:val="0"/>
          <w:caps w:val="0"/>
          <w:color w:val="auto"/>
          <w:spacing w:val="0"/>
          <w:sz w:val="27"/>
          <w:szCs w:val="27"/>
          <w:highlight w:val="none"/>
        </w:rPr>
      </w:pPr>
      <w:r>
        <w:rPr>
          <w:rStyle w:val="13"/>
          <w:rFonts w:hint="eastAsia" w:ascii="宋体" w:hAnsi="宋体" w:eastAsia="宋体" w:cs="宋体"/>
          <w:i w:val="0"/>
          <w:iCs w:val="0"/>
          <w:caps w:val="0"/>
          <w:color w:val="auto"/>
          <w:spacing w:val="0"/>
          <w:sz w:val="30"/>
          <w:szCs w:val="30"/>
          <w:highlight w:val="none"/>
        </w:rPr>
        <w:t>项目名称：</w:t>
      </w:r>
      <w:r>
        <w:rPr>
          <w:rStyle w:val="13"/>
          <w:rFonts w:hint="eastAsia" w:ascii="宋体" w:hAnsi="宋体" w:eastAsia="宋体" w:cs="宋体"/>
          <w:i w:val="0"/>
          <w:iCs w:val="0"/>
          <w:caps w:val="0"/>
          <w:color w:val="auto"/>
          <w:spacing w:val="0"/>
          <w:sz w:val="30"/>
          <w:szCs w:val="30"/>
          <w:highlight w:val="none"/>
          <w:lang w:eastAsia="zh-CN"/>
        </w:rPr>
        <w:t>华大家在鼓楼小区事务服务中心开办设备采购项目</w:t>
      </w:r>
    </w:p>
    <w:p>
      <w:pPr>
        <w:pStyle w:val="9"/>
        <w:keepNext w:val="0"/>
        <w:keepLines w:val="0"/>
        <w:widowControl/>
        <w:suppressLineNumbers w:val="0"/>
        <w:spacing w:before="75" w:beforeAutospacing="0" w:after="75" w:afterAutospacing="0"/>
        <w:ind w:right="0"/>
        <w:jc w:val="center"/>
        <w:rPr>
          <w:rStyle w:val="13"/>
          <w:rFonts w:hint="eastAsia" w:ascii="宋体" w:hAnsi="宋体" w:eastAsia="宋体" w:cs="宋体"/>
          <w:i w:val="0"/>
          <w:iCs w:val="0"/>
          <w:caps w:val="0"/>
          <w:color w:val="auto"/>
          <w:spacing w:val="0"/>
          <w:sz w:val="30"/>
          <w:szCs w:val="30"/>
          <w:highlight w:val="none"/>
          <w:lang w:eastAsia="zh-CN"/>
        </w:rPr>
      </w:pPr>
      <w:r>
        <w:rPr>
          <w:rStyle w:val="13"/>
          <w:rFonts w:hint="eastAsia" w:ascii="宋体" w:hAnsi="宋体" w:eastAsia="宋体" w:cs="宋体"/>
          <w:i w:val="0"/>
          <w:iCs w:val="0"/>
          <w:caps w:val="0"/>
          <w:color w:val="auto"/>
          <w:spacing w:val="0"/>
          <w:sz w:val="30"/>
          <w:szCs w:val="30"/>
          <w:highlight w:val="none"/>
        </w:rPr>
        <w:t>招标编号：</w:t>
      </w:r>
      <w:r>
        <w:rPr>
          <w:rStyle w:val="13"/>
          <w:rFonts w:hint="eastAsia" w:ascii="宋体" w:hAnsi="宋体" w:eastAsia="宋体" w:cs="宋体"/>
          <w:i w:val="0"/>
          <w:iCs w:val="0"/>
          <w:caps w:val="0"/>
          <w:color w:val="auto"/>
          <w:spacing w:val="0"/>
          <w:sz w:val="30"/>
          <w:szCs w:val="30"/>
          <w:highlight w:val="none"/>
          <w:lang w:eastAsia="zh-CN"/>
        </w:rPr>
        <w:t>FJZQ(GK)2022-063号</w:t>
      </w:r>
    </w:p>
    <w:p>
      <w:pPr>
        <w:pStyle w:val="9"/>
        <w:keepNext w:val="0"/>
        <w:keepLines w:val="0"/>
        <w:widowControl/>
        <w:suppressLineNumbers w:val="0"/>
        <w:spacing w:before="75" w:beforeAutospacing="0" w:after="75" w:afterAutospacing="0"/>
        <w:ind w:right="0"/>
        <w:jc w:val="center"/>
        <w:rPr>
          <w:rStyle w:val="13"/>
          <w:rFonts w:hint="eastAsia" w:ascii="宋体" w:hAnsi="宋体" w:eastAsia="宋体" w:cs="宋体"/>
          <w:i w:val="0"/>
          <w:iCs w:val="0"/>
          <w:caps w:val="0"/>
          <w:color w:val="auto"/>
          <w:spacing w:val="0"/>
          <w:sz w:val="30"/>
          <w:szCs w:val="30"/>
          <w:highlight w:val="none"/>
          <w:lang w:eastAsia="zh-CN"/>
        </w:rPr>
      </w:pPr>
    </w:p>
    <w:p>
      <w:pPr>
        <w:pStyle w:val="9"/>
        <w:keepNext w:val="0"/>
        <w:keepLines w:val="0"/>
        <w:widowControl/>
        <w:suppressLineNumbers w:val="0"/>
        <w:spacing w:before="75" w:beforeAutospacing="0" w:after="75" w:afterAutospacing="0"/>
        <w:ind w:left="0" w:right="0" w:firstLine="0"/>
        <w:jc w:val="center"/>
        <w:rPr>
          <w:rFonts w:hint="eastAsia" w:ascii="微软雅黑" w:hAnsi="微软雅黑" w:eastAsia="微软雅黑" w:cs="微软雅黑"/>
          <w:i w:val="0"/>
          <w:iCs w:val="0"/>
          <w:caps w:val="0"/>
          <w:color w:val="auto"/>
          <w:spacing w:val="0"/>
          <w:sz w:val="27"/>
          <w:szCs w:val="27"/>
          <w:highlight w:val="none"/>
        </w:rPr>
      </w:pPr>
    </w:p>
    <w:p>
      <w:pPr>
        <w:pStyle w:val="9"/>
        <w:keepNext w:val="0"/>
        <w:keepLines w:val="0"/>
        <w:widowControl/>
        <w:suppressLineNumbers w:val="0"/>
        <w:spacing w:before="75" w:beforeAutospacing="0" w:after="75" w:afterAutospacing="0"/>
        <w:ind w:left="0" w:right="0" w:firstLine="0"/>
        <w:jc w:val="center"/>
        <w:rPr>
          <w:rFonts w:hint="eastAsia" w:ascii="微软雅黑" w:hAnsi="微软雅黑" w:eastAsia="微软雅黑" w:cs="微软雅黑"/>
          <w:i w:val="0"/>
          <w:iCs w:val="0"/>
          <w:caps w:val="0"/>
          <w:color w:val="auto"/>
          <w:spacing w:val="0"/>
          <w:sz w:val="27"/>
          <w:szCs w:val="27"/>
          <w:highlight w:val="none"/>
        </w:rPr>
      </w:pPr>
      <w:r>
        <w:rPr>
          <w:rStyle w:val="13"/>
          <w:rFonts w:hint="eastAsia" w:ascii="宋体" w:hAnsi="宋体" w:eastAsia="宋体" w:cs="宋体"/>
          <w:i w:val="0"/>
          <w:iCs w:val="0"/>
          <w:caps w:val="0"/>
          <w:color w:val="auto"/>
          <w:spacing w:val="0"/>
          <w:sz w:val="27"/>
          <w:szCs w:val="27"/>
          <w:highlight w:val="none"/>
        </w:rPr>
        <w:t>采购人：</w:t>
      </w:r>
      <w:r>
        <w:rPr>
          <w:rStyle w:val="13"/>
          <w:rFonts w:hint="eastAsia" w:ascii="宋体" w:hAnsi="宋体" w:eastAsia="宋体" w:cs="宋体"/>
          <w:i w:val="0"/>
          <w:iCs w:val="0"/>
          <w:caps w:val="0"/>
          <w:color w:val="auto"/>
          <w:spacing w:val="0"/>
          <w:sz w:val="27"/>
          <w:szCs w:val="27"/>
          <w:highlight w:val="none"/>
          <w:lang w:eastAsia="zh-CN"/>
        </w:rPr>
        <w:t>福州市鼓楼区华大家在鼓楼小区事务服务中心</w:t>
      </w:r>
      <w:r>
        <w:rPr>
          <w:rFonts w:hint="eastAsia" w:ascii="微软雅黑" w:hAnsi="微软雅黑" w:eastAsia="微软雅黑" w:cs="微软雅黑"/>
          <w:i w:val="0"/>
          <w:iCs w:val="0"/>
          <w:caps w:val="0"/>
          <w:color w:val="auto"/>
          <w:spacing w:val="0"/>
          <w:sz w:val="27"/>
          <w:szCs w:val="27"/>
          <w:highlight w:val="none"/>
        </w:rPr>
        <w:t> </w:t>
      </w:r>
    </w:p>
    <w:p>
      <w:pPr>
        <w:pStyle w:val="9"/>
        <w:keepNext w:val="0"/>
        <w:keepLines w:val="0"/>
        <w:widowControl/>
        <w:suppressLineNumbers w:val="0"/>
        <w:spacing w:before="75" w:beforeAutospacing="0" w:after="75" w:afterAutospacing="0"/>
        <w:ind w:left="0" w:right="0" w:firstLine="0"/>
        <w:jc w:val="center"/>
        <w:rPr>
          <w:rFonts w:hint="eastAsia" w:ascii="微软雅黑" w:hAnsi="微软雅黑" w:eastAsia="宋体" w:cs="微软雅黑"/>
          <w:b/>
          <w:bCs/>
          <w:i w:val="0"/>
          <w:iCs w:val="0"/>
          <w:caps w:val="0"/>
          <w:color w:val="auto"/>
          <w:spacing w:val="0"/>
          <w:sz w:val="27"/>
          <w:szCs w:val="27"/>
          <w:highlight w:val="none"/>
          <w:lang w:eastAsia="zh-CN"/>
        </w:rPr>
      </w:pPr>
      <w:r>
        <w:rPr>
          <w:rStyle w:val="13"/>
          <w:rFonts w:hint="eastAsia" w:ascii="宋体" w:hAnsi="宋体" w:eastAsia="宋体" w:cs="宋体"/>
          <w:i w:val="0"/>
          <w:iCs w:val="0"/>
          <w:caps w:val="0"/>
          <w:color w:val="auto"/>
          <w:spacing w:val="0"/>
          <w:sz w:val="28"/>
          <w:szCs w:val="28"/>
          <w:highlight w:val="none"/>
        </w:rPr>
        <w:t>代理机构：</w:t>
      </w:r>
      <w:r>
        <w:rPr>
          <w:rFonts w:hint="eastAsia" w:ascii="宋体" w:hAnsi="宋体" w:eastAsia="宋体" w:cs="宋体"/>
          <w:b/>
          <w:bCs/>
          <w:i w:val="0"/>
          <w:iCs w:val="0"/>
          <w:caps w:val="0"/>
          <w:color w:val="auto"/>
          <w:spacing w:val="0"/>
          <w:sz w:val="28"/>
          <w:szCs w:val="28"/>
          <w:highlight w:val="none"/>
          <w:lang w:eastAsia="zh-CN"/>
        </w:rPr>
        <w:t>福建朱雀工程咨询有限公司</w:t>
      </w:r>
    </w:p>
    <w:p>
      <w:pPr>
        <w:pStyle w:val="9"/>
        <w:keepNext w:val="0"/>
        <w:keepLines w:val="0"/>
        <w:widowControl/>
        <w:suppressLineNumbers w:val="0"/>
        <w:spacing w:before="75" w:beforeAutospacing="0" w:after="75" w:afterAutospacing="0"/>
        <w:ind w:left="0" w:right="0" w:firstLine="0"/>
        <w:jc w:val="center"/>
        <w:rPr>
          <w:rFonts w:hint="eastAsia" w:ascii="微软雅黑" w:hAnsi="微软雅黑" w:eastAsia="微软雅黑" w:cs="微软雅黑"/>
          <w:i w:val="0"/>
          <w:iCs w:val="0"/>
          <w:caps w:val="0"/>
          <w:color w:val="auto"/>
          <w:spacing w:val="0"/>
          <w:sz w:val="27"/>
          <w:szCs w:val="27"/>
          <w:highlight w:val="none"/>
        </w:rPr>
      </w:pPr>
      <w:r>
        <w:rPr>
          <w:rFonts w:hint="eastAsia" w:ascii="微软雅黑" w:hAnsi="微软雅黑" w:eastAsia="微软雅黑" w:cs="微软雅黑"/>
          <w:i w:val="0"/>
          <w:iCs w:val="0"/>
          <w:caps w:val="0"/>
          <w:color w:val="auto"/>
          <w:spacing w:val="0"/>
          <w:sz w:val="27"/>
          <w:szCs w:val="27"/>
          <w:highlight w:val="none"/>
        </w:rPr>
        <w:t> </w:t>
      </w:r>
    </w:p>
    <w:p>
      <w:pPr>
        <w:pStyle w:val="9"/>
        <w:keepNext w:val="0"/>
        <w:keepLines w:val="0"/>
        <w:widowControl/>
        <w:suppressLineNumbers w:val="0"/>
        <w:spacing w:before="75" w:beforeAutospacing="0" w:after="75" w:afterAutospacing="0" w:line="360" w:lineRule="atLeast"/>
        <w:ind w:left="0" w:right="720" w:firstLine="0"/>
        <w:jc w:val="center"/>
        <w:rPr>
          <w:rFonts w:hint="eastAsia" w:ascii="微软雅黑" w:hAnsi="微软雅黑" w:eastAsia="微软雅黑" w:cs="微软雅黑"/>
          <w:i w:val="0"/>
          <w:iCs w:val="0"/>
          <w:caps w:val="0"/>
          <w:color w:val="auto"/>
          <w:spacing w:val="0"/>
          <w:sz w:val="27"/>
          <w:szCs w:val="27"/>
          <w:highlight w:val="none"/>
        </w:rPr>
      </w:pPr>
      <w:r>
        <w:rPr>
          <w:rStyle w:val="13"/>
          <w:rFonts w:hint="eastAsia" w:ascii="宋体" w:hAnsi="宋体" w:eastAsia="宋体" w:cs="宋体"/>
          <w:i w:val="0"/>
          <w:iCs w:val="0"/>
          <w:caps w:val="0"/>
          <w:color w:val="auto"/>
          <w:spacing w:val="0"/>
          <w:sz w:val="28"/>
          <w:szCs w:val="28"/>
          <w:highlight w:val="none"/>
        </w:rPr>
        <w:t>202</w:t>
      </w:r>
      <w:r>
        <w:rPr>
          <w:rStyle w:val="13"/>
          <w:rFonts w:hint="eastAsia" w:ascii="宋体" w:hAnsi="宋体" w:eastAsia="宋体" w:cs="宋体"/>
          <w:i w:val="0"/>
          <w:iCs w:val="0"/>
          <w:caps w:val="0"/>
          <w:color w:val="auto"/>
          <w:spacing w:val="0"/>
          <w:sz w:val="28"/>
          <w:szCs w:val="28"/>
          <w:highlight w:val="none"/>
          <w:lang w:val="en-US" w:eastAsia="zh-CN"/>
        </w:rPr>
        <w:t>2</w:t>
      </w:r>
      <w:r>
        <w:rPr>
          <w:rStyle w:val="13"/>
          <w:rFonts w:hint="eastAsia" w:ascii="宋体" w:hAnsi="宋体" w:eastAsia="宋体" w:cs="宋体"/>
          <w:i w:val="0"/>
          <w:iCs w:val="0"/>
          <w:caps w:val="0"/>
          <w:color w:val="auto"/>
          <w:spacing w:val="0"/>
          <w:sz w:val="28"/>
          <w:szCs w:val="28"/>
          <w:highlight w:val="none"/>
        </w:rPr>
        <w:t>年0</w:t>
      </w:r>
      <w:r>
        <w:rPr>
          <w:rStyle w:val="13"/>
          <w:rFonts w:hint="eastAsia" w:ascii="宋体" w:hAnsi="宋体" w:eastAsia="宋体" w:cs="宋体"/>
          <w:i w:val="0"/>
          <w:iCs w:val="0"/>
          <w:caps w:val="0"/>
          <w:color w:val="auto"/>
          <w:spacing w:val="0"/>
          <w:sz w:val="28"/>
          <w:szCs w:val="28"/>
          <w:highlight w:val="none"/>
          <w:lang w:val="en-US" w:eastAsia="zh-CN"/>
        </w:rPr>
        <w:t>9</w:t>
      </w:r>
      <w:r>
        <w:rPr>
          <w:rStyle w:val="13"/>
          <w:rFonts w:hint="eastAsia" w:ascii="宋体" w:hAnsi="宋体" w:eastAsia="宋体" w:cs="宋体"/>
          <w:i w:val="0"/>
          <w:iCs w:val="0"/>
          <w:caps w:val="0"/>
          <w:color w:val="auto"/>
          <w:spacing w:val="0"/>
          <w:sz w:val="28"/>
          <w:szCs w:val="28"/>
          <w:highlight w:val="none"/>
        </w:rPr>
        <w:t>月</w:t>
      </w:r>
    </w:p>
    <w:p>
      <w:pPr>
        <w:pStyle w:val="9"/>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auto"/>
          <w:spacing w:val="0"/>
          <w:sz w:val="27"/>
          <w:szCs w:val="27"/>
          <w:highlight w:val="none"/>
        </w:rPr>
      </w:pPr>
      <w:r>
        <w:rPr>
          <w:rFonts w:hint="eastAsia" w:ascii="微软雅黑" w:hAnsi="微软雅黑" w:eastAsia="微软雅黑" w:cs="微软雅黑"/>
          <w:i w:val="0"/>
          <w:iCs w:val="0"/>
          <w:caps w:val="0"/>
          <w:color w:val="auto"/>
          <w:spacing w:val="0"/>
          <w:sz w:val="24"/>
          <w:szCs w:val="24"/>
          <w:highlight w:val="none"/>
        </w:rPr>
        <w:t> </w:t>
      </w:r>
    </w:p>
    <w:p>
      <w:pPr>
        <w:pStyle w:val="9"/>
        <w:keepNext w:val="0"/>
        <w:keepLines w:val="0"/>
        <w:widowControl/>
        <w:suppressLineNumbers w:val="0"/>
        <w:spacing w:before="75" w:beforeAutospacing="0" w:after="75" w:afterAutospacing="0" w:line="360" w:lineRule="atLeast"/>
        <w:ind w:left="0" w:right="720" w:firstLine="0"/>
        <w:jc w:val="center"/>
        <w:rPr>
          <w:rFonts w:hint="eastAsia" w:ascii="微软雅黑" w:hAnsi="微软雅黑" w:eastAsia="微软雅黑" w:cs="微软雅黑"/>
          <w:i w:val="0"/>
          <w:iCs w:val="0"/>
          <w:caps w:val="0"/>
          <w:color w:val="auto"/>
          <w:spacing w:val="0"/>
          <w:sz w:val="27"/>
          <w:szCs w:val="27"/>
          <w:highlight w:val="none"/>
        </w:rPr>
      </w:pPr>
      <w:r>
        <w:rPr>
          <w:rFonts w:hint="eastAsia" w:ascii="宋体" w:hAnsi="宋体" w:eastAsia="宋体" w:cs="宋体"/>
          <w:i w:val="0"/>
          <w:iCs w:val="0"/>
          <w:caps w:val="0"/>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auto"/>
          <w:spacing w:val="0"/>
          <w:sz w:val="27"/>
          <w:szCs w:val="27"/>
          <w:highlight w:val="none"/>
        </w:rPr>
      </w:pPr>
      <w:r>
        <w:rPr>
          <w:rFonts w:hint="eastAsia" w:ascii="微软雅黑" w:hAnsi="微软雅黑" w:eastAsia="微软雅黑" w:cs="微软雅黑"/>
          <w:i w:val="0"/>
          <w:iCs w:val="0"/>
          <w:caps w:val="0"/>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jc w:val="center"/>
        <w:rPr>
          <w:rFonts w:hint="eastAsia" w:ascii="微软雅黑" w:hAnsi="微软雅黑" w:eastAsia="微软雅黑" w:cs="微软雅黑"/>
          <w:i w:val="0"/>
          <w:iCs w:val="0"/>
          <w:caps w:val="0"/>
          <w:color w:val="auto"/>
          <w:spacing w:val="0"/>
          <w:sz w:val="27"/>
          <w:szCs w:val="27"/>
          <w:highlight w:val="none"/>
        </w:rPr>
      </w:pPr>
      <w:r>
        <w:rPr>
          <w:rFonts w:hint="eastAsia" w:ascii="微软雅黑" w:hAnsi="微软雅黑" w:eastAsia="微软雅黑" w:cs="微软雅黑"/>
          <w:i w:val="0"/>
          <w:iCs w:val="0"/>
          <w:caps w:val="0"/>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jc w:val="center"/>
        <w:rPr>
          <w:color w:val="auto"/>
          <w:highlight w:val="none"/>
        </w:rPr>
      </w:pPr>
      <w:r>
        <w:rPr>
          <w:rStyle w:val="13"/>
          <w:rFonts w:hint="eastAsia" w:ascii="宋体" w:hAnsi="宋体" w:eastAsia="宋体" w:cs="宋体"/>
          <w:color w:val="auto"/>
          <w:spacing w:val="0"/>
          <w:sz w:val="31"/>
          <w:szCs w:val="31"/>
          <w:highlight w:val="none"/>
        </w:rPr>
        <w:t>第一章</w:t>
      </w:r>
      <w:r>
        <w:rPr>
          <w:rStyle w:val="13"/>
          <w:color w:val="auto"/>
          <w:spacing w:val="0"/>
          <w:sz w:val="31"/>
          <w:szCs w:val="31"/>
          <w:highlight w:val="none"/>
        </w:rPr>
        <w:t>   </w:t>
      </w:r>
      <w:r>
        <w:rPr>
          <w:rStyle w:val="13"/>
          <w:rFonts w:hint="eastAsia" w:ascii="宋体" w:hAnsi="宋体" w:eastAsia="宋体" w:cs="宋体"/>
          <w:color w:val="auto"/>
          <w:spacing w:val="0"/>
          <w:sz w:val="31"/>
          <w:szCs w:val="31"/>
          <w:highlight w:val="none"/>
        </w:rPr>
        <w:t>投标邀请</w:t>
      </w:r>
    </w:p>
    <w:p>
      <w:pPr>
        <w:pStyle w:val="9"/>
        <w:keepNext w:val="0"/>
        <w:keepLines w:val="0"/>
        <w:widowControl/>
        <w:suppressLineNumbers w:val="0"/>
        <w:spacing w:before="75" w:beforeAutospacing="0" w:after="75" w:afterAutospacing="0"/>
        <w:ind w:left="0" w:right="0" w:firstLine="0"/>
        <w:rPr>
          <w:color w:val="auto"/>
          <w:highlight w:val="none"/>
        </w:rPr>
      </w:pPr>
      <w:r>
        <w:rPr>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采用</w:t>
      </w:r>
      <w:r>
        <w:rPr>
          <w:rFonts w:hint="eastAsia" w:ascii="宋体" w:hAnsi="宋体" w:eastAsia="宋体" w:cs="宋体"/>
          <w:color w:val="auto"/>
          <w:spacing w:val="0"/>
          <w:sz w:val="24"/>
          <w:szCs w:val="24"/>
          <w:highlight w:val="none"/>
          <w:u w:val="single"/>
        </w:rPr>
        <w:t>公开招标方式</w:t>
      </w:r>
      <w:r>
        <w:rPr>
          <w:rFonts w:hint="eastAsia" w:ascii="宋体" w:hAnsi="宋体" w:eastAsia="宋体" w:cs="宋体"/>
          <w:color w:val="auto"/>
          <w:spacing w:val="0"/>
          <w:sz w:val="24"/>
          <w:szCs w:val="24"/>
          <w:highlight w:val="none"/>
        </w:rPr>
        <w:t>组织</w:t>
      </w:r>
      <w:r>
        <w:rPr>
          <w:rFonts w:hint="eastAsia" w:ascii="宋体" w:hAnsi="宋体" w:eastAsia="宋体" w:cs="宋体"/>
          <w:color w:val="auto"/>
          <w:spacing w:val="0"/>
          <w:sz w:val="24"/>
          <w:szCs w:val="24"/>
          <w:highlight w:val="none"/>
          <w:u w:val="single"/>
          <w:lang w:eastAsia="zh-CN"/>
        </w:rPr>
        <w:t>华大家在鼓楼小区事务服务中心开办设备采购项目</w:t>
      </w:r>
      <w:r>
        <w:rPr>
          <w:rFonts w:hint="eastAsia" w:ascii="宋体" w:hAnsi="宋体" w:eastAsia="宋体" w:cs="宋体"/>
          <w:color w:val="auto"/>
          <w:spacing w:val="0"/>
          <w:sz w:val="24"/>
          <w:szCs w:val="24"/>
          <w:highlight w:val="none"/>
        </w:rPr>
        <w:t>（以下简称：“本项目”）的政府采购活动，现邀请供应商参加投标。</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lang w:val="en-US" w:eastAsia="zh-CN"/>
        </w:rPr>
        <w:t>1</w:t>
      </w:r>
      <w:r>
        <w:rPr>
          <w:rFonts w:hint="eastAsia" w:ascii="宋体" w:hAnsi="宋体" w:eastAsia="宋体" w:cs="宋体"/>
          <w:color w:val="auto"/>
          <w:spacing w:val="0"/>
          <w:sz w:val="24"/>
          <w:szCs w:val="24"/>
          <w:highlight w:val="none"/>
        </w:rPr>
        <w:t>、招标编号：</w:t>
      </w:r>
      <w:r>
        <w:rPr>
          <w:rFonts w:hint="eastAsia" w:ascii="宋体" w:hAnsi="宋体" w:eastAsia="宋体" w:cs="宋体"/>
          <w:color w:val="auto"/>
          <w:spacing w:val="0"/>
          <w:sz w:val="24"/>
          <w:szCs w:val="24"/>
          <w:highlight w:val="none"/>
          <w:lang w:eastAsia="zh-CN"/>
        </w:rPr>
        <w:t>FJZQ(GK)2022-063号</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rPr>
        <w:t>、预算金额、最高限价：详见《采购标的一览表》。</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  </w:t>
      </w:r>
      <w:r>
        <w:rPr>
          <w:rFonts w:hint="eastAsia" w:ascii="宋体" w:hAnsi="宋体" w:eastAsia="宋体" w:cs="宋体"/>
          <w:color w:val="auto"/>
          <w:spacing w:val="0"/>
          <w:sz w:val="24"/>
          <w:szCs w:val="24"/>
          <w:highlight w:val="none"/>
          <w:lang w:val="en-US" w:eastAsia="zh-CN"/>
        </w:rPr>
        <w:t>3</w:t>
      </w:r>
      <w:r>
        <w:rPr>
          <w:rFonts w:hint="eastAsia" w:ascii="宋体" w:hAnsi="宋体" w:eastAsia="宋体" w:cs="宋体"/>
          <w:color w:val="auto"/>
          <w:spacing w:val="0"/>
          <w:sz w:val="24"/>
          <w:szCs w:val="24"/>
          <w:highlight w:val="none"/>
        </w:rPr>
        <w:t>、招标内容及要求：详见《采购标的一览表》及招标文件第五章。</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lang w:val="en-US" w:eastAsia="zh-CN"/>
        </w:rPr>
        <w:t>4</w:t>
      </w:r>
      <w:r>
        <w:rPr>
          <w:rFonts w:hint="eastAsia" w:ascii="宋体" w:hAnsi="宋体" w:eastAsia="宋体" w:cs="宋体"/>
          <w:color w:val="auto"/>
          <w:spacing w:val="0"/>
          <w:sz w:val="24"/>
          <w:szCs w:val="24"/>
          <w:highlight w:val="none"/>
        </w:rPr>
        <w:t>、需要落实的政府采购政策：节能产品，适用于（合同包1），按照财政部 发展改革委 生态环境部 市场监管总局印发《关于调整优化节能产品、环境标志产品政府采购执行机 制的通知》(财库〔2019〕9号)以及《关于印发节能产品政府采购品目清单的通知》(财库〔2019〕19号)执行；环境标志产品，适用于（合同包1、合同包2），按照财政部 发展改革委 生态环境部 市场监管总局印发《关于调整优化节能产品、环境标志产品政府采购执行机制的通知》(财库〔2019〕9号)以及《关于印发环境标志产品政府采购品目清单的通知》(财库〔2019〕18号)执行。信息安全产品，适用于（合同包1）；小型、微型企业符合财政部、工信部文件（财库〔2020〕46号），适用于（合同包1）。监狱企业，适用于（合同包1）。促进残疾人就业 ，适用于（合同包1）。信用记录，适用于（合同包1），按照下列规定执行：</w:t>
      </w:r>
      <w:r>
        <w:rPr>
          <w:rFonts w:hint="eastAsia" w:ascii="宋体" w:hAnsi="宋体" w:eastAsia="宋体" w:cs="宋体"/>
          <w:color w:val="auto"/>
          <w:spacing w:val="0"/>
          <w:sz w:val="24"/>
          <w:szCs w:val="24"/>
          <w:highlight w:val="none"/>
          <w:lang w:val="en-US" w:eastAsia="zh-CN"/>
        </w:rPr>
        <w:t>投标人</w:t>
      </w:r>
      <w:r>
        <w:rPr>
          <w:rFonts w:hint="eastAsia" w:ascii="宋体" w:hAnsi="宋体" w:eastAsia="宋体" w:cs="宋体"/>
          <w:color w:val="auto"/>
          <w:spacing w:val="0"/>
          <w:sz w:val="24"/>
          <w:szCs w:val="24"/>
          <w:highlight w:val="none"/>
        </w:rPr>
        <w:t>应在（</w:t>
      </w:r>
      <w:r>
        <w:rPr>
          <w:rFonts w:hint="eastAsia" w:ascii="宋体" w:hAnsi="宋体" w:eastAsia="宋体" w:cs="宋体"/>
          <w:color w:val="auto"/>
          <w:spacing w:val="0"/>
          <w:sz w:val="24"/>
          <w:szCs w:val="24"/>
          <w:highlight w:val="none"/>
          <w:lang w:val="en-US" w:eastAsia="zh-CN"/>
        </w:rPr>
        <w:t>采购公告发布之日至</w:t>
      </w:r>
      <w:r>
        <w:rPr>
          <w:rFonts w:hint="eastAsia" w:ascii="宋体" w:hAnsi="宋体" w:eastAsia="宋体" w:cs="宋体"/>
          <w:color w:val="auto"/>
          <w:spacing w:val="0"/>
          <w:sz w:val="24"/>
          <w:szCs w:val="24"/>
          <w:highlight w:val="none"/>
        </w:rPr>
        <w:t>递交</w:t>
      </w:r>
      <w:r>
        <w:rPr>
          <w:rFonts w:hint="eastAsia" w:ascii="宋体" w:hAnsi="宋体" w:eastAsia="宋体" w:cs="宋体"/>
          <w:color w:val="auto"/>
          <w:spacing w:val="0"/>
          <w:sz w:val="24"/>
          <w:szCs w:val="24"/>
          <w:highlight w:val="none"/>
          <w:lang w:val="en-US" w:eastAsia="zh-CN"/>
        </w:rPr>
        <w:t>投标</w:t>
      </w:r>
      <w:r>
        <w:rPr>
          <w:rFonts w:hint="eastAsia" w:ascii="宋体" w:hAnsi="宋体" w:eastAsia="宋体" w:cs="宋体"/>
          <w:color w:val="auto"/>
          <w:spacing w:val="0"/>
          <w:sz w:val="24"/>
          <w:szCs w:val="24"/>
          <w:highlight w:val="none"/>
        </w:rPr>
        <w:t>文件截止时间）前分别通过“信用中国”网站（www.creditchina.gov.cn）、中国政府采购网（www.ccgp.gov.cn）查询并打印相应的信用记录（以下简称：“</w:t>
      </w:r>
      <w:r>
        <w:rPr>
          <w:rFonts w:hint="eastAsia" w:ascii="宋体" w:hAnsi="宋体" w:eastAsia="宋体" w:cs="宋体"/>
          <w:color w:val="auto"/>
          <w:spacing w:val="0"/>
          <w:sz w:val="24"/>
          <w:szCs w:val="24"/>
          <w:highlight w:val="none"/>
          <w:lang w:val="en-US" w:eastAsia="zh-CN"/>
        </w:rPr>
        <w:t>投标人</w:t>
      </w:r>
      <w:r>
        <w:rPr>
          <w:rFonts w:hint="eastAsia" w:ascii="宋体" w:hAnsi="宋体" w:eastAsia="宋体" w:cs="宋体"/>
          <w:color w:val="auto"/>
          <w:spacing w:val="0"/>
          <w:sz w:val="24"/>
          <w:szCs w:val="24"/>
          <w:highlight w:val="none"/>
        </w:rPr>
        <w:t>提供的查询结果”），</w:t>
      </w:r>
      <w:r>
        <w:rPr>
          <w:rFonts w:hint="eastAsia" w:ascii="宋体" w:hAnsi="宋体" w:eastAsia="宋体" w:cs="宋体"/>
          <w:color w:val="auto"/>
          <w:spacing w:val="0"/>
          <w:sz w:val="24"/>
          <w:szCs w:val="24"/>
          <w:highlight w:val="none"/>
          <w:lang w:val="en-US" w:eastAsia="zh-CN"/>
        </w:rPr>
        <w:t>投标人</w:t>
      </w:r>
      <w:r>
        <w:rPr>
          <w:rFonts w:hint="eastAsia" w:ascii="宋体" w:hAnsi="宋体" w:eastAsia="宋体" w:cs="宋体"/>
          <w:color w:val="auto"/>
          <w:spacing w:val="0"/>
          <w:sz w:val="24"/>
          <w:szCs w:val="24"/>
          <w:highlight w:val="none"/>
        </w:rPr>
        <w:t>提供的查询结果应为其通过上述网站获取的信用信息查询结果原始页面的打印件（或截图）。</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lang w:val="en-US" w:eastAsia="zh-CN"/>
        </w:rPr>
        <w:t>5</w:t>
      </w:r>
      <w:r>
        <w:rPr>
          <w:rFonts w:hint="eastAsia" w:ascii="宋体" w:hAnsi="宋体" w:eastAsia="宋体" w:cs="宋体"/>
          <w:color w:val="auto"/>
          <w:spacing w:val="0"/>
          <w:sz w:val="24"/>
          <w:szCs w:val="24"/>
          <w:highlight w:val="none"/>
        </w:rPr>
        <w:t>、投标人的资格要求</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lang w:val="en-US" w:eastAsia="zh-CN"/>
        </w:rPr>
        <w:t>5</w:t>
      </w:r>
      <w:r>
        <w:rPr>
          <w:rFonts w:hint="eastAsia" w:ascii="宋体" w:hAnsi="宋体" w:eastAsia="宋体" w:cs="宋体"/>
          <w:color w:val="auto"/>
          <w:spacing w:val="0"/>
          <w:sz w:val="24"/>
          <w:szCs w:val="24"/>
          <w:highlight w:val="none"/>
        </w:rPr>
        <w:t>.1法定条件：符合政府采购法第二十二条第一款规定的条件。</w:t>
      </w:r>
    </w:p>
    <w:p>
      <w:pPr>
        <w:pStyle w:val="9"/>
        <w:keepNext w:val="0"/>
        <w:keepLines w:val="0"/>
        <w:widowControl/>
        <w:suppressLineNumbers w:val="0"/>
        <w:spacing w:before="60" w:beforeAutospacing="0" w:after="60" w:afterAutospacing="0" w:line="348" w:lineRule="atLeast"/>
        <w:ind w:left="0" w:right="0" w:firstLine="0"/>
        <w:rPr>
          <w:rFonts w:hint="eastAsia" w:ascii="宋体" w:hAnsi="宋体" w:eastAsia="宋体" w:cs="宋体"/>
          <w:b/>
          <w:bCs/>
          <w:color w:val="auto"/>
          <w:spacing w:val="0"/>
          <w:sz w:val="24"/>
          <w:szCs w:val="24"/>
          <w:highlight w:val="none"/>
        </w:rPr>
      </w:pPr>
      <w:r>
        <w:rPr>
          <w:rFonts w:hint="eastAsia" w:ascii="宋体" w:hAnsi="宋体" w:eastAsia="宋体" w:cs="宋体"/>
          <w:color w:val="auto"/>
          <w:spacing w:val="0"/>
          <w:sz w:val="24"/>
          <w:szCs w:val="24"/>
          <w:highlight w:val="none"/>
          <w:lang w:val="en-US" w:eastAsia="zh-CN"/>
        </w:rPr>
        <w:t>5</w:t>
      </w:r>
      <w:r>
        <w:rPr>
          <w:rFonts w:hint="eastAsia" w:ascii="宋体" w:hAnsi="宋体" w:eastAsia="宋体" w:cs="宋体"/>
          <w:color w:val="auto"/>
          <w:spacing w:val="0"/>
          <w:sz w:val="24"/>
          <w:szCs w:val="24"/>
          <w:highlight w:val="none"/>
        </w:rPr>
        <w:t>.2特定条件：</w:t>
      </w:r>
      <w:r>
        <w:rPr>
          <w:rFonts w:hint="eastAsia" w:ascii="宋体" w:hAnsi="宋体" w:eastAsia="宋体" w:cs="宋体"/>
          <w:b/>
          <w:bCs/>
          <w:color w:val="auto"/>
          <w:spacing w:val="0"/>
          <w:sz w:val="24"/>
          <w:szCs w:val="24"/>
          <w:highlight w:val="none"/>
        </w:rPr>
        <w:t>包1：</w:t>
      </w:r>
    </w:p>
    <w:tbl>
      <w:tblPr>
        <w:tblStyle w:val="10"/>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95"/>
        <w:gridCol w:w="796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资格承诺函 (若有)</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根据《进一步推进政府采购领域优化营商环境工作的通知》(榕财采[2021]52号)简化资格证明材料的规定，供应商在投标时，按照规定提供相关承诺函（详见附件）的，无需再提交财务状况、缴纳税收和 社保资金缴纳等证明材料。同时，采购人有权在签订合同前要求中标供应商提供相关证明材料以核实中标供应商承诺事项的真实性。供应商应当遵循诚实守信的原则，不得作出虚假承诺，承诺不实的，属于提供虚假材料谋取中标、成交，依法追究相关的法律责任。说明：1.供应商可自行选择是否提供资格承诺函，若不提供资格承诺函的，应按招标文件要求提供相应的证明材料。2.供应商可删减承诺事项，如刪去承诺第1项的，则应按招标文件要求提供财务状况报告。3.若招标文件中有与此处描述不一致的，以此处描述为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ascii="宋体" w:hAnsi="宋体" w:eastAsia="宋体" w:cs="宋体"/>
                <w:color w:val="auto"/>
                <w:kern w:val="0"/>
                <w:sz w:val="24"/>
                <w:szCs w:val="24"/>
                <w:highlight w:val="none"/>
                <w:lang w:val="en-US" w:eastAsia="zh-CN" w:bidi="ar"/>
              </w:rPr>
              <w:t>国家强制性要求或认证的</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ascii="宋体" w:hAnsi="宋体" w:eastAsia="宋体" w:cs="宋体"/>
                <w:color w:val="auto"/>
                <w:kern w:val="0"/>
                <w:sz w:val="24"/>
                <w:szCs w:val="24"/>
                <w:highlight w:val="none"/>
                <w:lang w:val="en-US" w:eastAsia="zh-CN" w:bidi="ar"/>
              </w:rPr>
              <w:t>若所投产品或其组成部分属于国家强制性要求或认证（包括3C、节能、信息安全产品等）的，供应商可提供有效证书复印件或提供所投产品或其组成部分满足国家强制性要求（或认证）的承诺函，并对其真实性负责，承诺函格式自拟。</w:t>
            </w:r>
          </w:p>
        </w:tc>
      </w:tr>
    </w:tbl>
    <w:p>
      <w:pPr>
        <w:pStyle w:val="9"/>
        <w:keepNext w:val="0"/>
        <w:keepLines w:val="0"/>
        <w:widowControl/>
        <w:suppressLineNumbers w:val="0"/>
        <w:spacing w:before="75" w:beforeAutospacing="0" w:after="75" w:afterAutospacing="0"/>
        <w:ind w:right="0" w:firstLine="480" w:firstLineChars="200"/>
        <w:rPr>
          <w:color w:val="auto"/>
          <w:highlight w:val="none"/>
        </w:rPr>
      </w:pPr>
      <w:r>
        <w:rPr>
          <w:rFonts w:hint="eastAsia" w:ascii="宋体" w:hAnsi="宋体" w:eastAsia="宋体" w:cs="宋体"/>
          <w:color w:val="auto"/>
          <w:spacing w:val="0"/>
          <w:sz w:val="24"/>
          <w:szCs w:val="24"/>
          <w:highlight w:val="none"/>
          <w:lang w:val="en-US" w:eastAsia="zh-CN"/>
        </w:rPr>
        <w:t>5</w:t>
      </w:r>
      <w:r>
        <w:rPr>
          <w:rFonts w:hint="eastAsia" w:ascii="宋体" w:hAnsi="宋体" w:eastAsia="宋体" w:cs="宋体"/>
          <w:color w:val="auto"/>
          <w:spacing w:val="0"/>
          <w:sz w:val="24"/>
          <w:szCs w:val="24"/>
          <w:highlight w:val="none"/>
        </w:rPr>
        <w:t>.3是否接受联合体投标：不接受。</w:t>
      </w:r>
    </w:p>
    <w:p>
      <w:pPr>
        <w:pStyle w:val="9"/>
        <w:keepNext w:val="0"/>
        <w:keepLines w:val="0"/>
        <w:widowControl/>
        <w:suppressLineNumbers w:val="0"/>
        <w:spacing w:before="75" w:beforeAutospacing="0" w:after="75" w:afterAutospacing="0"/>
        <w:ind w:left="0" w:right="0" w:firstLine="480"/>
        <w:rPr>
          <w:color w:val="auto"/>
          <w:highlight w:val="none"/>
        </w:rPr>
      </w:pPr>
      <w:r>
        <w:rPr>
          <w:rStyle w:val="13"/>
          <w:rFonts w:hint="eastAsia" w:ascii="宋体" w:hAnsi="宋体" w:eastAsia="宋体" w:cs="宋体"/>
          <w:color w:val="auto"/>
          <w:spacing w:val="0"/>
          <w:sz w:val="24"/>
          <w:szCs w:val="24"/>
          <w:highlight w:val="none"/>
          <w:lang w:eastAsia="zh-CN"/>
        </w:rPr>
        <w:t>注：</w:t>
      </w:r>
      <w:r>
        <w:rPr>
          <w:rStyle w:val="13"/>
          <w:rFonts w:hint="eastAsia" w:ascii="宋体" w:hAnsi="宋体" w:eastAsia="宋体" w:cs="宋体"/>
          <w:color w:val="auto"/>
          <w:spacing w:val="0"/>
          <w:sz w:val="24"/>
          <w:szCs w:val="24"/>
          <w:highlight w:val="none"/>
        </w:rPr>
        <w:t>根据上述资格要求，投标文件中应提交的“投标人的资格及资信证明文件”详见招标文件第四章。</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lang w:val="en-US" w:eastAsia="zh-CN"/>
        </w:rPr>
        <w:t>6</w:t>
      </w:r>
      <w:r>
        <w:rPr>
          <w:rFonts w:hint="eastAsia" w:ascii="宋体" w:hAnsi="宋体" w:eastAsia="宋体" w:cs="宋体"/>
          <w:color w:val="auto"/>
          <w:spacing w:val="0"/>
          <w:sz w:val="24"/>
          <w:szCs w:val="24"/>
          <w:highlight w:val="none"/>
        </w:rPr>
        <w:t>、报名</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lang w:val="en-US" w:eastAsia="zh-CN"/>
        </w:rPr>
        <w:t>6</w:t>
      </w:r>
      <w:r>
        <w:rPr>
          <w:rFonts w:hint="eastAsia" w:ascii="宋体" w:hAnsi="宋体" w:eastAsia="宋体" w:cs="宋体"/>
          <w:color w:val="auto"/>
          <w:spacing w:val="0"/>
          <w:sz w:val="24"/>
          <w:szCs w:val="24"/>
          <w:highlight w:val="none"/>
        </w:rPr>
        <w:t>.1报名期限：详见招标公告或更正公告（若有），若不一致，以更正公告（若有）为准。</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lang w:val="en-US" w:eastAsia="zh-CN"/>
        </w:rPr>
        <w:t>6</w:t>
      </w:r>
      <w:r>
        <w:rPr>
          <w:rFonts w:hint="eastAsia" w:ascii="宋体" w:hAnsi="宋体" w:eastAsia="宋体" w:cs="宋体"/>
          <w:color w:val="auto"/>
          <w:spacing w:val="0"/>
          <w:sz w:val="24"/>
          <w:szCs w:val="24"/>
          <w:highlight w:val="none"/>
        </w:rPr>
        <w:t>.2报名期限内，</w:t>
      </w:r>
      <w:r>
        <w:rPr>
          <w:rFonts w:hint="eastAsia" w:ascii="宋体" w:hAnsi="宋体" w:eastAsia="宋体" w:cs="宋体"/>
          <w:color w:val="auto"/>
          <w:sz w:val="24"/>
          <w:szCs w:val="24"/>
          <w:highlight w:val="none"/>
          <w:shd w:val="clear" w:color="auto" w:fill="FFFFFF"/>
        </w:rPr>
        <w:t>供应商应前往</w:t>
      </w:r>
      <w:r>
        <w:rPr>
          <w:rFonts w:hint="eastAsia" w:ascii="宋体" w:hAnsi="宋体" w:eastAsia="宋体" w:cs="宋体"/>
          <w:color w:val="auto"/>
          <w:sz w:val="24"/>
          <w:szCs w:val="24"/>
          <w:highlight w:val="none"/>
          <w:shd w:val="clear" w:color="auto" w:fill="FFFFFF"/>
          <w:lang w:eastAsia="zh-CN"/>
        </w:rPr>
        <w:t>福建朱雀工程咨询有限公司</w:t>
      </w:r>
      <w:r>
        <w:rPr>
          <w:rFonts w:hint="eastAsia" w:ascii="宋体" w:hAnsi="宋体" w:eastAsia="宋体" w:cs="宋体"/>
          <w:color w:val="auto"/>
          <w:sz w:val="24"/>
          <w:szCs w:val="24"/>
          <w:highlight w:val="none"/>
          <w:shd w:val="clear" w:color="auto" w:fill="FFFFFF"/>
        </w:rPr>
        <w:t>( 地址：福建省福州市鼓楼区湖东路298号</w:t>
      </w:r>
      <w:r>
        <w:rPr>
          <w:rFonts w:hint="eastAsia" w:ascii="宋体" w:hAnsi="宋体" w:eastAsia="宋体" w:cs="宋体"/>
          <w:color w:val="auto"/>
          <w:sz w:val="24"/>
          <w:szCs w:val="24"/>
          <w:highlight w:val="none"/>
          <w:shd w:val="clear" w:color="auto" w:fill="FFFFFF"/>
          <w:lang w:val="en-US" w:eastAsia="zh-CN"/>
        </w:rPr>
        <w:t>伊法达大厦四层401</w:t>
      </w:r>
      <w:r>
        <w:rPr>
          <w:rFonts w:hint="eastAsia" w:ascii="宋体" w:hAnsi="宋体" w:eastAsia="宋体" w:cs="宋体"/>
          <w:color w:val="auto"/>
          <w:sz w:val="24"/>
          <w:szCs w:val="24"/>
          <w:highlight w:val="none"/>
          <w:shd w:val="clear" w:color="auto" w:fill="FFFFFF"/>
        </w:rPr>
        <w:t>)报名获取</w:t>
      </w:r>
      <w:r>
        <w:rPr>
          <w:rFonts w:hint="eastAsia" w:ascii="宋体" w:hAnsi="宋体" w:eastAsia="宋体" w:cs="宋体"/>
          <w:color w:val="auto"/>
          <w:sz w:val="24"/>
          <w:szCs w:val="24"/>
          <w:highlight w:val="none"/>
          <w:shd w:val="clear" w:color="auto" w:fill="FFFFFF"/>
          <w:lang w:val="en-US" w:eastAsia="zh-CN"/>
        </w:rPr>
        <w:t>招标</w:t>
      </w:r>
      <w:r>
        <w:rPr>
          <w:rFonts w:hint="eastAsia" w:ascii="宋体" w:hAnsi="宋体" w:eastAsia="宋体" w:cs="宋体"/>
          <w:color w:val="auto"/>
          <w:sz w:val="24"/>
          <w:szCs w:val="24"/>
          <w:highlight w:val="none"/>
          <w:shd w:val="clear" w:color="auto" w:fill="FFFFFF"/>
        </w:rPr>
        <w:t>文件</w:t>
      </w:r>
      <w:r>
        <w:rPr>
          <w:rFonts w:hint="eastAsia" w:ascii="宋体" w:hAnsi="宋体" w:eastAsia="宋体" w:cs="宋体"/>
          <w:color w:val="auto"/>
          <w:spacing w:val="0"/>
          <w:sz w:val="24"/>
          <w:szCs w:val="24"/>
          <w:highlight w:val="none"/>
        </w:rPr>
        <w:t>，否则</w:t>
      </w:r>
      <w:r>
        <w:rPr>
          <w:rStyle w:val="13"/>
          <w:rFonts w:hint="eastAsia" w:ascii="宋体" w:hAnsi="宋体" w:eastAsia="宋体" w:cs="宋体"/>
          <w:color w:val="auto"/>
          <w:spacing w:val="0"/>
          <w:sz w:val="24"/>
          <w:szCs w:val="24"/>
          <w:highlight w:val="none"/>
        </w:rPr>
        <w:t>投标将被拒绝。</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lang w:val="en-US" w:eastAsia="zh-CN"/>
        </w:rPr>
        <w:t>7</w:t>
      </w:r>
      <w:r>
        <w:rPr>
          <w:rFonts w:hint="eastAsia" w:ascii="宋体" w:hAnsi="宋体" w:eastAsia="宋体" w:cs="宋体"/>
          <w:color w:val="auto"/>
          <w:spacing w:val="0"/>
          <w:sz w:val="24"/>
          <w:szCs w:val="24"/>
          <w:highlight w:val="none"/>
        </w:rPr>
        <w:t>、招标文件的获取</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lang w:val="en-US" w:eastAsia="zh-CN"/>
        </w:rPr>
        <w:t>7</w:t>
      </w:r>
      <w:r>
        <w:rPr>
          <w:rFonts w:hint="eastAsia" w:ascii="宋体" w:hAnsi="宋体" w:eastAsia="宋体" w:cs="宋体"/>
          <w:color w:val="auto"/>
          <w:spacing w:val="0"/>
          <w:sz w:val="24"/>
          <w:szCs w:val="24"/>
          <w:highlight w:val="none"/>
        </w:rPr>
        <w:t>.1招标文件提供期限：详见招标公告或更正公告（若有），若不一致，以更正公告（若有）为准。</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lang w:val="en-US" w:eastAsia="zh-CN"/>
        </w:rPr>
        <w:t>7</w:t>
      </w:r>
      <w:r>
        <w:rPr>
          <w:rFonts w:hint="eastAsia" w:ascii="宋体" w:hAnsi="宋体" w:eastAsia="宋体" w:cs="宋体"/>
          <w:color w:val="auto"/>
          <w:spacing w:val="0"/>
          <w:sz w:val="24"/>
          <w:szCs w:val="24"/>
          <w:highlight w:val="none"/>
        </w:rPr>
        <w:t>.2获取地点及方式：</w:t>
      </w:r>
      <w:r>
        <w:rPr>
          <w:rFonts w:hint="eastAsia" w:ascii="宋体" w:hAnsi="宋体" w:eastAsia="宋体" w:cs="宋体"/>
          <w:color w:val="auto"/>
          <w:sz w:val="24"/>
          <w:szCs w:val="24"/>
          <w:highlight w:val="none"/>
          <w:shd w:val="clear" w:color="auto" w:fill="FFFFFF"/>
        </w:rPr>
        <w:t>供应商应前往</w:t>
      </w:r>
      <w:r>
        <w:rPr>
          <w:rFonts w:hint="eastAsia" w:ascii="宋体" w:hAnsi="宋体" w:eastAsia="宋体" w:cs="宋体"/>
          <w:color w:val="auto"/>
          <w:sz w:val="24"/>
          <w:szCs w:val="24"/>
          <w:highlight w:val="none"/>
          <w:shd w:val="clear" w:color="auto" w:fill="FFFFFF"/>
          <w:lang w:eastAsia="zh-CN"/>
        </w:rPr>
        <w:t>福建朱雀工程咨询有限公司</w:t>
      </w:r>
      <w:r>
        <w:rPr>
          <w:rFonts w:hint="eastAsia" w:ascii="宋体" w:hAnsi="宋体" w:eastAsia="宋体" w:cs="宋体"/>
          <w:color w:val="auto"/>
          <w:spacing w:val="0"/>
          <w:sz w:val="24"/>
          <w:szCs w:val="24"/>
          <w:highlight w:val="none"/>
          <w:shd w:val="clear" w:fill="FFFFFF"/>
          <w:lang w:val="en-US" w:eastAsia="zh-CN"/>
        </w:rPr>
        <w:t>( 地址：福建省福州市鼓楼区湖东路298号伊法达大厦</w:t>
      </w:r>
      <w:r>
        <w:rPr>
          <w:rFonts w:hint="eastAsia" w:ascii="宋体" w:hAnsi="宋体" w:eastAsia="宋体" w:cs="宋体"/>
          <w:color w:val="auto"/>
          <w:sz w:val="24"/>
          <w:szCs w:val="24"/>
          <w:highlight w:val="none"/>
          <w:shd w:val="clear" w:color="auto" w:fill="FFFFFF"/>
          <w:lang w:val="en-US" w:eastAsia="zh-CN"/>
        </w:rPr>
        <w:t>四层401</w:t>
      </w:r>
      <w:r>
        <w:rPr>
          <w:rFonts w:hint="eastAsia" w:ascii="宋体" w:hAnsi="宋体" w:eastAsia="宋体" w:cs="宋体"/>
          <w:color w:val="auto"/>
          <w:spacing w:val="0"/>
          <w:sz w:val="24"/>
          <w:szCs w:val="24"/>
          <w:highlight w:val="none"/>
          <w:shd w:val="clear" w:fill="FFFFFF"/>
          <w:lang w:val="en-US" w:eastAsia="zh-CN"/>
        </w:rPr>
        <w:t>)报名获取</w:t>
      </w:r>
      <w:r>
        <w:rPr>
          <w:rFonts w:hint="eastAsia" w:ascii="宋体" w:hAnsi="宋体" w:eastAsia="宋体" w:cs="宋体"/>
          <w:color w:val="auto"/>
          <w:sz w:val="24"/>
          <w:szCs w:val="24"/>
          <w:highlight w:val="none"/>
          <w:shd w:val="clear" w:color="auto" w:fill="FFFFFF"/>
          <w:lang w:val="en-US" w:eastAsia="zh-CN"/>
        </w:rPr>
        <w:t>招标</w:t>
      </w:r>
      <w:r>
        <w:rPr>
          <w:rFonts w:hint="eastAsia" w:ascii="宋体" w:hAnsi="宋体" w:eastAsia="宋体" w:cs="宋体"/>
          <w:color w:val="auto"/>
          <w:spacing w:val="0"/>
          <w:sz w:val="24"/>
          <w:szCs w:val="24"/>
          <w:highlight w:val="none"/>
          <w:shd w:val="clear" w:fill="FFFFFF"/>
          <w:lang w:val="en-US" w:eastAsia="zh-CN"/>
        </w:rPr>
        <w:t>文件。</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lang w:val="en-US" w:eastAsia="zh-CN"/>
        </w:rPr>
        <w:t>7</w:t>
      </w:r>
      <w:r>
        <w:rPr>
          <w:rFonts w:hint="eastAsia" w:ascii="宋体" w:hAnsi="宋体" w:eastAsia="宋体" w:cs="宋体"/>
          <w:color w:val="auto"/>
          <w:spacing w:val="0"/>
          <w:sz w:val="24"/>
          <w:szCs w:val="24"/>
          <w:highlight w:val="none"/>
        </w:rPr>
        <w:t>.3、招标文件售价：</w:t>
      </w:r>
      <w:r>
        <w:rPr>
          <w:rFonts w:hint="eastAsia" w:ascii="宋体" w:hAnsi="宋体" w:eastAsia="宋体" w:cs="宋体"/>
          <w:color w:val="auto"/>
          <w:spacing w:val="0"/>
          <w:sz w:val="24"/>
          <w:szCs w:val="24"/>
          <w:highlight w:val="none"/>
          <w:lang w:val="en-US" w:eastAsia="zh-CN"/>
        </w:rPr>
        <w:t>20</w:t>
      </w:r>
      <w:r>
        <w:rPr>
          <w:rFonts w:hint="default" w:ascii="Times New Roman" w:hAnsi="Times New Roman" w:cs="Times New Roman"/>
          <w:color w:val="auto"/>
          <w:spacing w:val="0"/>
          <w:sz w:val="24"/>
          <w:szCs w:val="24"/>
          <w:highlight w:val="none"/>
        </w:rPr>
        <w:t>0</w:t>
      </w:r>
      <w:r>
        <w:rPr>
          <w:rFonts w:hint="eastAsia" w:ascii="宋体" w:hAnsi="宋体" w:eastAsia="宋体" w:cs="宋体"/>
          <w:color w:val="auto"/>
          <w:spacing w:val="0"/>
          <w:sz w:val="24"/>
          <w:szCs w:val="24"/>
          <w:highlight w:val="none"/>
        </w:rPr>
        <w:t>元。</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lang w:val="en-US" w:eastAsia="zh-CN"/>
        </w:rPr>
        <w:t>8</w:t>
      </w:r>
      <w:r>
        <w:rPr>
          <w:rFonts w:hint="eastAsia" w:ascii="宋体" w:hAnsi="宋体" w:eastAsia="宋体" w:cs="宋体"/>
          <w:color w:val="auto"/>
          <w:spacing w:val="0"/>
          <w:sz w:val="24"/>
          <w:szCs w:val="24"/>
          <w:highlight w:val="none"/>
        </w:rPr>
        <w:t>、投标截止</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lang w:val="en-US" w:eastAsia="zh-CN"/>
        </w:rPr>
        <w:t>8</w:t>
      </w:r>
      <w:r>
        <w:rPr>
          <w:rFonts w:hint="eastAsia" w:ascii="宋体" w:hAnsi="宋体" w:eastAsia="宋体" w:cs="宋体"/>
          <w:color w:val="auto"/>
          <w:spacing w:val="0"/>
          <w:sz w:val="24"/>
          <w:szCs w:val="24"/>
          <w:highlight w:val="none"/>
        </w:rPr>
        <w:t>.1投标截止时间：详见招标公告或更正公告（若有），若不一致，以更正公告（若有）为准。</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lang w:val="en-US" w:eastAsia="zh-CN"/>
        </w:rPr>
        <w:t>8</w:t>
      </w:r>
      <w:r>
        <w:rPr>
          <w:rFonts w:hint="eastAsia" w:ascii="宋体" w:hAnsi="宋体" w:eastAsia="宋体" w:cs="宋体"/>
          <w:color w:val="auto"/>
          <w:spacing w:val="0"/>
          <w:sz w:val="24"/>
          <w:szCs w:val="24"/>
          <w:highlight w:val="none"/>
        </w:rPr>
        <w:t>.2投标人应在投标截止时间前将</w:t>
      </w:r>
      <w:r>
        <w:rPr>
          <w:rStyle w:val="13"/>
          <w:rFonts w:hint="eastAsia" w:ascii="宋体" w:hAnsi="宋体" w:eastAsia="宋体" w:cs="宋体"/>
          <w:color w:val="auto"/>
          <w:spacing w:val="0"/>
          <w:sz w:val="24"/>
          <w:szCs w:val="24"/>
          <w:highlight w:val="none"/>
        </w:rPr>
        <w:t>密封的纸质投标文件</w:t>
      </w:r>
      <w:r>
        <w:rPr>
          <w:rFonts w:hint="eastAsia" w:ascii="宋体" w:hAnsi="宋体" w:eastAsia="宋体" w:cs="宋体"/>
          <w:color w:val="auto"/>
          <w:spacing w:val="0"/>
          <w:sz w:val="24"/>
          <w:szCs w:val="24"/>
          <w:highlight w:val="none"/>
        </w:rPr>
        <w:t>送达招标文件第一章第</w:t>
      </w:r>
      <w:r>
        <w:rPr>
          <w:rFonts w:hint="eastAsia" w:ascii="宋体" w:hAnsi="宋体" w:eastAsia="宋体" w:cs="宋体"/>
          <w:color w:val="auto"/>
          <w:spacing w:val="0"/>
          <w:sz w:val="24"/>
          <w:szCs w:val="24"/>
          <w:highlight w:val="none"/>
          <w:lang w:val="en-US" w:eastAsia="zh-CN"/>
        </w:rPr>
        <w:t>9</w:t>
      </w:r>
      <w:r>
        <w:rPr>
          <w:rFonts w:hint="eastAsia" w:ascii="宋体" w:hAnsi="宋体" w:eastAsia="宋体" w:cs="宋体"/>
          <w:color w:val="auto"/>
          <w:spacing w:val="0"/>
          <w:sz w:val="24"/>
          <w:szCs w:val="24"/>
          <w:highlight w:val="none"/>
        </w:rPr>
        <w:t>条载明的地点，否则</w:t>
      </w:r>
      <w:r>
        <w:rPr>
          <w:rStyle w:val="13"/>
          <w:rFonts w:hint="eastAsia" w:ascii="宋体" w:hAnsi="宋体" w:eastAsia="宋体" w:cs="宋体"/>
          <w:color w:val="auto"/>
          <w:spacing w:val="0"/>
          <w:sz w:val="24"/>
          <w:szCs w:val="24"/>
          <w:highlight w:val="none"/>
        </w:rPr>
        <w:t>投标将被拒绝。</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lang w:val="en-US" w:eastAsia="zh-CN"/>
        </w:rPr>
        <w:t>9</w:t>
      </w:r>
      <w:r>
        <w:rPr>
          <w:rFonts w:hint="eastAsia" w:ascii="宋体" w:hAnsi="宋体" w:eastAsia="宋体" w:cs="宋体"/>
          <w:color w:val="auto"/>
          <w:spacing w:val="0"/>
          <w:sz w:val="24"/>
          <w:szCs w:val="24"/>
          <w:highlight w:val="none"/>
        </w:rPr>
        <w:t>、开标时间及地点：详见招标公告或更正公告（若有），若不一致，以更正公告（若有）为准。</w:t>
      </w:r>
      <w:r>
        <w:rPr>
          <w:rStyle w:val="13"/>
          <w:rFonts w:hint="eastAsia" w:ascii="宋体" w:hAnsi="宋体" w:eastAsia="宋体" w:cs="宋体"/>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w:t>
      </w:r>
      <w:r>
        <w:rPr>
          <w:rFonts w:hint="eastAsia" w:ascii="宋体" w:hAnsi="宋体" w:eastAsia="宋体" w:cs="宋体"/>
          <w:color w:val="auto"/>
          <w:spacing w:val="0"/>
          <w:sz w:val="24"/>
          <w:szCs w:val="24"/>
          <w:highlight w:val="none"/>
          <w:lang w:val="en-US" w:eastAsia="zh-CN"/>
        </w:rPr>
        <w:t>0</w:t>
      </w:r>
      <w:r>
        <w:rPr>
          <w:rFonts w:hint="eastAsia" w:ascii="宋体" w:hAnsi="宋体" w:eastAsia="宋体" w:cs="宋体"/>
          <w:color w:val="auto"/>
          <w:spacing w:val="0"/>
          <w:sz w:val="24"/>
          <w:szCs w:val="24"/>
          <w:highlight w:val="none"/>
        </w:rPr>
        <w:t>、公告期限</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w:t>
      </w:r>
      <w:r>
        <w:rPr>
          <w:rFonts w:hint="eastAsia" w:ascii="宋体" w:hAnsi="宋体" w:eastAsia="宋体" w:cs="宋体"/>
          <w:color w:val="auto"/>
          <w:spacing w:val="0"/>
          <w:sz w:val="24"/>
          <w:szCs w:val="24"/>
          <w:highlight w:val="none"/>
          <w:lang w:val="en-US" w:eastAsia="zh-CN"/>
        </w:rPr>
        <w:t>0</w:t>
      </w:r>
      <w:r>
        <w:rPr>
          <w:rFonts w:hint="eastAsia" w:ascii="宋体" w:hAnsi="宋体" w:eastAsia="宋体" w:cs="宋体"/>
          <w:color w:val="auto"/>
          <w:spacing w:val="0"/>
          <w:sz w:val="24"/>
          <w:szCs w:val="24"/>
          <w:highlight w:val="none"/>
        </w:rPr>
        <w:t>.1招标公告的公告期限：自发布公告之日起</w:t>
      </w:r>
      <w:r>
        <w:rPr>
          <w:rFonts w:hint="default" w:ascii="Times New Roman" w:hAnsi="Times New Roman" w:cs="Times New Roman"/>
          <w:color w:val="auto"/>
          <w:spacing w:val="0"/>
          <w:sz w:val="24"/>
          <w:szCs w:val="24"/>
          <w:highlight w:val="none"/>
        </w:rPr>
        <w:t>5</w:t>
      </w:r>
      <w:r>
        <w:rPr>
          <w:rFonts w:hint="eastAsia" w:ascii="宋体" w:hAnsi="宋体" w:eastAsia="宋体" w:cs="宋体"/>
          <w:color w:val="auto"/>
          <w:spacing w:val="0"/>
          <w:sz w:val="24"/>
          <w:szCs w:val="24"/>
          <w:highlight w:val="none"/>
        </w:rPr>
        <w:t>个工作日。</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w:t>
      </w:r>
      <w:r>
        <w:rPr>
          <w:rFonts w:hint="eastAsia" w:ascii="宋体" w:hAnsi="宋体" w:eastAsia="宋体" w:cs="宋体"/>
          <w:color w:val="auto"/>
          <w:spacing w:val="0"/>
          <w:sz w:val="24"/>
          <w:szCs w:val="24"/>
          <w:highlight w:val="none"/>
          <w:lang w:val="en-US" w:eastAsia="zh-CN"/>
        </w:rPr>
        <w:t>0</w:t>
      </w:r>
      <w:r>
        <w:rPr>
          <w:rFonts w:hint="eastAsia" w:ascii="宋体" w:hAnsi="宋体" w:eastAsia="宋体" w:cs="宋体"/>
          <w:color w:val="auto"/>
          <w:spacing w:val="0"/>
          <w:sz w:val="24"/>
          <w:szCs w:val="24"/>
          <w:highlight w:val="none"/>
        </w:rPr>
        <w:t>.2招标文件公告期限：招标文件公告期限与本章第</w:t>
      </w:r>
      <w:r>
        <w:rPr>
          <w:rFonts w:hint="default" w:ascii="Times New Roman" w:hAnsi="Times New Roman" w:cs="Times New Roman"/>
          <w:color w:val="auto"/>
          <w:spacing w:val="0"/>
          <w:sz w:val="24"/>
          <w:szCs w:val="24"/>
          <w:highlight w:val="none"/>
        </w:rPr>
        <w:t>1</w:t>
      </w:r>
      <w:r>
        <w:rPr>
          <w:rFonts w:hint="eastAsia" w:ascii="Times New Roman" w:hAnsi="Times New Roman" w:cs="Times New Roman"/>
          <w:color w:val="auto"/>
          <w:spacing w:val="0"/>
          <w:sz w:val="24"/>
          <w:szCs w:val="24"/>
          <w:highlight w:val="none"/>
          <w:lang w:val="en-US" w:eastAsia="zh-CN"/>
        </w:rPr>
        <w:t>0</w:t>
      </w:r>
      <w:r>
        <w:rPr>
          <w:rFonts w:hint="default" w:ascii="Times New Roman" w:hAnsi="Times New Roman" w:cs="Times New Roman"/>
          <w:color w:val="auto"/>
          <w:spacing w:val="0"/>
          <w:sz w:val="24"/>
          <w:szCs w:val="24"/>
          <w:highlight w:val="none"/>
        </w:rPr>
        <w:t>.1</w:t>
      </w:r>
      <w:r>
        <w:rPr>
          <w:rFonts w:hint="eastAsia" w:ascii="宋体" w:hAnsi="宋体" w:eastAsia="宋体" w:cs="宋体"/>
          <w:color w:val="auto"/>
          <w:spacing w:val="0"/>
          <w:sz w:val="24"/>
          <w:szCs w:val="24"/>
          <w:highlight w:val="none"/>
        </w:rPr>
        <w:t>条载明的期限保持一致。</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w:t>
      </w:r>
      <w:r>
        <w:rPr>
          <w:rFonts w:hint="eastAsia" w:ascii="宋体" w:hAnsi="宋体" w:eastAsia="宋体" w:cs="宋体"/>
          <w:color w:val="auto"/>
          <w:spacing w:val="0"/>
          <w:sz w:val="24"/>
          <w:szCs w:val="24"/>
          <w:highlight w:val="none"/>
          <w:lang w:val="en-US" w:eastAsia="zh-CN"/>
        </w:rPr>
        <w:t>1</w:t>
      </w:r>
      <w:r>
        <w:rPr>
          <w:rFonts w:hint="eastAsia" w:ascii="宋体" w:hAnsi="宋体" w:eastAsia="宋体" w:cs="宋体"/>
          <w:color w:val="auto"/>
          <w:spacing w:val="0"/>
          <w:sz w:val="24"/>
          <w:szCs w:val="24"/>
          <w:highlight w:val="none"/>
        </w:rPr>
        <w:t>、采购人：</w:t>
      </w:r>
      <w:r>
        <w:rPr>
          <w:rFonts w:hint="eastAsia" w:ascii="宋体" w:hAnsi="宋体" w:eastAsia="宋体" w:cs="宋体"/>
          <w:color w:val="auto"/>
          <w:spacing w:val="0"/>
          <w:sz w:val="24"/>
          <w:szCs w:val="24"/>
          <w:highlight w:val="none"/>
          <w:lang w:eastAsia="zh-CN"/>
        </w:rPr>
        <w:t>福州市鼓楼区华大家在鼓楼小区事务服务中心</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地址： 福建省福州市鼓楼区华林路19号</w:t>
      </w:r>
    </w:p>
    <w:p>
      <w:pPr>
        <w:pStyle w:val="9"/>
        <w:keepNext w:val="0"/>
        <w:keepLines w:val="0"/>
        <w:widowControl/>
        <w:suppressLineNumbers w:val="0"/>
        <w:spacing w:before="75" w:beforeAutospacing="0" w:after="75" w:afterAutospacing="0"/>
        <w:ind w:left="0" w:right="0" w:firstLine="480"/>
        <w:rPr>
          <w:rFonts w:hint="default" w:eastAsia="宋体"/>
          <w:color w:val="auto"/>
          <w:highlight w:val="none"/>
          <w:lang w:val="en-US" w:eastAsia="zh-CN"/>
        </w:rPr>
      </w:pPr>
      <w:r>
        <w:rPr>
          <w:rFonts w:hint="eastAsia" w:ascii="宋体" w:hAnsi="宋体" w:eastAsia="宋体" w:cs="宋体"/>
          <w:color w:val="auto"/>
          <w:spacing w:val="0"/>
          <w:sz w:val="24"/>
          <w:szCs w:val="24"/>
          <w:highlight w:val="none"/>
        </w:rPr>
        <w:t>联系方法：</w:t>
      </w:r>
      <w:r>
        <w:rPr>
          <w:rFonts w:hint="eastAsia" w:ascii="宋体" w:hAnsi="宋体" w:eastAsia="宋体" w:cs="宋体"/>
          <w:color w:val="auto"/>
          <w:spacing w:val="0"/>
          <w:sz w:val="24"/>
          <w:szCs w:val="24"/>
          <w:highlight w:val="none"/>
          <w:lang w:val="en-US" w:eastAsia="zh-CN"/>
        </w:rPr>
        <w:t>15059100279</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w:t>
      </w: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rPr>
        <w:t>、代理机构：福建朱雀工程咨询有限公司</w:t>
      </w:r>
    </w:p>
    <w:p>
      <w:pPr>
        <w:pStyle w:val="9"/>
        <w:keepNext w:val="0"/>
        <w:keepLines w:val="0"/>
        <w:widowControl/>
        <w:suppressLineNumbers w:val="0"/>
        <w:spacing w:before="75" w:beforeAutospacing="0" w:after="75" w:afterAutospacing="0"/>
        <w:ind w:left="0" w:right="0" w:firstLine="480"/>
        <w:rPr>
          <w:rFonts w:hint="default"/>
          <w:color w:val="auto"/>
          <w:highlight w:val="none"/>
          <w:lang w:val="en-US"/>
        </w:rPr>
      </w:pPr>
      <w:r>
        <w:rPr>
          <w:rFonts w:hint="eastAsia" w:ascii="宋体" w:hAnsi="宋体" w:eastAsia="宋体" w:cs="宋体"/>
          <w:color w:val="auto"/>
          <w:spacing w:val="0"/>
          <w:sz w:val="24"/>
          <w:szCs w:val="24"/>
          <w:highlight w:val="none"/>
        </w:rPr>
        <w:t>地址：福建省福州市鼓楼区湖东路298号</w:t>
      </w:r>
      <w:r>
        <w:rPr>
          <w:rFonts w:hint="eastAsia" w:ascii="宋体" w:hAnsi="宋体" w:eastAsia="宋体" w:cs="宋体"/>
          <w:color w:val="auto"/>
          <w:spacing w:val="0"/>
          <w:sz w:val="24"/>
          <w:szCs w:val="24"/>
          <w:highlight w:val="none"/>
          <w:lang w:val="en-US" w:eastAsia="zh-CN"/>
        </w:rPr>
        <w:t>伊法达大厦四层401</w:t>
      </w:r>
    </w:p>
    <w:p>
      <w:pPr>
        <w:pStyle w:val="9"/>
        <w:keepNext w:val="0"/>
        <w:keepLines w:val="0"/>
        <w:widowControl/>
        <w:suppressLineNumbers w:val="0"/>
        <w:spacing w:before="75" w:beforeAutospacing="0" w:after="75" w:afterAutospacing="0"/>
        <w:ind w:left="0" w:right="0" w:firstLine="480"/>
        <w:rPr>
          <w:rFonts w:hint="default" w:eastAsia="宋体"/>
          <w:color w:val="auto"/>
          <w:highlight w:val="none"/>
          <w:lang w:val="en-US" w:eastAsia="zh-CN"/>
        </w:rPr>
      </w:pPr>
      <w:r>
        <w:rPr>
          <w:rFonts w:hint="eastAsia" w:ascii="宋体" w:hAnsi="宋体" w:eastAsia="宋体" w:cs="宋体"/>
          <w:color w:val="auto"/>
          <w:spacing w:val="0"/>
          <w:sz w:val="24"/>
          <w:szCs w:val="24"/>
          <w:highlight w:val="none"/>
        </w:rPr>
        <w:t>联系方法：</w:t>
      </w:r>
      <w:r>
        <w:rPr>
          <w:rFonts w:hint="eastAsia" w:ascii="宋体" w:hAnsi="宋体" w:eastAsia="宋体" w:cs="宋体"/>
          <w:color w:val="auto"/>
          <w:spacing w:val="0"/>
          <w:sz w:val="24"/>
          <w:szCs w:val="24"/>
          <w:highlight w:val="none"/>
          <w:lang w:val="en-US" w:eastAsia="zh-CN"/>
        </w:rPr>
        <w:t>18959127572</w:t>
      </w:r>
    </w:p>
    <w:p>
      <w:pPr>
        <w:pStyle w:val="9"/>
        <w:keepNext w:val="0"/>
        <w:keepLines w:val="0"/>
        <w:widowControl/>
        <w:suppressLineNumbers w:val="0"/>
        <w:spacing w:before="75" w:beforeAutospacing="0" w:after="75" w:afterAutospacing="0"/>
        <w:ind w:left="0" w:right="0" w:firstLine="0"/>
        <w:rPr>
          <w:color w:val="auto"/>
          <w:highlight w:val="none"/>
        </w:rPr>
      </w:pPr>
      <w:r>
        <w:rPr>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rPr>
          <w:rFonts w:hint="eastAsia" w:ascii="宋体" w:hAnsi="宋体" w:eastAsia="宋体" w:cs="宋体"/>
          <w:color w:val="auto"/>
          <w:spacing w:val="0"/>
          <w:sz w:val="24"/>
          <w:szCs w:val="24"/>
          <w:highlight w:val="none"/>
          <w:lang w:eastAsia="zh-CN"/>
        </w:rPr>
      </w:pPr>
    </w:p>
    <w:p>
      <w:pPr>
        <w:pStyle w:val="9"/>
        <w:keepNext w:val="0"/>
        <w:keepLines w:val="0"/>
        <w:widowControl/>
        <w:suppressLineNumbers w:val="0"/>
        <w:spacing w:before="75" w:beforeAutospacing="0" w:after="75" w:afterAutospacing="0"/>
        <w:ind w:left="0" w:right="0" w:firstLine="0"/>
        <w:rPr>
          <w:rFonts w:hint="eastAsia" w:ascii="宋体" w:hAnsi="宋体" w:eastAsia="宋体" w:cs="宋体"/>
          <w:color w:val="auto"/>
          <w:spacing w:val="0"/>
          <w:sz w:val="24"/>
          <w:szCs w:val="24"/>
          <w:highlight w:val="none"/>
          <w:lang w:eastAsia="zh-CN"/>
        </w:rPr>
      </w:pPr>
    </w:p>
    <w:p>
      <w:pPr>
        <w:pStyle w:val="9"/>
        <w:keepNext w:val="0"/>
        <w:keepLines w:val="0"/>
        <w:widowControl/>
        <w:suppressLineNumbers w:val="0"/>
        <w:spacing w:before="75" w:beforeAutospacing="0" w:after="75" w:afterAutospacing="0"/>
        <w:ind w:left="0" w:right="0" w:firstLine="0"/>
        <w:rPr>
          <w:rFonts w:hint="eastAsia" w:ascii="宋体" w:hAnsi="宋体" w:eastAsia="宋体" w:cs="宋体"/>
          <w:color w:val="auto"/>
          <w:spacing w:val="0"/>
          <w:sz w:val="24"/>
          <w:szCs w:val="24"/>
          <w:highlight w:val="none"/>
        </w:rPr>
      </w:pPr>
    </w:p>
    <w:p>
      <w:pPr>
        <w:pStyle w:val="9"/>
        <w:keepNext w:val="0"/>
        <w:keepLines w:val="0"/>
        <w:widowControl/>
        <w:suppressLineNumbers w:val="0"/>
        <w:spacing w:before="75" w:beforeAutospacing="0" w:after="75" w:afterAutospacing="0"/>
        <w:ind w:left="0" w:right="0" w:firstLine="0"/>
        <w:rPr>
          <w:rFonts w:hint="eastAsia" w:ascii="宋体" w:hAnsi="宋体" w:eastAsia="宋体" w:cs="宋体"/>
          <w:color w:val="auto"/>
          <w:spacing w:val="0"/>
          <w:sz w:val="24"/>
          <w:szCs w:val="24"/>
          <w:highlight w:val="none"/>
        </w:rPr>
      </w:pPr>
    </w:p>
    <w:p>
      <w:pPr>
        <w:pStyle w:val="9"/>
        <w:keepNext w:val="0"/>
        <w:keepLines w:val="0"/>
        <w:widowControl/>
        <w:suppressLineNumbers w:val="0"/>
        <w:spacing w:before="75" w:beforeAutospacing="0" w:after="75" w:afterAutospacing="0"/>
        <w:ind w:left="0" w:right="0" w:firstLine="0"/>
        <w:rPr>
          <w:rFonts w:hint="eastAsia" w:ascii="宋体" w:hAnsi="宋体" w:eastAsia="宋体" w:cs="宋体"/>
          <w:color w:val="auto"/>
          <w:spacing w:val="0"/>
          <w:sz w:val="24"/>
          <w:szCs w:val="24"/>
          <w:highlight w:val="none"/>
        </w:rPr>
      </w:pPr>
    </w:p>
    <w:p>
      <w:pPr>
        <w:pStyle w:val="9"/>
        <w:keepNext w:val="0"/>
        <w:keepLines w:val="0"/>
        <w:widowControl/>
        <w:suppressLineNumbers w:val="0"/>
        <w:spacing w:before="75" w:beforeAutospacing="0" w:after="75" w:afterAutospacing="0"/>
        <w:ind w:left="0" w:right="0" w:firstLine="0"/>
        <w:rPr>
          <w:rFonts w:hint="eastAsia" w:ascii="宋体" w:hAnsi="宋体" w:eastAsia="宋体" w:cs="宋体"/>
          <w:color w:val="auto"/>
          <w:spacing w:val="0"/>
          <w:sz w:val="24"/>
          <w:szCs w:val="24"/>
          <w:highlight w:val="none"/>
        </w:rPr>
      </w:pP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附1：账户信息</w:t>
      </w:r>
    </w:p>
    <w:tbl>
      <w:tblPr>
        <w:tblStyle w:val="10"/>
        <w:tblpPr w:leftFromText="180" w:rightFromText="180" w:vertAnchor="text" w:horzAnchor="page" w:tblpX="1856" w:tblpY="28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5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vMerge w:val="restart"/>
            <w:noWrap w:val="0"/>
            <w:vAlign w:val="center"/>
          </w:tcPr>
          <w:p>
            <w:pPr>
              <w:spacing w:line="360" w:lineRule="exact"/>
              <w:jc w:val="center"/>
              <w:rPr>
                <w:rFonts w:ascii="新宋体" w:hAnsi="新宋体" w:eastAsia="新宋体" w:cs="新宋体"/>
                <w:b/>
                <w:color w:val="auto"/>
                <w:szCs w:val="21"/>
                <w:highlight w:val="none"/>
              </w:rPr>
            </w:pPr>
            <w:r>
              <w:rPr>
                <w:rFonts w:hint="eastAsia" w:ascii="新宋体" w:hAnsi="新宋体" w:eastAsia="新宋体" w:cs="新宋体"/>
                <w:b/>
                <w:bCs/>
                <w:color w:val="auto"/>
                <w:szCs w:val="21"/>
                <w:highlight w:val="none"/>
              </w:rPr>
              <w:t>投标保证金</w:t>
            </w:r>
            <w:r>
              <w:rPr>
                <w:rFonts w:hint="eastAsia" w:ascii="新宋体" w:hAnsi="新宋体" w:eastAsia="新宋体" w:cs="新宋体"/>
                <w:b/>
                <w:bCs/>
                <w:color w:val="auto"/>
                <w:szCs w:val="21"/>
                <w:highlight w:val="none"/>
                <w:lang w:eastAsia="zh-CN"/>
              </w:rPr>
              <w:t>、</w:t>
            </w:r>
            <w:r>
              <w:rPr>
                <w:rFonts w:hint="eastAsia" w:ascii="新宋体" w:hAnsi="新宋体" w:eastAsia="新宋体" w:cs="新宋体"/>
                <w:b/>
                <w:bCs/>
                <w:color w:val="auto"/>
                <w:szCs w:val="21"/>
                <w:highlight w:val="none"/>
              </w:rPr>
              <w:t>购买</w:t>
            </w:r>
            <w:r>
              <w:rPr>
                <w:rFonts w:hint="eastAsia" w:ascii="新宋体" w:hAnsi="新宋体" w:eastAsia="新宋体" w:cs="新宋体"/>
                <w:b/>
                <w:bCs/>
                <w:color w:val="auto"/>
                <w:szCs w:val="21"/>
                <w:highlight w:val="none"/>
                <w:lang w:val="en-US" w:eastAsia="zh-CN"/>
              </w:rPr>
              <w:t>招标</w:t>
            </w:r>
            <w:r>
              <w:rPr>
                <w:rFonts w:hint="eastAsia" w:ascii="新宋体" w:hAnsi="新宋体" w:eastAsia="新宋体" w:cs="新宋体"/>
                <w:b/>
                <w:bCs/>
                <w:color w:val="auto"/>
                <w:szCs w:val="21"/>
                <w:highlight w:val="none"/>
              </w:rPr>
              <w:t>文件及招标服务费专用账户</w:t>
            </w:r>
          </w:p>
        </w:tc>
        <w:tc>
          <w:tcPr>
            <w:tcW w:w="5151" w:type="dxa"/>
            <w:noWrap w:val="0"/>
            <w:vAlign w:val="top"/>
          </w:tcPr>
          <w:p>
            <w:pPr>
              <w:spacing w:line="400" w:lineRule="exact"/>
              <w:rPr>
                <w:rFonts w:ascii="新宋体" w:hAnsi="新宋体" w:eastAsia="新宋体" w:cs="新宋体"/>
                <w:color w:val="auto"/>
                <w:szCs w:val="21"/>
                <w:highlight w:val="none"/>
                <w:lang w:val="zh-CN"/>
              </w:rPr>
            </w:pPr>
            <w:r>
              <w:rPr>
                <w:rFonts w:hint="eastAsia" w:ascii="新宋体" w:hAnsi="新宋体" w:eastAsia="新宋体" w:cs="新宋体"/>
                <w:color w:val="auto"/>
                <w:szCs w:val="21"/>
                <w:highlight w:val="none"/>
              </w:rPr>
              <w:t>开户名称：福建朱雀工程咨询有限公司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vMerge w:val="continue"/>
            <w:noWrap w:val="0"/>
            <w:vAlign w:val="center"/>
          </w:tcPr>
          <w:p>
            <w:pPr>
              <w:spacing w:line="360" w:lineRule="exact"/>
              <w:ind w:firstLine="480"/>
              <w:jc w:val="center"/>
              <w:rPr>
                <w:rFonts w:ascii="新宋体" w:hAnsi="新宋体" w:eastAsia="新宋体" w:cs="新宋体"/>
                <w:color w:val="auto"/>
                <w:szCs w:val="21"/>
                <w:highlight w:val="none"/>
              </w:rPr>
            </w:pPr>
          </w:p>
        </w:tc>
        <w:tc>
          <w:tcPr>
            <w:tcW w:w="5151" w:type="dxa"/>
            <w:noWrap w:val="0"/>
            <w:vAlign w:val="top"/>
          </w:tcPr>
          <w:p>
            <w:pPr>
              <w:spacing w:line="400" w:lineRule="exact"/>
              <w:rPr>
                <w:rFonts w:ascii="新宋体" w:hAnsi="新宋体" w:eastAsia="新宋体" w:cs="新宋体"/>
                <w:color w:val="auto"/>
                <w:szCs w:val="21"/>
                <w:highlight w:val="none"/>
              </w:rPr>
            </w:pPr>
            <w:r>
              <w:rPr>
                <w:rFonts w:hint="eastAsia" w:ascii="新宋体" w:hAnsi="新宋体" w:eastAsia="新宋体" w:cs="新宋体"/>
                <w:color w:val="auto"/>
                <w:szCs w:val="21"/>
                <w:highlight w:val="none"/>
              </w:rPr>
              <w:t>开户银行：中国农业银行股份有限公司福州湖东支行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vMerge w:val="continue"/>
            <w:noWrap w:val="0"/>
            <w:vAlign w:val="center"/>
          </w:tcPr>
          <w:p>
            <w:pPr>
              <w:spacing w:line="360" w:lineRule="exact"/>
              <w:ind w:firstLine="480"/>
              <w:jc w:val="center"/>
              <w:rPr>
                <w:rFonts w:ascii="新宋体" w:hAnsi="新宋体" w:eastAsia="新宋体" w:cs="新宋体"/>
                <w:color w:val="auto"/>
                <w:szCs w:val="21"/>
                <w:highlight w:val="none"/>
              </w:rPr>
            </w:pPr>
          </w:p>
        </w:tc>
        <w:tc>
          <w:tcPr>
            <w:tcW w:w="5151" w:type="dxa"/>
            <w:noWrap w:val="0"/>
            <w:vAlign w:val="top"/>
          </w:tcPr>
          <w:p>
            <w:pPr>
              <w:spacing w:line="400" w:lineRule="exact"/>
              <w:rPr>
                <w:rFonts w:ascii="新宋体" w:hAnsi="新宋体" w:eastAsia="新宋体" w:cs="新宋体"/>
                <w:color w:val="auto"/>
                <w:szCs w:val="21"/>
                <w:highlight w:val="none"/>
              </w:rPr>
            </w:pPr>
            <w:r>
              <w:rPr>
                <w:rFonts w:hint="eastAsia" w:ascii="新宋体" w:hAnsi="新宋体" w:eastAsia="新宋体" w:cs="新宋体"/>
                <w:color w:val="auto"/>
                <w:szCs w:val="21"/>
                <w:highlight w:val="none"/>
              </w:rPr>
              <w:t>账    号：13115101040022145</w:t>
            </w:r>
          </w:p>
        </w:tc>
      </w:tr>
    </w:tbl>
    <w:p>
      <w:pPr>
        <w:pStyle w:val="9"/>
        <w:keepNext w:val="0"/>
        <w:keepLines w:val="0"/>
        <w:widowControl/>
        <w:suppressLineNumbers w:val="0"/>
        <w:spacing w:before="75" w:beforeAutospacing="0" w:after="75" w:afterAutospacing="0"/>
        <w:ind w:left="0" w:right="0" w:firstLine="0"/>
        <w:rPr>
          <w:color w:val="auto"/>
          <w:highlight w:val="none"/>
        </w:rPr>
      </w:pPr>
      <w:r>
        <w:rPr>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480"/>
        <w:rPr>
          <w:color w:val="auto"/>
          <w:highlight w:val="none"/>
        </w:rPr>
      </w:pPr>
      <w:r>
        <w:rPr>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rPr>
          <w:color w:val="auto"/>
          <w:highlight w:val="none"/>
        </w:rPr>
      </w:pPr>
      <w:r>
        <w:rPr>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rPr>
          <w:color w:val="auto"/>
          <w:highlight w:val="none"/>
        </w:rPr>
      </w:pPr>
      <w:r>
        <w:rPr>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附</w:t>
      </w:r>
      <w:r>
        <w:rPr>
          <w:color w:val="auto"/>
          <w:spacing w:val="0"/>
          <w:sz w:val="24"/>
          <w:szCs w:val="24"/>
          <w:highlight w:val="none"/>
        </w:rPr>
        <w:t>2</w:t>
      </w:r>
      <w:r>
        <w:rPr>
          <w:rFonts w:hint="eastAsia" w:ascii="宋体" w:hAnsi="宋体" w:eastAsia="宋体" w:cs="宋体"/>
          <w:color w:val="auto"/>
          <w:spacing w:val="0"/>
          <w:sz w:val="24"/>
          <w:szCs w:val="24"/>
          <w:highlight w:val="none"/>
        </w:rPr>
        <w:t>：采购标的一览表</w:t>
      </w:r>
    </w:p>
    <w:p>
      <w:pPr>
        <w:pStyle w:val="9"/>
        <w:keepNext w:val="0"/>
        <w:keepLines w:val="0"/>
        <w:widowControl/>
        <w:suppressLineNumbers w:val="0"/>
        <w:spacing w:before="75" w:beforeAutospacing="0" w:after="75" w:afterAutospacing="0"/>
        <w:ind w:left="0" w:right="0" w:firstLine="0"/>
        <w:rPr>
          <w:color w:val="auto"/>
          <w:highlight w:val="none"/>
        </w:rPr>
      </w:pPr>
      <w:r>
        <w:rPr>
          <w:color w:val="auto"/>
          <w:spacing w:val="0"/>
          <w:sz w:val="24"/>
          <w:szCs w:val="24"/>
          <w:highlight w:val="none"/>
        </w:rPr>
        <w:t> </w:t>
      </w:r>
    </w:p>
    <w:p>
      <w:pPr>
        <w:pStyle w:val="9"/>
        <w:keepNext w:val="0"/>
        <w:keepLines w:val="0"/>
        <w:widowControl/>
        <w:suppressLineNumbers w:val="0"/>
        <w:jc w:val="right"/>
        <w:rPr>
          <w:color w:val="auto"/>
          <w:highlight w:val="none"/>
        </w:rPr>
      </w:pPr>
      <w:r>
        <w:rPr>
          <w:rFonts w:hint="eastAsia" w:ascii="宋体" w:hAnsi="宋体" w:eastAsia="宋体" w:cs="宋体"/>
          <w:color w:val="auto"/>
          <w:highlight w:val="none"/>
        </w:rPr>
        <w:t>金额单位：人民币元</w:t>
      </w:r>
    </w:p>
    <w:tbl>
      <w:tblPr>
        <w:tblStyle w:val="11"/>
        <w:tblW w:w="9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684"/>
        <w:gridCol w:w="2429"/>
        <w:gridCol w:w="1576"/>
        <w:gridCol w:w="1149"/>
        <w:gridCol w:w="1329"/>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608" w:type="dxa"/>
            <w:vAlign w:val="center"/>
          </w:tcPr>
          <w:p>
            <w:pPr>
              <w:keepNext w:val="0"/>
              <w:keepLines w:val="0"/>
              <w:widowControl/>
              <w:suppressLineNumbers w:val="0"/>
              <w:spacing w:before="0" w:beforeAutospacing="0" w:after="0" w:afterAutospacing="0"/>
              <w:ind w:left="0" w:right="0"/>
              <w:jc w:val="center"/>
              <w:rPr>
                <w:rFonts w:hint="default"/>
                <w:color w:val="auto"/>
                <w:highlight w:val="none"/>
                <w:vertAlign w:val="baseline"/>
              </w:rPr>
            </w:pPr>
            <w:r>
              <w:rPr>
                <w:rFonts w:hint="default" w:ascii="宋体" w:hAnsi="宋体" w:eastAsia="宋体" w:cs="宋体"/>
                <w:color w:val="auto"/>
                <w:kern w:val="0"/>
                <w:sz w:val="24"/>
                <w:szCs w:val="24"/>
                <w:highlight w:val="none"/>
                <w:lang w:val="en-US" w:eastAsia="zh-CN" w:bidi="ar"/>
              </w:rPr>
              <w:t>合同包</w:t>
            </w:r>
          </w:p>
        </w:tc>
        <w:tc>
          <w:tcPr>
            <w:tcW w:w="684" w:type="dxa"/>
            <w:vAlign w:val="center"/>
          </w:tcPr>
          <w:p>
            <w:pPr>
              <w:keepNext w:val="0"/>
              <w:keepLines w:val="0"/>
              <w:widowControl/>
              <w:suppressLineNumbers w:val="0"/>
              <w:spacing w:before="0" w:beforeAutospacing="0" w:after="0" w:afterAutospacing="0"/>
              <w:ind w:left="0" w:right="0"/>
              <w:jc w:val="center"/>
              <w:rPr>
                <w:rFonts w:hint="default"/>
                <w:color w:val="auto"/>
                <w:highlight w:val="none"/>
                <w:vertAlign w:val="baseline"/>
              </w:rPr>
            </w:pPr>
            <w:r>
              <w:rPr>
                <w:rFonts w:hint="default" w:ascii="宋体" w:hAnsi="宋体" w:eastAsia="宋体" w:cs="宋体"/>
                <w:color w:val="auto"/>
                <w:kern w:val="0"/>
                <w:sz w:val="24"/>
                <w:szCs w:val="24"/>
                <w:highlight w:val="none"/>
                <w:lang w:val="en-US" w:eastAsia="zh-CN" w:bidi="ar"/>
              </w:rPr>
              <w:t>品目号</w:t>
            </w:r>
          </w:p>
        </w:tc>
        <w:tc>
          <w:tcPr>
            <w:tcW w:w="2429" w:type="dxa"/>
            <w:vAlign w:val="center"/>
          </w:tcPr>
          <w:p>
            <w:pPr>
              <w:keepNext w:val="0"/>
              <w:keepLines w:val="0"/>
              <w:widowControl/>
              <w:suppressLineNumbers w:val="0"/>
              <w:spacing w:before="0" w:beforeAutospacing="0" w:after="0" w:afterAutospacing="0"/>
              <w:ind w:left="0" w:right="0"/>
              <w:jc w:val="center"/>
              <w:rPr>
                <w:rFonts w:hint="default"/>
                <w:color w:val="auto"/>
                <w:highlight w:val="none"/>
                <w:vertAlign w:val="baseline"/>
              </w:rPr>
            </w:pPr>
            <w:r>
              <w:rPr>
                <w:rFonts w:hint="default" w:ascii="宋体" w:hAnsi="宋体" w:eastAsia="宋体" w:cs="宋体"/>
                <w:color w:val="auto"/>
                <w:kern w:val="0"/>
                <w:sz w:val="24"/>
                <w:szCs w:val="24"/>
                <w:highlight w:val="none"/>
                <w:lang w:val="en-US" w:eastAsia="zh-CN" w:bidi="ar"/>
              </w:rPr>
              <w:t>采购标的</w:t>
            </w:r>
          </w:p>
        </w:tc>
        <w:tc>
          <w:tcPr>
            <w:tcW w:w="1576" w:type="dxa"/>
            <w:vAlign w:val="center"/>
          </w:tcPr>
          <w:p>
            <w:pPr>
              <w:keepNext w:val="0"/>
              <w:keepLines w:val="0"/>
              <w:widowControl/>
              <w:suppressLineNumbers w:val="0"/>
              <w:spacing w:before="0" w:beforeAutospacing="0" w:after="0" w:afterAutospacing="0"/>
              <w:ind w:left="0" w:right="0"/>
              <w:jc w:val="center"/>
              <w:rPr>
                <w:rFonts w:hint="default"/>
                <w:color w:val="auto"/>
                <w:highlight w:val="none"/>
                <w:vertAlign w:val="baseline"/>
              </w:rPr>
            </w:pPr>
            <w:r>
              <w:rPr>
                <w:rFonts w:hint="default" w:ascii="宋体" w:hAnsi="宋体" w:eastAsia="宋体" w:cs="宋体"/>
                <w:color w:val="auto"/>
                <w:kern w:val="0"/>
                <w:sz w:val="24"/>
                <w:szCs w:val="24"/>
                <w:highlight w:val="none"/>
                <w:lang w:val="en-US" w:eastAsia="zh-CN" w:bidi="ar"/>
              </w:rPr>
              <w:t>数量</w:t>
            </w:r>
          </w:p>
        </w:tc>
        <w:tc>
          <w:tcPr>
            <w:tcW w:w="1149" w:type="dxa"/>
            <w:vAlign w:val="center"/>
          </w:tcPr>
          <w:p>
            <w:pPr>
              <w:keepNext w:val="0"/>
              <w:keepLines w:val="0"/>
              <w:widowControl/>
              <w:suppressLineNumbers w:val="0"/>
              <w:spacing w:before="0" w:beforeAutospacing="0" w:after="0" w:afterAutospacing="0"/>
              <w:ind w:left="0" w:right="0"/>
              <w:jc w:val="center"/>
              <w:rPr>
                <w:rFonts w:hint="default"/>
                <w:color w:val="auto"/>
                <w:highlight w:val="none"/>
                <w:vertAlign w:val="baseline"/>
              </w:rPr>
            </w:pPr>
            <w:r>
              <w:rPr>
                <w:rFonts w:hint="default" w:ascii="宋体" w:hAnsi="宋体" w:eastAsia="宋体" w:cs="宋体"/>
                <w:color w:val="auto"/>
                <w:kern w:val="0"/>
                <w:sz w:val="24"/>
                <w:szCs w:val="24"/>
                <w:highlight w:val="none"/>
                <w:lang w:val="en-US" w:eastAsia="zh-CN" w:bidi="ar"/>
              </w:rPr>
              <w:t>品目号预算</w:t>
            </w:r>
          </w:p>
        </w:tc>
        <w:tc>
          <w:tcPr>
            <w:tcW w:w="1329" w:type="dxa"/>
            <w:vAlign w:val="center"/>
          </w:tcPr>
          <w:p>
            <w:pPr>
              <w:keepNext w:val="0"/>
              <w:keepLines w:val="0"/>
              <w:widowControl/>
              <w:suppressLineNumbers w:val="0"/>
              <w:spacing w:before="0" w:beforeAutospacing="0" w:after="0" w:afterAutospacing="0"/>
              <w:ind w:left="0" w:right="0"/>
              <w:jc w:val="center"/>
              <w:rPr>
                <w:rFonts w:hint="default"/>
                <w:color w:val="auto"/>
                <w:highlight w:val="none"/>
                <w:vertAlign w:val="baseline"/>
                <w:lang w:val="en-US"/>
              </w:rPr>
            </w:pPr>
            <w:r>
              <w:rPr>
                <w:rFonts w:hint="default" w:ascii="宋体" w:hAnsi="宋体" w:eastAsia="宋体" w:cs="宋体"/>
                <w:color w:val="auto"/>
                <w:kern w:val="0"/>
                <w:sz w:val="24"/>
                <w:szCs w:val="24"/>
                <w:highlight w:val="none"/>
                <w:lang w:val="en-US" w:eastAsia="zh-CN" w:bidi="ar"/>
              </w:rPr>
              <w:t>合同包预算</w:t>
            </w:r>
          </w:p>
        </w:tc>
        <w:tc>
          <w:tcPr>
            <w:tcW w:w="1481" w:type="dxa"/>
            <w:vAlign w:val="center"/>
          </w:tcPr>
          <w:p>
            <w:pPr>
              <w:keepNext w:val="0"/>
              <w:keepLines w:val="0"/>
              <w:widowControl/>
              <w:suppressLineNumbers w:val="0"/>
              <w:spacing w:before="0" w:beforeAutospacing="0" w:after="0" w:afterAutospacing="0"/>
              <w:ind w:left="0" w:right="0"/>
              <w:jc w:val="center"/>
              <w:rPr>
                <w:rFonts w:hint="default"/>
                <w:color w:val="auto"/>
                <w:highlight w:val="none"/>
                <w:vertAlign w:val="baseline"/>
              </w:rPr>
            </w:pPr>
            <w:r>
              <w:rPr>
                <w:rFonts w:hint="eastAsia" w:ascii="宋体" w:hAnsi="宋体" w:eastAsia="宋体" w:cs="宋体"/>
                <w:color w:val="auto"/>
                <w:kern w:val="0"/>
                <w:sz w:val="24"/>
                <w:szCs w:val="24"/>
                <w:highlight w:val="none"/>
                <w:lang w:val="en-US" w:eastAsia="zh-CN" w:bidi="ar"/>
              </w:rPr>
              <w:t>投标</w:t>
            </w:r>
            <w:r>
              <w:rPr>
                <w:rFonts w:hint="default" w:ascii="宋体" w:hAnsi="宋体" w:eastAsia="宋体" w:cs="宋体"/>
                <w:color w:val="auto"/>
                <w:kern w:val="0"/>
                <w:sz w:val="24"/>
                <w:szCs w:val="24"/>
                <w:highlight w:val="none"/>
                <w:lang w:val="en-US" w:eastAsia="zh-CN" w:bidi="ar"/>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08" w:type="dxa"/>
            <w:vAlign w:val="center"/>
          </w:tcPr>
          <w:p>
            <w:pPr>
              <w:keepNext w:val="0"/>
              <w:keepLines w:val="0"/>
              <w:suppressLineNumbers w:val="0"/>
              <w:spacing w:before="0" w:beforeAutospacing="0" w:after="0" w:afterAutospacing="0"/>
              <w:ind w:left="0" w:right="0"/>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1</w:t>
            </w:r>
          </w:p>
        </w:tc>
        <w:tc>
          <w:tcPr>
            <w:tcW w:w="684" w:type="dxa"/>
            <w:vAlign w:val="center"/>
          </w:tcPr>
          <w:p>
            <w:pPr>
              <w:keepNext w:val="0"/>
              <w:keepLines w:val="0"/>
              <w:suppressLineNumbers w:val="0"/>
              <w:spacing w:before="0" w:beforeAutospacing="0" w:after="0" w:afterAutospacing="0"/>
              <w:ind w:left="0" w:right="0"/>
              <w:jc w:val="center"/>
              <w:rPr>
                <w:rFonts w:hint="default" w:eastAsiaTheme="minorEastAsia"/>
                <w:color w:val="auto"/>
                <w:highlight w:val="none"/>
                <w:vertAlign w:val="baseline"/>
                <w:lang w:val="en-US" w:eastAsia="zh-CN"/>
              </w:rPr>
            </w:pPr>
            <w:r>
              <w:rPr>
                <w:rFonts w:hint="eastAsia"/>
                <w:color w:val="auto"/>
                <w:highlight w:val="none"/>
                <w:vertAlign w:val="baseline"/>
                <w:lang w:val="en-US" w:eastAsia="zh-CN"/>
              </w:rPr>
              <w:t>1-1</w:t>
            </w:r>
          </w:p>
        </w:tc>
        <w:tc>
          <w:tcPr>
            <w:tcW w:w="2429" w:type="dxa"/>
            <w:vAlign w:val="center"/>
          </w:tcPr>
          <w:p>
            <w:pPr>
              <w:keepNext w:val="0"/>
              <w:keepLines w:val="0"/>
              <w:suppressLineNumbers w:val="0"/>
              <w:spacing w:before="0" w:beforeAutospacing="0" w:after="0" w:afterAutospacing="0"/>
              <w:ind w:left="0" w:right="0"/>
              <w:jc w:val="center"/>
              <w:rPr>
                <w:rFonts w:hint="default"/>
                <w:color w:val="auto"/>
                <w:highlight w:val="none"/>
                <w:vertAlign w:val="baseline"/>
              </w:rPr>
            </w:pPr>
            <w:r>
              <w:rPr>
                <w:rFonts w:hint="default" w:ascii="宋体" w:hAnsi="宋体" w:eastAsia="宋体" w:cs="宋体"/>
                <w:color w:val="auto"/>
                <w:kern w:val="0"/>
                <w:sz w:val="24"/>
                <w:szCs w:val="24"/>
                <w:highlight w:val="none"/>
                <w:lang w:val="en-US" w:eastAsia="zh-CN" w:bidi="ar"/>
              </w:rPr>
              <w:t>华大家在鼓楼小区事务服务中心开办设备</w:t>
            </w:r>
          </w:p>
        </w:tc>
        <w:tc>
          <w:tcPr>
            <w:tcW w:w="1576" w:type="dxa"/>
            <w:vAlign w:val="center"/>
          </w:tcPr>
          <w:p>
            <w:pPr>
              <w:keepNext w:val="0"/>
              <w:keepLines w:val="0"/>
              <w:suppressLineNumbers w:val="0"/>
              <w:spacing w:before="0" w:beforeAutospacing="0" w:after="0" w:afterAutospacing="0"/>
              <w:ind w:left="0" w:right="0"/>
              <w:jc w:val="center"/>
              <w:rPr>
                <w:rFonts w:hint="default"/>
                <w:color w:val="auto"/>
                <w:highlight w:val="none"/>
                <w:vertAlign w:val="baseline"/>
                <w:lang w:val="en-US"/>
              </w:rPr>
            </w:pPr>
            <w:r>
              <w:rPr>
                <w:rFonts w:hint="default"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批</w:t>
            </w:r>
          </w:p>
        </w:tc>
        <w:tc>
          <w:tcPr>
            <w:tcW w:w="1149" w:type="dxa"/>
            <w:vAlign w:val="center"/>
          </w:tcPr>
          <w:p>
            <w:pPr>
              <w:keepNext w:val="0"/>
              <w:keepLines w:val="0"/>
              <w:suppressLineNumbers w:val="0"/>
              <w:spacing w:before="0" w:beforeAutospacing="0" w:after="0" w:afterAutospacing="0"/>
              <w:ind w:left="0" w:right="0"/>
              <w:jc w:val="center"/>
              <w:rPr>
                <w:rFonts w:hint="default"/>
                <w:color w:val="auto"/>
                <w:highlight w:val="none"/>
                <w:vertAlign w:val="baseline"/>
                <w:lang w:val="en-US"/>
              </w:rPr>
            </w:pPr>
            <w:r>
              <w:rPr>
                <w:rFonts w:hint="eastAsia" w:ascii="宋体" w:hAnsi="宋体" w:eastAsia="宋体" w:cs="宋体"/>
                <w:color w:val="auto"/>
                <w:kern w:val="0"/>
                <w:sz w:val="24"/>
                <w:szCs w:val="24"/>
                <w:highlight w:val="none"/>
                <w:lang w:val="en-US" w:eastAsia="zh-CN" w:bidi="ar"/>
              </w:rPr>
              <w:t>130463</w:t>
            </w:r>
          </w:p>
        </w:tc>
        <w:tc>
          <w:tcPr>
            <w:tcW w:w="1329" w:type="dxa"/>
            <w:vAlign w:val="center"/>
          </w:tcPr>
          <w:p>
            <w:pPr>
              <w:keepNext w:val="0"/>
              <w:keepLines w:val="0"/>
              <w:suppressLineNumbers w:val="0"/>
              <w:spacing w:before="0" w:beforeAutospacing="0" w:after="0" w:afterAutospacing="0"/>
              <w:ind w:left="0" w:right="0"/>
              <w:jc w:val="center"/>
              <w:rPr>
                <w:rFonts w:hint="default"/>
                <w:color w:val="auto"/>
                <w:highlight w:val="none"/>
                <w:vertAlign w:val="baseline"/>
              </w:rPr>
            </w:pPr>
            <w:r>
              <w:rPr>
                <w:rFonts w:hint="eastAsia" w:ascii="宋体" w:hAnsi="宋体" w:eastAsia="宋体" w:cs="宋体"/>
                <w:color w:val="auto"/>
                <w:kern w:val="0"/>
                <w:sz w:val="24"/>
                <w:szCs w:val="24"/>
                <w:highlight w:val="none"/>
                <w:lang w:val="en-US" w:eastAsia="zh-CN" w:bidi="ar"/>
              </w:rPr>
              <w:t>130463</w:t>
            </w:r>
          </w:p>
        </w:tc>
        <w:tc>
          <w:tcPr>
            <w:tcW w:w="1481" w:type="dxa"/>
            <w:vAlign w:val="center"/>
          </w:tcPr>
          <w:p>
            <w:pPr>
              <w:keepNext w:val="0"/>
              <w:keepLines w:val="0"/>
              <w:suppressLineNumbers w:val="0"/>
              <w:spacing w:before="0" w:beforeAutospacing="0" w:after="0" w:afterAutospacing="0"/>
              <w:ind w:left="0" w:right="0"/>
              <w:jc w:val="center"/>
              <w:rPr>
                <w:rFonts w:hint="default"/>
                <w:color w:val="auto"/>
                <w:highlight w:val="none"/>
                <w:vertAlign w:val="baseline"/>
                <w:lang w:val="en-US"/>
              </w:rPr>
            </w:pPr>
            <w:r>
              <w:rPr>
                <w:rFonts w:hint="eastAsia" w:ascii="宋体" w:hAnsi="宋体" w:eastAsia="宋体" w:cs="宋体"/>
                <w:color w:val="auto"/>
                <w:kern w:val="0"/>
                <w:sz w:val="24"/>
                <w:szCs w:val="24"/>
                <w:highlight w:val="none"/>
                <w:lang w:val="en-US" w:eastAsia="zh-CN" w:bidi="ar"/>
              </w:rPr>
              <w:t>1300</w:t>
            </w:r>
          </w:p>
        </w:tc>
      </w:tr>
    </w:tbl>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color w:val="auto"/>
          <w:highlight w:val="none"/>
        </w:rPr>
      </w:pPr>
      <w:r>
        <w:rPr>
          <w:rStyle w:val="13"/>
          <w:rFonts w:hint="eastAsia" w:ascii="宋体" w:hAnsi="宋体" w:eastAsia="宋体" w:cs="宋体"/>
          <w:color w:val="auto"/>
          <w:spacing w:val="0"/>
          <w:sz w:val="31"/>
          <w:szCs w:val="31"/>
          <w:highlight w:val="none"/>
        </w:rPr>
        <w:t>第二章</w:t>
      </w:r>
      <w:r>
        <w:rPr>
          <w:rStyle w:val="13"/>
          <w:color w:val="auto"/>
          <w:spacing w:val="0"/>
          <w:sz w:val="31"/>
          <w:szCs w:val="31"/>
          <w:highlight w:val="none"/>
        </w:rPr>
        <w:t>   </w:t>
      </w:r>
      <w:r>
        <w:rPr>
          <w:rStyle w:val="13"/>
          <w:rFonts w:hint="eastAsia" w:ascii="宋体" w:hAnsi="宋体" w:eastAsia="宋体" w:cs="宋体"/>
          <w:color w:val="auto"/>
          <w:spacing w:val="0"/>
          <w:sz w:val="31"/>
          <w:szCs w:val="31"/>
          <w:highlight w:val="none"/>
        </w:rPr>
        <w:t>投标人须知前附表（表1、</w:t>
      </w:r>
      <w:r>
        <w:rPr>
          <w:rStyle w:val="13"/>
          <w:rFonts w:hint="default" w:ascii="Times New Roman" w:hAnsi="Times New Roman" w:cs="Times New Roman"/>
          <w:color w:val="auto"/>
          <w:spacing w:val="0"/>
          <w:sz w:val="31"/>
          <w:szCs w:val="31"/>
          <w:highlight w:val="none"/>
        </w:rPr>
        <w:t>2</w:t>
      </w:r>
      <w:r>
        <w:rPr>
          <w:rStyle w:val="13"/>
          <w:rFonts w:hint="eastAsia" w:ascii="宋体" w:hAnsi="宋体" w:eastAsia="宋体" w:cs="宋体"/>
          <w:color w:val="auto"/>
          <w:spacing w:val="0"/>
          <w:sz w:val="31"/>
          <w:szCs w:val="31"/>
          <w:highlight w:val="none"/>
        </w:rPr>
        <w:t>）</w:t>
      </w:r>
    </w:p>
    <w:p>
      <w:pPr>
        <w:pStyle w:val="9"/>
        <w:keepNext w:val="0"/>
        <w:keepLines w:val="0"/>
        <w:widowControl/>
        <w:suppressLineNumbers w:val="0"/>
        <w:spacing w:before="75" w:beforeAutospacing="0" w:after="75" w:afterAutospacing="0"/>
        <w:ind w:left="0" w:right="0" w:firstLine="0"/>
        <w:rPr>
          <w:color w:val="auto"/>
          <w:highlight w:val="none"/>
        </w:rPr>
      </w:pPr>
      <w:r>
        <w:rPr>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表</w:t>
      </w:r>
      <w:r>
        <w:rPr>
          <w:color w:val="auto"/>
          <w:spacing w:val="0"/>
          <w:sz w:val="24"/>
          <w:szCs w:val="24"/>
          <w:highlight w:val="none"/>
        </w:rPr>
        <w:t>1</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1410"/>
        <w:gridCol w:w="6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8" w:type="dxa"/>
            <w:gridSpan w:val="3"/>
          </w:tcPr>
          <w:p>
            <w:pPr>
              <w:jc w:val="center"/>
              <w:rPr>
                <w:color w:val="auto"/>
                <w:highlight w:val="none"/>
                <w:vertAlign w:val="baseline"/>
              </w:rPr>
            </w:pPr>
            <w:r>
              <w:rPr>
                <w:rStyle w:val="13"/>
                <w:rFonts w:hint="eastAsia" w:ascii="宋体" w:hAnsi="宋体" w:eastAsia="宋体" w:cs="宋体"/>
                <w:color w:val="auto"/>
                <w:spacing w:val="0"/>
                <w:sz w:val="24"/>
                <w:szCs w:val="24"/>
                <w:highlight w:val="none"/>
              </w:rPr>
              <w:t>特别提示：本表与招标文件对应章节的内容若不一致，以本表为准。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项号</w:t>
            </w:r>
          </w:p>
        </w:tc>
        <w:tc>
          <w:tcPr>
            <w:tcW w:w="1410" w:type="dxa"/>
            <w:vAlign w:val="center"/>
          </w:tcPr>
          <w:p>
            <w:pPr>
              <w:pStyle w:val="9"/>
              <w:keepNext w:val="0"/>
              <w:keepLines w:val="0"/>
              <w:widowControl/>
              <w:suppressLineNumbers w:val="0"/>
              <w:spacing w:before="0" w:beforeAutospacing="0" w:after="0" w:afterAutospacing="0"/>
              <w:ind w:left="0" w:right="0"/>
              <w:jc w:val="center"/>
              <w:rPr>
                <w:color w:val="auto"/>
                <w:highlight w:val="none"/>
              </w:rPr>
            </w:pPr>
            <w:r>
              <w:rPr>
                <w:rFonts w:hint="eastAsia" w:ascii="宋体" w:hAnsi="宋体" w:eastAsia="宋体" w:cs="宋体"/>
                <w:color w:val="auto"/>
                <w:spacing w:val="0"/>
                <w:sz w:val="24"/>
                <w:szCs w:val="24"/>
                <w:highlight w:val="none"/>
              </w:rPr>
              <w:t>招标文件</w:t>
            </w:r>
          </w:p>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（第三章）</w:t>
            </w:r>
          </w:p>
        </w:tc>
        <w:tc>
          <w:tcPr>
            <w:tcW w:w="6822"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1</w:t>
            </w:r>
          </w:p>
        </w:tc>
        <w:tc>
          <w:tcPr>
            <w:tcW w:w="1410"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6.1</w:t>
            </w:r>
          </w:p>
        </w:tc>
        <w:tc>
          <w:tcPr>
            <w:tcW w:w="6822" w:type="dxa"/>
            <w:vAlign w:val="center"/>
          </w:tcPr>
          <w:p>
            <w:pPr>
              <w:pStyle w:val="9"/>
              <w:keepNext w:val="0"/>
              <w:keepLines w:val="0"/>
              <w:widowControl/>
              <w:suppressLineNumbers w:val="0"/>
              <w:spacing w:before="0" w:beforeAutospacing="0" w:after="0" w:afterAutospacing="0"/>
              <w:ind w:left="0" w:leftChars="0" w:right="0" w:rightChars="0"/>
              <w:rPr>
                <w:color w:val="auto"/>
                <w:highlight w:val="none"/>
                <w:vertAlign w:val="baseline"/>
              </w:rPr>
            </w:pPr>
            <w:r>
              <w:rPr>
                <w:rStyle w:val="13"/>
                <w:rFonts w:hint="eastAsia" w:ascii="宋体" w:hAnsi="宋体" w:eastAsia="宋体" w:cs="宋体"/>
                <w:color w:val="auto"/>
                <w:spacing w:val="0"/>
                <w:sz w:val="24"/>
                <w:szCs w:val="24"/>
                <w:highlight w:val="none"/>
              </w:rPr>
              <w:t>是否组织现场考察或召开开标前答疑会：</w:t>
            </w:r>
            <w:r>
              <w:rPr>
                <w:rFonts w:hint="eastAsia" w:ascii="宋体" w:hAnsi="宋体" w:eastAsia="宋体" w:cs="宋体"/>
                <w:color w:val="auto"/>
                <w:spacing w:val="0"/>
                <w:sz w:val="24"/>
                <w:szCs w:val="24"/>
                <w:highlight w:val="none"/>
                <w:shd w:val="clear" w:color="auto" w:fill="auto"/>
              </w:rPr>
              <w:t>否</w:t>
            </w:r>
            <w:r>
              <w:rPr>
                <w:rFonts w:hint="eastAsia" w:ascii="宋体" w:hAnsi="宋体" w:eastAsia="宋体" w:cs="宋体"/>
                <w:color w:val="auto"/>
                <w:spacing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6"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2</w:t>
            </w:r>
          </w:p>
        </w:tc>
        <w:tc>
          <w:tcPr>
            <w:tcW w:w="1410"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10.4</w:t>
            </w:r>
          </w:p>
        </w:tc>
        <w:tc>
          <w:tcPr>
            <w:tcW w:w="6822" w:type="dxa"/>
            <w:vAlign w:val="center"/>
          </w:tcPr>
          <w:p>
            <w:pPr>
              <w:pStyle w:val="9"/>
              <w:keepNext w:val="0"/>
              <w:keepLines w:val="0"/>
              <w:widowControl/>
              <w:suppressLineNumbers w:val="0"/>
              <w:spacing w:before="0" w:beforeAutospacing="0" w:after="0" w:afterAutospacing="0"/>
              <w:ind w:left="0" w:right="0"/>
              <w:rPr>
                <w:color w:val="auto"/>
                <w:highlight w:val="none"/>
              </w:rPr>
            </w:pPr>
            <w:r>
              <w:rPr>
                <w:rStyle w:val="13"/>
                <w:rFonts w:hint="eastAsia" w:ascii="宋体" w:hAnsi="宋体" w:eastAsia="宋体" w:cs="宋体"/>
                <w:color w:val="auto"/>
                <w:spacing w:val="0"/>
                <w:sz w:val="24"/>
                <w:szCs w:val="24"/>
                <w:highlight w:val="none"/>
              </w:rPr>
              <w:t>投标文件的份数：</w:t>
            </w:r>
          </w:p>
          <w:p>
            <w:pPr>
              <w:pStyle w:val="9"/>
              <w:keepNext w:val="0"/>
              <w:keepLines w:val="0"/>
              <w:widowControl/>
              <w:suppressLineNumbers w:val="0"/>
              <w:spacing w:before="0" w:beforeAutospacing="0" w:after="0" w:afterAutospacing="0"/>
              <w:ind w:left="0" w:right="0"/>
              <w:rPr>
                <w:color w:val="auto"/>
                <w:highlight w:val="none"/>
              </w:rPr>
            </w:pPr>
            <w:r>
              <w:rPr>
                <w:rFonts w:hint="eastAsia" w:ascii="宋体" w:hAnsi="宋体" w:eastAsia="宋体" w:cs="宋体"/>
                <w:color w:val="auto"/>
                <w:spacing w:val="0"/>
                <w:sz w:val="24"/>
                <w:szCs w:val="24"/>
                <w:highlight w:val="none"/>
              </w:rPr>
              <w:t>（1）纸质投标文件：</w:t>
            </w:r>
          </w:p>
          <w:p>
            <w:pPr>
              <w:pStyle w:val="9"/>
              <w:keepNext w:val="0"/>
              <w:keepLines w:val="0"/>
              <w:widowControl/>
              <w:suppressLineNumbers w:val="0"/>
              <w:spacing w:before="0" w:beforeAutospacing="0" w:after="0" w:afterAutospacing="0"/>
              <w:ind w:left="0" w:right="0"/>
              <w:rPr>
                <w:color w:val="auto"/>
                <w:highlight w:val="none"/>
              </w:rPr>
            </w:pPr>
            <w:r>
              <w:rPr>
                <w:rFonts w:hint="eastAsia" w:ascii="宋体" w:hAnsi="宋体" w:eastAsia="宋体" w:cs="宋体"/>
                <w:color w:val="auto"/>
                <w:spacing w:val="0"/>
                <w:sz w:val="24"/>
                <w:szCs w:val="24"/>
                <w:highlight w:val="none"/>
              </w:rPr>
              <w:t>①资格及资信证明部分的正本</w:t>
            </w:r>
            <w:r>
              <w:rPr>
                <w:rFonts w:hint="eastAsia" w:ascii="宋体" w:hAnsi="宋体" w:eastAsia="宋体" w:cs="宋体"/>
                <w:color w:val="auto"/>
                <w:spacing w:val="0"/>
                <w:sz w:val="24"/>
                <w:szCs w:val="24"/>
                <w:highlight w:val="none"/>
                <w:u w:val="single"/>
              </w:rPr>
              <w:t>1</w:t>
            </w:r>
            <w:r>
              <w:rPr>
                <w:rFonts w:hint="eastAsia" w:ascii="宋体" w:hAnsi="宋体" w:eastAsia="宋体" w:cs="宋体"/>
                <w:color w:val="auto"/>
                <w:spacing w:val="0"/>
                <w:sz w:val="24"/>
                <w:szCs w:val="24"/>
                <w:highlight w:val="none"/>
              </w:rPr>
              <w:t>份、副本</w:t>
            </w:r>
            <w:r>
              <w:rPr>
                <w:rFonts w:hint="eastAsia" w:ascii="宋体" w:hAnsi="宋体" w:eastAsia="宋体" w:cs="宋体"/>
                <w:color w:val="auto"/>
                <w:spacing w:val="0"/>
                <w:sz w:val="24"/>
                <w:szCs w:val="24"/>
                <w:highlight w:val="none"/>
                <w:u w:val="single"/>
                <w:lang w:val="en-US" w:eastAsia="zh-CN"/>
              </w:rPr>
              <w:t>5</w:t>
            </w:r>
            <w:r>
              <w:rPr>
                <w:rFonts w:hint="eastAsia" w:ascii="宋体" w:hAnsi="宋体" w:eastAsia="宋体" w:cs="宋体"/>
                <w:color w:val="auto"/>
                <w:spacing w:val="0"/>
                <w:sz w:val="24"/>
                <w:szCs w:val="24"/>
                <w:highlight w:val="none"/>
              </w:rPr>
              <w:t>份，报价部分的正本</w:t>
            </w:r>
            <w:r>
              <w:rPr>
                <w:rFonts w:hint="eastAsia" w:ascii="宋体" w:hAnsi="宋体" w:eastAsia="宋体" w:cs="宋体"/>
                <w:color w:val="auto"/>
                <w:spacing w:val="0"/>
                <w:sz w:val="24"/>
                <w:szCs w:val="24"/>
                <w:highlight w:val="none"/>
                <w:u w:val="single"/>
              </w:rPr>
              <w:t>1</w:t>
            </w:r>
            <w:r>
              <w:rPr>
                <w:rFonts w:hint="eastAsia" w:ascii="宋体" w:hAnsi="宋体" w:eastAsia="宋体" w:cs="宋体"/>
                <w:color w:val="auto"/>
                <w:spacing w:val="0"/>
                <w:sz w:val="24"/>
                <w:szCs w:val="24"/>
                <w:highlight w:val="none"/>
              </w:rPr>
              <w:t>份、副本</w:t>
            </w:r>
            <w:r>
              <w:rPr>
                <w:rFonts w:hint="eastAsia" w:ascii="宋体" w:hAnsi="宋体" w:eastAsia="宋体" w:cs="宋体"/>
                <w:color w:val="auto"/>
                <w:spacing w:val="0"/>
                <w:sz w:val="24"/>
                <w:szCs w:val="24"/>
                <w:highlight w:val="none"/>
                <w:u w:val="single"/>
                <w:lang w:val="en-US" w:eastAsia="zh-CN"/>
              </w:rPr>
              <w:t>5</w:t>
            </w:r>
            <w:r>
              <w:rPr>
                <w:rFonts w:hint="eastAsia" w:ascii="宋体" w:hAnsi="宋体" w:eastAsia="宋体" w:cs="宋体"/>
                <w:color w:val="auto"/>
                <w:spacing w:val="0"/>
                <w:sz w:val="24"/>
                <w:szCs w:val="24"/>
                <w:highlight w:val="none"/>
              </w:rPr>
              <w:t>份，技术商务部分的正本</w:t>
            </w:r>
            <w:r>
              <w:rPr>
                <w:rFonts w:hint="eastAsia" w:ascii="宋体" w:hAnsi="宋体" w:eastAsia="宋体" w:cs="宋体"/>
                <w:color w:val="auto"/>
                <w:spacing w:val="0"/>
                <w:sz w:val="24"/>
                <w:szCs w:val="24"/>
                <w:highlight w:val="none"/>
                <w:u w:val="single"/>
              </w:rPr>
              <w:t>1</w:t>
            </w:r>
            <w:r>
              <w:rPr>
                <w:rFonts w:hint="eastAsia" w:ascii="宋体" w:hAnsi="宋体" w:eastAsia="宋体" w:cs="宋体"/>
                <w:color w:val="auto"/>
                <w:spacing w:val="0"/>
                <w:sz w:val="24"/>
                <w:szCs w:val="24"/>
                <w:highlight w:val="none"/>
              </w:rPr>
              <w:t>份、副本</w:t>
            </w:r>
            <w:r>
              <w:rPr>
                <w:rFonts w:hint="eastAsia" w:ascii="宋体" w:hAnsi="宋体" w:eastAsia="宋体" w:cs="宋体"/>
                <w:color w:val="auto"/>
                <w:spacing w:val="0"/>
                <w:sz w:val="24"/>
                <w:szCs w:val="24"/>
                <w:highlight w:val="none"/>
                <w:u w:val="single"/>
                <w:lang w:val="en-US" w:eastAsia="zh-CN"/>
              </w:rPr>
              <w:t>5</w:t>
            </w:r>
            <w:r>
              <w:rPr>
                <w:rFonts w:hint="eastAsia" w:ascii="宋体" w:hAnsi="宋体" w:eastAsia="宋体" w:cs="宋体"/>
                <w:color w:val="auto"/>
                <w:spacing w:val="0"/>
                <w:sz w:val="24"/>
                <w:szCs w:val="24"/>
                <w:highlight w:val="none"/>
              </w:rPr>
              <w:t>份。</w:t>
            </w:r>
          </w:p>
          <w:p>
            <w:pPr>
              <w:pStyle w:val="9"/>
              <w:keepNext w:val="0"/>
              <w:keepLines w:val="0"/>
              <w:widowControl/>
              <w:suppressLineNumbers w:val="0"/>
              <w:spacing w:before="0" w:beforeAutospacing="0" w:after="0" w:afterAutospacing="0"/>
              <w:ind w:left="0" w:right="0"/>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rPr>
              <w:t>②可读介质（光盘或</w:t>
            </w:r>
            <w:r>
              <w:rPr>
                <w:rFonts w:hint="default" w:ascii="Times New Roman" w:hAnsi="Times New Roman" w:cs="Times New Roman"/>
                <w:color w:val="auto"/>
                <w:spacing w:val="0"/>
                <w:sz w:val="24"/>
                <w:szCs w:val="24"/>
                <w:highlight w:val="none"/>
              </w:rPr>
              <w:t>U</w:t>
            </w:r>
            <w:r>
              <w:rPr>
                <w:rFonts w:hint="eastAsia" w:ascii="宋体" w:hAnsi="宋体" w:eastAsia="宋体" w:cs="宋体"/>
                <w:color w:val="auto"/>
                <w:spacing w:val="0"/>
                <w:sz w:val="24"/>
                <w:szCs w:val="24"/>
                <w:highlight w:val="none"/>
              </w:rPr>
              <w:t>盘）</w:t>
            </w:r>
            <w:r>
              <w:rPr>
                <w:rFonts w:hint="eastAsia" w:ascii="宋体" w:hAnsi="宋体" w:eastAsia="宋体" w:cs="宋体"/>
                <w:color w:val="auto"/>
                <w:spacing w:val="0"/>
                <w:sz w:val="24"/>
                <w:szCs w:val="24"/>
                <w:highlight w:val="none"/>
                <w:u w:val="single"/>
              </w:rPr>
              <w:t>1</w:t>
            </w:r>
            <w:r>
              <w:rPr>
                <w:rFonts w:hint="eastAsia" w:ascii="宋体" w:hAnsi="宋体" w:eastAsia="宋体" w:cs="宋体"/>
                <w:color w:val="auto"/>
                <w:spacing w:val="0"/>
                <w:sz w:val="24"/>
                <w:szCs w:val="24"/>
                <w:highlight w:val="none"/>
              </w:rPr>
              <w:t>份</w:t>
            </w:r>
            <w:r>
              <w:rPr>
                <w:rFonts w:hint="eastAsia" w:ascii="宋体" w:hAnsi="宋体" w:eastAsia="宋体" w:cs="宋体"/>
                <w:color w:val="auto"/>
                <w:spacing w:val="0"/>
                <w:sz w:val="24"/>
                <w:szCs w:val="24"/>
                <w:highlight w:val="none"/>
                <w:lang w:eastAsia="zh-CN"/>
              </w:rPr>
              <w:t>。</w:t>
            </w:r>
          </w:p>
          <w:p>
            <w:pPr>
              <w:pStyle w:val="9"/>
              <w:keepNext w:val="0"/>
              <w:keepLines w:val="0"/>
              <w:widowControl/>
              <w:suppressLineNumbers w:val="0"/>
              <w:spacing w:before="0" w:beforeAutospacing="0" w:after="0" w:afterAutospacing="0"/>
              <w:ind w:left="0" w:right="0"/>
              <w:rPr>
                <w:rFonts w:hint="eastAsia" w:ascii="宋体" w:hAnsi="宋体" w:eastAsia="宋体" w:cs="宋体"/>
                <w:b/>
                <w:bCs/>
                <w:color w:val="auto"/>
                <w:spacing w:val="0"/>
                <w:sz w:val="24"/>
                <w:szCs w:val="24"/>
                <w:highlight w:val="none"/>
                <w:lang w:eastAsia="zh-CN"/>
              </w:rPr>
            </w:pPr>
            <w:r>
              <w:rPr>
                <w:rFonts w:hint="eastAsia" w:ascii="宋体" w:hAnsi="宋体" w:eastAsia="宋体" w:cs="宋体"/>
                <w:b/>
                <w:bCs/>
                <w:color w:val="auto"/>
                <w:spacing w:val="0"/>
                <w:sz w:val="24"/>
                <w:szCs w:val="24"/>
                <w:highlight w:val="none"/>
                <w:lang w:val="en-US" w:eastAsia="zh-CN"/>
              </w:rPr>
              <w:t>注：可读介质内提供的文件为word版电子文件即可。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3</w:t>
            </w:r>
          </w:p>
        </w:tc>
        <w:tc>
          <w:tcPr>
            <w:tcW w:w="1410"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10.5-（</w:t>
            </w:r>
            <w:r>
              <w:rPr>
                <w:rFonts w:hint="default" w:ascii="Times New Roman" w:hAnsi="Times New Roman" w:cs="Times New Roman"/>
                <w:color w:val="auto"/>
                <w:spacing w:val="0"/>
                <w:sz w:val="24"/>
                <w:szCs w:val="24"/>
                <w:highlight w:val="none"/>
              </w:rPr>
              <w:t>2</w:t>
            </w:r>
            <w:r>
              <w:rPr>
                <w:rFonts w:hint="eastAsia" w:ascii="宋体" w:hAnsi="宋体" w:eastAsia="宋体" w:cs="宋体"/>
                <w:color w:val="auto"/>
                <w:spacing w:val="0"/>
                <w:sz w:val="24"/>
                <w:szCs w:val="24"/>
                <w:highlight w:val="none"/>
              </w:rPr>
              <w:t>）</w:t>
            </w:r>
            <w:r>
              <w:rPr>
                <w:rFonts w:hint="default" w:ascii="Times New Roman" w:hAnsi="Times New Roman" w:cs="Times New Roman"/>
                <w:color w:val="auto"/>
                <w:spacing w:val="0"/>
                <w:sz w:val="24"/>
                <w:szCs w:val="24"/>
                <w:highlight w:val="none"/>
              </w:rPr>
              <w:t>-</w:t>
            </w:r>
            <w:r>
              <w:rPr>
                <w:rFonts w:hint="eastAsia" w:ascii="宋体" w:hAnsi="宋体" w:eastAsia="宋体" w:cs="宋体"/>
                <w:color w:val="auto"/>
                <w:spacing w:val="0"/>
                <w:sz w:val="24"/>
                <w:szCs w:val="24"/>
                <w:highlight w:val="none"/>
              </w:rPr>
              <w:t>③</w:t>
            </w:r>
          </w:p>
        </w:tc>
        <w:tc>
          <w:tcPr>
            <w:tcW w:w="6822" w:type="dxa"/>
            <w:vAlign w:val="center"/>
          </w:tcPr>
          <w:p>
            <w:pPr>
              <w:pStyle w:val="9"/>
              <w:keepNext w:val="0"/>
              <w:keepLines w:val="0"/>
              <w:widowControl/>
              <w:suppressLineNumbers w:val="0"/>
              <w:spacing w:before="0" w:beforeAutospacing="0" w:after="0" w:afterAutospacing="0"/>
              <w:ind w:left="0" w:right="0"/>
              <w:rPr>
                <w:color w:val="auto"/>
                <w:highlight w:val="none"/>
              </w:rPr>
            </w:pPr>
            <w:r>
              <w:rPr>
                <w:rStyle w:val="13"/>
                <w:rFonts w:hint="eastAsia" w:ascii="宋体" w:hAnsi="宋体" w:eastAsia="宋体" w:cs="宋体"/>
                <w:color w:val="auto"/>
                <w:spacing w:val="0"/>
                <w:sz w:val="24"/>
                <w:szCs w:val="24"/>
                <w:highlight w:val="none"/>
              </w:rPr>
              <w:t>允许散装或活页装订的内容或材料：</w:t>
            </w:r>
          </w:p>
          <w:p>
            <w:pPr>
              <w:pStyle w:val="9"/>
              <w:keepNext w:val="0"/>
              <w:keepLines w:val="0"/>
              <w:widowControl/>
              <w:suppressLineNumbers w:val="0"/>
              <w:spacing w:before="0" w:beforeAutospacing="0" w:after="0" w:afterAutospacing="0"/>
              <w:ind w:left="0" w:right="0"/>
              <w:rPr>
                <w:color w:val="auto"/>
                <w:highlight w:val="none"/>
              </w:rPr>
            </w:pPr>
            <w:r>
              <w:rPr>
                <w:rFonts w:hint="eastAsia" w:ascii="宋体" w:hAnsi="宋体" w:eastAsia="宋体" w:cs="宋体"/>
                <w:color w:val="auto"/>
                <w:spacing w:val="0"/>
                <w:sz w:val="24"/>
                <w:szCs w:val="24"/>
                <w:highlight w:val="none"/>
              </w:rPr>
              <w:t>（1）投标文件的补充、修改或撤回；</w:t>
            </w:r>
          </w:p>
          <w:p>
            <w:pPr>
              <w:pStyle w:val="9"/>
              <w:keepNext w:val="0"/>
              <w:keepLines w:val="0"/>
              <w:widowControl/>
              <w:suppressLineNumbers w:val="0"/>
              <w:spacing w:before="0" w:beforeAutospacing="0" w:after="0" w:afterAutospacing="0"/>
              <w:ind w:left="0" w:leftChars="0" w:right="0" w:rightChars="0"/>
              <w:rPr>
                <w:color w:val="auto"/>
                <w:highlight w:val="none"/>
                <w:vertAlign w:val="baseline"/>
              </w:rPr>
            </w:pPr>
            <w:r>
              <w:rPr>
                <w:rFonts w:hint="eastAsia" w:ascii="宋体" w:hAnsi="宋体" w:eastAsia="宋体" w:cs="宋体"/>
                <w:color w:val="auto"/>
                <w:spacing w:val="0"/>
                <w:sz w:val="24"/>
                <w:szCs w:val="24"/>
                <w:highlight w:val="none"/>
              </w:rPr>
              <w:t>（2）其他内容或材料：无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4</w:t>
            </w:r>
          </w:p>
        </w:tc>
        <w:tc>
          <w:tcPr>
            <w:tcW w:w="1410"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10.7-（</w:t>
            </w:r>
            <w:r>
              <w:rPr>
                <w:rFonts w:hint="default" w:ascii="Times New Roman" w:hAnsi="Times New Roman" w:cs="Times New Roman"/>
                <w:color w:val="auto"/>
                <w:spacing w:val="0"/>
                <w:sz w:val="24"/>
                <w:szCs w:val="24"/>
                <w:highlight w:val="none"/>
              </w:rPr>
              <w:t>1</w:t>
            </w:r>
            <w:r>
              <w:rPr>
                <w:rFonts w:hint="eastAsia" w:ascii="宋体" w:hAnsi="宋体" w:eastAsia="宋体" w:cs="宋体"/>
                <w:color w:val="auto"/>
                <w:spacing w:val="0"/>
                <w:sz w:val="24"/>
                <w:szCs w:val="24"/>
                <w:highlight w:val="none"/>
              </w:rPr>
              <w:t>）</w:t>
            </w:r>
          </w:p>
        </w:tc>
        <w:tc>
          <w:tcPr>
            <w:tcW w:w="6822" w:type="dxa"/>
            <w:vAlign w:val="center"/>
          </w:tcPr>
          <w:p>
            <w:pPr>
              <w:pStyle w:val="9"/>
              <w:keepNext w:val="0"/>
              <w:keepLines w:val="0"/>
              <w:widowControl/>
              <w:suppressLineNumbers w:val="0"/>
              <w:spacing w:before="0" w:beforeAutospacing="0" w:after="0" w:afterAutospacing="0"/>
              <w:ind w:left="0" w:right="0"/>
              <w:rPr>
                <w:color w:val="auto"/>
                <w:highlight w:val="none"/>
              </w:rPr>
            </w:pPr>
            <w:r>
              <w:rPr>
                <w:rStyle w:val="13"/>
                <w:rFonts w:hint="eastAsia" w:ascii="宋体" w:hAnsi="宋体" w:eastAsia="宋体" w:cs="宋体"/>
                <w:color w:val="auto"/>
                <w:spacing w:val="0"/>
                <w:sz w:val="24"/>
                <w:szCs w:val="24"/>
                <w:highlight w:val="none"/>
              </w:rPr>
              <w:t>是否允许中标人将本项目的非主体、非关键性工作进行分包：</w:t>
            </w:r>
          </w:p>
          <w:p>
            <w:pPr>
              <w:pStyle w:val="9"/>
              <w:keepNext w:val="0"/>
              <w:keepLines w:val="0"/>
              <w:widowControl/>
              <w:suppressLineNumbers w:val="0"/>
              <w:spacing w:before="0" w:beforeAutospacing="0" w:after="0" w:afterAutospacing="0"/>
              <w:ind w:left="0" w:leftChars="0" w:right="0" w:rightChars="0"/>
              <w:rPr>
                <w:color w:val="auto"/>
                <w:highlight w:val="none"/>
                <w:vertAlign w:val="baseline"/>
              </w:rPr>
            </w:pPr>
            <w:r>
              <w:rPr>
                <w:rFonts w:hint="eastAsia" w:ascii="宋体" w:hAnsi="宋体" w:eastAsia="宋体" w:cs="宋体"/>
                <w:color w:val="auto"/>
                <w:spacing w:val="0"/>
                <w:sz w:val="24"/>
                <w:szCs w:val="24"/>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5</w:t>
            </w:r>
          </w:p>
        </w:tc>
        <w:tc>
          <w:tcPr>
            <w:tcW w:w="1410"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10.8-（</w:t>
            </w:r>
            <w:r>
              <w:rPr>
                <w:rFonts w:ascii="Calibri" w:hAnsi="Calibri" w:cs="Calibri"/>
                <w:color w:val="auto"/>
                <w:spacing w:val="0"/>
                <w:sz w:val="24"/>
                <w:szCs w:val="24"/>
                <w:highlight w:val="none"/>
              </w:rPr>
              <w:t>1</w:t>
            </w:r>
            <w:r>
              <w:rPr>
                <w:rFonts w:hint="eastAsia" w:ascii="宋体" w:hAnsi="宋体" w:eastAsia="宋体" w:cs="宋体"/>
                <w:color w:val="auto"/>
                <w:spacing w:val="0"/>
                <w:sz w:val="24"/>
                <w:szCs w:val="24"/>
                <w:highlight w:val="none"/>
              </w:rPr>
              <w:t>）</w:t>
            </w:r>
          </w:p>
        </w:tc>
        <w:tc>
          <w:tcPr>
            <w:tcW w:w="6822" w:type="dxa"/>
            <w:vAlign w:val="center"/>
          </w:tcPr>
          <w:p>
            <w:pPr>
              <w:pStyle w:val="9"/>
              <w:keepNext w:val="0"/>
              <w:keepLines w:val="0"/>
              <w:widowControl/>
              <w:suppressLineNumbers w:val="0"/>
              <w:spacing w:before="0" w:beforeAutospacing="0" w:after="0" w:afterAutospacing="0"/>
              <w:ind w:left="0" w:leftChars="0" w:right="0" w:rightChars="0"/>
              <w:rPr>
                <w:color w:val="auto"/>
                <w:highlight w:val="none"/>
                <w:vertAlign w:val="baseline"/>
              </w:rPr>
            </w:pPr>
            <w:r>
              <w:rPr>
                <w:rStyle w:val="13"/>
                <w:rFonts w:hint="eastAsia" w:ascii="宋体" w:hAnsi="宋体" w:eastAsia="宋体" w:cs="宋体"/>
                <w:color w:val="auto"/>
                <w:spacing w:val="0"/>
                <w:sz w:val="24"/>
                <w:szCs w:val="24"/>
                <w:highlight w:val="none"/>
              </w:rPr>
              <w:t>投标有效期</w:t>
            </w:r>
            <w:r>
              <w:rPr>
                <w:rFonts w:hint="eastAsia" w:ascii="宋体" w:hAnsi="宋体" w:eastAsia="宋体" w:cs="宋体"/>
                <w:color w:val="auto"/>
                <w:spacing w:val="0"/>
                <w:sz w:val="24"/>
                <w:szCs w:val="24"/>
                <w:highlight w:val="none"/>
              </w:rPr>
              <w:t>：投标截止时间起90个日历日。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6</w:t>
            </w:r>
          </w:p>
        </w:tc>
        <w:tc>
          <w:tcPr>
            <w:tcW w:w="1410"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10.10-（</w:t>
            </w:r>
            <w:r>
              <w:rPr>
                <w:rFonts w:hint="default" w:ascii="Calibri" w:hAnsi="Calibri" w:cs="Calibri"/>
                <w:color w:val="auto"/>
                <w:spacing w:val="0"/>
                <w:sz w:val="24"/>
                <w:szCs w:val="24"/>
                <w:highlight w:val="none"/>
              </w:rPr>
              <w:t>2</w:t>
            </w:r>
            <w:r>
              <w:rPr>
                <w:rFonts w:hint="eastAsia" w:ascii="宋体" w:hAnsi="宋体" w:eastAsia="宋体" w:cs="宋体"/>
                <w:color w:val="auto"/>
                <w:spacing w:val="0"/>
                <w:sz w:val="24"/>
                <w:szCs w:val="24"/>
                <w:highlight w:val="none"/>
              </w:rPr>
              <w:t>）</w:t>
            </w:r>
          </w:p>
        </w:tc>
        <w:tc>
          <w:tcPr>
            <w:tcW w:w="6822" w:type="dxa"/>
            <w:vAlign w:val="center"/>
          </w:tcPr>
          <w:p>
            <w:pPr>
              <w:pStyle w:val="9"/>
              <w:keepNext w:val="0"/>
              <w:keepLines w:val="0"/>
              <w:widowControl/>
              <w:suppressLineNumbers w:val="0"/>
              <w:spacing w:before="0" w:beforeAutospacing="0" w:after="0" w:afterAutospacing="0"/>
              <w:ind w:left="0" w:right="0"/>
              <w:rPr>
                <w:color w:val="auto"/>
                <w:highlight w:val="none"/>
              </w:rPr>
            </w:pPr>
            <w:r>
              <w:rPr>
                <w:rStyle w:val="13"/>
                <w:rFonts w:hint="eastAsia" w:ascii="宋体" w:hAnsi="宋体" w:eastAsia="宋体" w:cs="宋体"/>
                <w:color w:val="auto"/>
                <w:spacing w:val="0"/>
                <w:sz w:val="24"/>
                <w:szCs w:val="24"/>
                <w:highlight w:val="none"/>
              </w:rPr>
              <w:t>密封及其标记的具体形式：</w:t>
            </w:r>
          </w:p>
          <w:p>
            <w:pPr>
              <w:pStyle w:val="9"/>
              <w:keepNext w:val="0"/>
              <w:keepLines w:val="0"/>
              <w:widowControl/>
              <w:suppressLineNumbers w:val="0"/>
              <w:spacing w:before="0" w:beforeAutospacing="0" w:after="0" w:afterAutospacing="0"/>
              <w:ind w:left="0" w:right="0"/>
              <w:rPr>
                <w:color w:val="auto"/>
                <w:highlight w:val="none"/>
              </w:rPr>
            </w:pPr>
            <w:r>
              <w:rPr>
                <w:rFonts w:hint="eastAsia" w:ascii="宋体" w:hAnsi="宋体" w:eastAsia="宋体" w:cs="宋体"/>
                <w:color w:val="auto"/>
                <w:spacing w:val="0"/>
                <w:sz w:val="24"/>
                <w:szCs w:val="24"/>
                <w:highlight w:val="none"/>
              </w:rPr>
              <w:t>（1）全部纸质投标文件（包括正本、副本及可读介质）均应密封，否则</w:t>
            </w:r>
            <w:r>
              <w:rPr>
                <w:rStyle w:val="13"/>
                <w:rFonts w:hint="eastAsia" w:ascii="宋体" w:hAnsi="宋体" w:eastAsia="宋体" w:cs="宋体"/>
                <w:color w:val="auto"/>
                <w:spacing w:val="0"/>
                <w:sz w:val="24"/>
                <w:szCs w:val="24"/>
                <w:highlight w:val="none"/>
              </w:rPr>
              <w:t>投标将被拒绝。</w:t>
            </w:r>
          </w:p>
          <w:p>
            <w:pPr>
              <w:pStyle w:val="9"/>
              <w:keepNext w:val="0"/>
              <w:keepLines w:val="0"/>
              <w:widowControl/>
              <w:suppressLineNumbers w:val="0"/>
              <w:spacing w:before="0" w:beforeAutospacing="0" w:after="0" w:afterAutospacing="0"/>
              <w:ind w:left="0" w:right="0"/>
              <w:rPr>
                <w:color w:val="auto"/>
                <w:highlight w:val="none"/>
              </w:rPr>
            </w:pPr>
            <w:r>
              <w:rPr>
                <w:rFonts w:hint="eastAsia" w:ascii="宋体" w:hAnsi="宋体" w:eastAsia="宋体" w:cs="宋体"/>
                <w:color w:val="auto"/>
                <w:spacing w:val="0"/>
                <w:sz w:val="24"/>
                <w:szCs w:val="24"/>
                <w:highlight w:val="none"/>
              </w:rPr>
              <w:t>（2）密封的外包装应至少标记“项目名称、招标编号、所投合同包、投标人的全称”等内容，否则造成投标文件误投、遗漏或提前拆封的，</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不承担责任。</w:t>
            </w:r>
          </w:p>
          <w:p>
            <w:pPr>
              <w:pStyle w:val="9"/>
              <w:keepNext w:val="0"/>
              <w:keepLines w:val="0"/>
              <w:widowControl/>
              <w:suppressLineNumbers w:val="0"/>
              <w:spacing w:before="0" w:beforeAutospacing="0" w:after="0" w:afterAutospacing="0"/>
              <w:ind w:left="0" w:leftChars="0" w:right="0" w:rightChars="0"/>
              <w:rPr>
                <w:color w:val="auto"/>
                <w:highlight w:val="none"/>
                <w:vertAlign w:val="baseline"/>
              </w:rPr>
            </w:pPr>
            <w:r>
              <w:rPr>
                <w:rFonts w:hint="eastAsia" w:ascii="宋体" w:hAnsi="宋体" w:eastAsia="宋体" w:cs="宋体"/>
                <w:color w:val="auto"/>
                <w:spacing w:val="0"/>
                <w:sz w:val="24"/>
                <w:szCs w:val="24"/>
                <w:highlight w:val="none"/>
              </w:rPr>
              <w:t xml:space="preserve"> （3）其他：</w:t>
            </w:r>
            <w:r>
              <w:rPr>
                <w:rFonts w:hint="eastAsia" w:ascii="宋体" w:hAnsi="宋体" w:eastAsia="宋体" w:cs="宋体"/>
                <w:b/>
                <w:bCs/>
                <w:color w:val="auto"/>
                <w:spacing w:val="0"/>
                <w:sz w:val="24"/>
                <w:szCs w:val="24"/>
                <w:highlight w:val="none"/>
              </w:rPr>
              <w:t>所有投标文件必须用A4幅面纸张打印装订，应编制封面、目录、页码，须用胶装（为永久性、无破坏不可拆分）装订成册，在制作投标文件须盖章的部分盖章并加盖骑缝章，封面须加盖公章，副本可以用正本的完整复印件，并在封面标明“正本”、“副本”字样。正本与副本如有不一致，则以正本为准。投标人应将投标文件的报价部分的正本和全部副本分别用密封袋密封，并分别标明招标编号、投标人名称、投标项目名称及“报价部分正本”或“报价部分副本”字样。投标文件的技术商务部分和资格及资信证明部分密封同报价部分</w:t>
            </w:r>
            <w:r>
              <w:rPr>
                <w:rFonts w:hint="eastAsia" w:ascii="宋体" w:hAnsi="宋体" w:eastAsia="宋体" w:cs="宋体"/>
                <w:b/>
                <w:bCs/>
                <w:color w:val="auto"/>
                <w:spacing w:val="0"/>
                <w:sz w:val="24"/>
                <w:szCs w:val="24"/>
                <w:highlight w:val="none"/>
                <w:lang w:val="en-US" w:eastAsia="zh-CN"/>
              </w:rPr>
              <w:t>应分别进行密封</w:t>
            </w:r>
            <w:r>
              <w:rPr>
                <w:rFonts w:hint="eastAsia" w:ascii="宋体" w:hAnsi="宋体" w:eastAsia="宋体" w:cs="宋体"/>
                <w:b/>
                <w:bCs/>
                <w:color w:val="auto"/>
                <w:spacing w:val="0"/>
                <w:sz w:val="24"/>
                <w:szCs w:val="24"/>
                <w:highlight w:val="none"/>
              </w:rPr>
              <w:t>。投标人投标时须提交报价部分正本、报价部分副本、技术商务部分正本、技术商务部分副本、资格及资信证明部分正本、资格及资信证明部分副本</w:t>
            </w:r>
            <w:r>
              <w:rPr>
                <w:rFonts w:hint="eastAsia" w:ascii="宋体" w:hAnsi="宋体" w:eastAsia="宋体" w:cs="宋体"/>
                <w:b/>
                <w:bCs/>
                <w:color w:val="auto"/>
                <w:spacing w:val="0"/>
                <w:sz w:val="24"/>
                <w:szCs w:val="24"/>
                <w:highlight w:val="none"/>
                <w:lang w:val="en-US" w:eastAsia="zh-CN"/>
              </w:rPr>
              <w:t>及可读介质</w:t>
            </w:r>
            <w:r>
              <w:rPr>
                <w:rFonts w:hint="eastAsia" w:ascii="宋体" w:hAnsi="宋体" w:eastAsia="宋体" w:cs="宋体"/>
                <w:b/>
                <w:bCs/>
                <w:color w:val="auto"/>
                <w:spacing w:val="0"/>
                <w:sz w:val="24"/>
                <w:szCs w:val="24"/>
                <w:highlight w:val="none"/>
              </w:rPr>
              <w:t>至少</w:t>
            </w:r>
            <w:r>
              <w:rPr>
                <w:rFonts w:hint="eastAsia" w:ascii="宋体" w:hAnsi="宋体" w:eastAsia="宋体" w:cs="宋体"/>
                <w:b/>
                <w:bCs/>
                <w:color w:val="auto"/>
                <w:spacing w:val="0"/>
                <w:sz w:val="24"/>
                <w:szCs w:val="24"/>
                <w:highlight w:val="none"/>
                <w:lang w:val="en-US" w:eastAsia="zh-CN"/>
              </w:rPr>
              <w:t>七</w:t>
            </w:r>
            <w:r>
              <w:rPr>
                <w:rFonts w:hint="eastAsia" w:ascii="宋体" w:hAnsi="宋体" w:eastAsia="宋体" w:cs="宋体"/>
                <w:b/>
                <w:bCs/>
                <w:color w:val="auto"/>
                <w:spacing w:val="0"/>
                <w:sz w:val="24"/>
                <w:szCs w:val="24"/>
                <w:highlight w:val="none"/>
              </w:rPr>
              <w:t>个密封袋。投标文件未密封将导致投标被拒绝。 每一信封密封处应注明“于 之前（指投标邀请中规定的开标日期及时间）不准启封”的字样，并加盖投标人公章。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7</w:t>
            </w:r>
          </w:p>
        </w:tc>
        <w:tc>
          <w:tcPr>
            <w:tcW w:w="1410"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12.1</w:t>
            </w:r>
          </w:p>
        </w:tc>
        <w:tc>
          <w:tcPr>
            <w:tcW w:w="6822" w:type="dxa"/>
            <w:vAlign w:val="center"/>
          </w:tcPr>
          <w:p>
            <w:pPr>
              <w:pStyle w:val="9"/>
              <w:keepNext w:val="0"/>
              <w:keepLines w:val="0"/>
              <w:widowControl/>
              <w:suppressLineNumbers w:val="0"/>
              <w:spacing w:before="0" w:beforeAutospacing="0" w:after="0" w:afterAutospacing="0"/>
              <w:ind w:left="0" w:leftChars="0" w:right="0" w:rightChars="0"/>
              <w:rPr>
                <w:color w:val="auto"/>
                <w:highlight w:val="none"/>
                <w:vertAlign w:val="baseline"/>
              </w:rPr>
            </w:pPr>
            <w:r>
              <w:rPr>
                <w:rFonts w:hint="eastAsia" w:ascii="宋体" w:hAnsi="宋体" w:eastAsia="宋体" w:cs="宋体"/>
                <w:color w:val="auto"/>
                <w:spacing w:val="0"/>
                <w:sz w:val="24"/>
                <w:szCs w:val="24"/>
                <w:highlight w:val="none"/>
              </w:rPr>
              <w:t>本项目推荐合同包1中标候选人数为1家。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9"/>
              <w:keepNext w:val="0"/>
              <w:keepLines w:val="0"/>
              <w:widowControl/>
              <w:suppressLineNumbers w:val="0"/>
              <w:spacing w:before="0" w:beforeAutospacing="0" w:after="0" w:afterAutospacing="0"/>
              <w:ind w:left="0" w:leftChars="0" w:right="0" w:rightChars="0" w:firstLine="0" w:firstLineChars="0"/>
              <w:jc w:val="center"/>
              <w:rPr>
                <w:color w:val="auto"/>
                <w:highlight w:val="none"/>
                <w:vertAlign w:val="baseline"/>
              </w:rPr>
            </w:pPr>
            <w:r>
              <w:rPr>
                <w:color w:val="auto"/>
                <w:spacing w:val="0"/>
                <w:sz w:val="24"/>
                <w:szCs w:val="24"/>
                <w:highlight w:val="none"/>
              </w:rPr>
              <w:t>8</w:t>
            </w:r>
          </w:p>
        </w:tc>
        <w:tc>
          <w:tcPr>
            <w:tcW w:w="1410" w:type="dxa"/>
            <w:vAlign w:val="center"/>
          </w:tcPr>
          <w:p>
            <w:pPr>
              <w:pStyle w:val="9"/>
              <w:keepNext w:val="0"/>
              <w:keepLines w:val="0"/>
              <w:widowControl/>
              <w:suppressLineNumbers w:val="0"/>
              <w:spacing w:before="0" w:beforeAutospacing="0" w:after="0" w:afterAutospacing="0"/>
              <w:ind w:left="0" w:leftChars="0" w:right="0" w:rightChars="0" w:firstLine="0" w:firstLineChars="0"/>
              <w:jc w:val="center"/>
              <w:rPr>
                <w:color w:val="auto"/>
                <w:highlight w:val="none"/>
                <w:vertAlign w:val="baseline"/>
              </w:rPr>
            </w:pPr>
            <w:r>
              <w:rPr>
                <w:rFonts w:hint="eastAsia" w:ascii="宋体" w:hAnsi="宋体" w:eastAsia="宋体" w:cs="宋体"/>
                <w:color w:val="auto"/>
                <w:spacing w:val="0"/>
                <w:sz w:val="24"/>
                <w:szCs w:val="24"/>
                <w:highlight w:val="none"/>
              </w:rPr>
              <w:t>12.2</w:t>
            </w:r>
          </w:p>
        </w:tc>
        <w:tc>
          <w:tcPr>
            <w:tcW w:w="6822" w:type="dxa"/>
            <w:vAlign w:val="center"/>
          </w:tcPr>
          <w:p>
            <w:pPr>
              <w:pStyle w:val="9"/>
              <w:keepNext w:val="0"/>
              <w:keepLines w:val="0"/>
              <w:widowControl/>
              <w:suppressLineNumbers w:val="0"/>
              <w:spacing w:before="0" w:beforeAutospacing="0" w:after="0" w:afterAutospacing="0"/>
              <w:ind w:left="0" w:right="0" w:firstLine="0"/>
              <w:rPr>
                <w:color w:val="auto"/>
                <w:highlight w:val="none"/>
              </w:rPr>
            </w:pPr>
            <w:r>
              <w:rPr>
                <w:rStyle w:val="13"/>
                <w:rFonts w:hint="eastAsia" w:ascii="宋体" w:hAnsi="宋体" w:eastAsia="宋体" w:cs="宋体"/>
                <w:color w:val="auto"/>
                <w:spacing w:val="0"/>
                <w:sz w:val="24"/>
                <w:szCs w:val="24"/>
                <w:highlight w:val="none"/>
              </w:rPr>
              <w:t>本项目中标人的确定（以合同包为单位）：</w:t>
            </w:r>
          </w:p>
          <w:p>
            <w:pPr>
              <w:pStyle w:val="9"/>
              <w:keepNext w:val="0"/>
              <w:keepLines w:val="0"/>
              <w:widowControl/>
              <w:suppressLineNumbers w:val="0"/>
              <w:spacing w:before="0" w:beforeAutospacing="0" w:after="0" w:afterAutospacing="0"/>
              <w:ind w:left="0" w:right="0"/>
              <w:rPr>
                <w:color w:val="auto"/>
                <w:highlight w:val="none"/>
              </w:rPr>
            </w:pPr>
            <w:r>
              <w:rPr>
                <w:rFonts w:hint="eastAsia" w:ascii="宋体" w:hAnsi="宋体" w:eastAsia="宋体" w:cs="宋体"/>
                <w:color w:val="auto"/>
                <w:spacing w:val="0"/>
                <w:sz w:val="24"/>
                <w:szCs w:val="24"/>
                <w:highlight w:val="none"/>
              </w:rPr>
              <w:t>（1）采购人应在政府采购招投标管理办法规定的时限内确定中标人。</w:t>
            </w:r>
          </w:p>
          <w:p>
            <w:pPr>
              <w:pStyle w:val="9"/>
              <w:keepNext w:val="0"/>
              <w:keepLines w:val="0"/>
              <w:widowControl/>
              <w:suppressLineNumbers w:val="0"/>
              <w:spacing w:before="0" w:beforeAutospacing="0" w:after="0" w:afterAutospacing="0"/>
              <w:ind w:left="0" w:right="0"/>
              <w:rPr>
                <w:color w:val="auto"/>
                <w:highlight w:val="none"/>
              </w:rPr>
            </w:pPr>
            <w:r>
              <w:rPr>
                <w:rFonts w:hint="eastAsia" w:ascii="宋体" w:hAnsi="宋体" w:eastAsia="宋体" w:cs="宋体"/>
                <w:color w:val="auto"/>
                <w:spacing w:val="0"/>
                <w:sz w:val="24"/>
                <w:szCs w:val="24"/>
                <w:highlight w:val="none"/>
              </w:rPr>
              <w:t>（2）若出现中标候选人并列情形，则按照下列方式确定中标人：</w:t>
            </w:r>
          </w:p>
          <w:p>
            <w:pPr>
              <w:pStyle w:val="9"/>
              <w:keepNext w:val="0"/>
              <w:keepLines w:val="0"/>
              <w:widowControl/>
              <w:suppressLineNumbers w:val="0"/>
              <w:spacing w:before="0" w:beforeAutospacing="0" w:after="0" w:afterAutospacing="0"/>
              <w:ind w:left="0" w:right="0"/>
              <w:rPr>
                <w:rFonts w:hint="eastAsia" w:ascii="宋体" w:hAnsi="宋体" w:eastAsia="宋体" w:cs="新宋体"/>
                <w:color w:val="auto"/>
                <w:szCs w:val="21"/>
                <w:highlight w:val="none"/>
                <w:lang w:eastAsia="zh-CN"/>
              </w:rPr>
            </w:pPr>
            <w:r>
              <w:rPr>
                <w:rFonts w:hint="eastAsia" w:ascii="宋体" w:hAnsi="宋体" w:eastAsia="宋体" w:cs="宋体"/>
                <w:color w:val="auto"/>
                <w:spacing w:val="0"/>
                <w:sz w:val="24"/>
                <w:szCs w:val="24"/>
                <w:highlight w:val="none"/>
              </w:rPr>
              <w:t>①</w:t>
            </w:r>
            <w:r>
              <w:rPr>
                <w:rFonts w:hint="eastAsia" w:ascii="宋体" w:hAnsi="宋体" w:eastAsia="宋体" w:cs="宋体"/>
                <w:color w:val="auto"/>
                <w:spacing w:val="0"/>
                <w:sz w:val="24"/>
                <w:szCs w:val="24"/>
                <w:highlight w:val="none"/>
              </w:rPr>
              <w:t>若投标人评标总得分（FA）</w:t>
            </w:r>
            <w:r>
              <w:rPr>
                <w:rFonts w:hint="eastAsia" w:ascii="宋体" w:hAnsi="宋体" w:eastAsia="宋体" w:cs="宋体"/>
                <w:color w:val="auto"/>
                <w:spacing w:val="0"/>
                <w:sz w:val="24"/>
                <w:szCs w:val="24"/>
                <w:highlight w:val="none"/>
                <w:lang w:val="en-US" w:eastAsia="zh-CN"/>
              </w:rPr>
              <w:t>相同</w:t>
            </w:r>
            <w:r>
              <w:rPr>
                <w:rFonts w:hint="eastAsia" w:ascii="宋体" w:hAnsi="宋体" w:eastAsia="宋体" w:cs="宋体"/>
                <w:color w:val="auto"/>
                <w:spacing w:val="0"/>
                <w:sz w:val="24"/>
                <w:szCs w:val="24"/>
                <w:highlight w:val="none"/>
              </w:rPr>
              <w:t>并列</w:t>
            </w:r>
            <w:r>
              <w:rPr>
                <w:rFonts w:hint="eastAsia" w:ascii="宋体" w:hAnsi="宋体" w:cs="新宋体"/>
                <w:color w:val="auto"/>
                <w:szCs w:val="21"/>
                <w:highlight w:val="none"/>
              </w:rPr>
              <w:t>，则</w:t>
            </w:r>
            <w:r>
              <w:rPr>
                <w:rFonts w:hint="eastAsia" w:ascii="宋体" w:hAnsi="宋体" w:cs="新宋体"/>
                <w:color w:val="auto"/>
                <w:szCs w:val="21"/>
                <w:highlight w:val="none"/>
                <w:lang w:val="en-US" w:eastAsia="zh-CN"/>
              </w:rPr>
              <w:t>按</w:t>
            </w:r>
            <w:r>
              <w:rPr>
                <w:rFonts w:hint="eastAsia" w:ascii="宋体" w:hAnsi="宋体" w:eastAsia="宋体" w:cs="宋体"/>
                <w:color w:val="auto"/>
                <w:spacing w:val="0"/>
                <w:sz w:val="24"/>
                <w:szCs w:val="24"/>
                <w:highlight w:val="none"/>
              </w:rPr>
              <w:t>评标价（即价格扣除后的投标报价）从低到高排序推荐中标候选人</w:t>
            </w:r>
            <w:r>
              <w:rPr>
                <w:rFonts w:hint="eastAsia" w:ascii="宋体" w:hAnsi="宋体" w:eastAsia="宋体" w:cs="新宋体"/>
                <w:color w:val="auto"/>
                <w:szCs w:val="21"/>
                <w:highlight w:val="none"/>
                <w:lang w:eastAsia="zh-CN"/>
              </w:rPr>
              <w:t>。</w:t>
            </w:r>
          </w:p>
          <w:p>
            <w:pPr>
              <w:pStyle w:val="9"/>
              <w:keepNext w:val="0"/>
              <w:keepLines w:val="0"/>
              <w:widowControl/>
              <w:suppressLineNumbers w:val="0"/>
              <w:spacing w:before="0" w:beforeAutospacing="0" w:after="0" w:afterAutospacing="0"/>
              <w:ind w:left="0" w:right="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②</w:t>
            </w:r>
            <w:r>
              <w:rPr>
                <w:rFonts w:hint="eastAsia" w:ascii="宋体" w:hAnsi="宋体" w:eastAsia="宋体" w:cs="宋体"/>
                <w:color w:val="auto"/>
                <w:spacing w:val="0"/>
                <w:sz w:val="24"/>
                <w:szCs w:val="24"/>
                <w:highlight w:val="none"/>
              </w:rPr>
              <w:t>若投标人评标总得分（FA）且评标价（即价格扣除后的投标报价）相同的并列，则按“技术部分”的得分从高到低排序推荐中标候选人；</w:t>
            </w:r>
          </w:p>
          <w:p>
            <w:pPr>
              <w:pStyle w:val="9"/>
              <w:keepNext w:val="0"/>
              <w:keepLines w:val="0"/>
              <w:widowControl/>
              <w:suppressLineNumbers w:val="0"/>
              <w:spacing w:before="0" w:beforeAutospacing="0" w:after="0" w:afterAutospacing="0"/>
              <w:ind w:left="0" w:right="0"/>
              <w:rPr>
                <w:color w:val="auto"/>
                <w:highlight w:val="none"/>
              </w:rPr>
            </w:pPr>
            <w:r>
              <w:rPr>
                <w:rFonts w:hint="eastAsia" w:ascii="宋体" w:hAnsi="宋体" w:eastAsia="宋体" w:cs="宋体"/>
                <w:color w:val="auto"/>
                <w:spacing w:val="0"/>
                <w:sz w:val="24"/>
                <w:szCs w:val="24"/>
                <w:highlight w:val="none"/>
              </w:rPr>
              <w:t>③</w:t>
            </w:r>
            <w:r>
              <w:rPr>
                <w:rFonts w:hint="eastAsia" w:ascii="宋体" w:hAnsi="宋体" w:eastAsia="宋体" w:cs="宋体"/>
                <w:color w:val="auto"/>
                <w:spacing w:val="0"/>
                <w:sz w:val="24"/>
                <w:szCs w:val="24"/>
                <w:highlight w:val="none"/>
              </w:rPr>
              <w:t>若投标人的评标总得分（FA）且评标价（即价格扣除后的投标报价）相同、技术部分得分也相同的，则评标委员会在有关监督人员的监督下通过随机抽签的形式，确定他们之间的排名顺序。</w:t>
            </w:r>
          </w:p>
          <w:p>
            <w:pPr>
              <w:pStyle w:val="9"/>
              <w:keepNext w:val="0"/>
              <w:keepLines w:val="0"/>
              <w:widowControl/>
              <w:suppressLineNumbers w:val="0"/>
              <w:spacing w:before="0" w:beforeAutospacing="0" w:after="0" w:afterAutospacing="0"/>
              <w:ind w:left="0" w:right="0"/>
              <w:rPr>
                <w:color w:val="auto"/>
                <w:highlight w:val="none"/>
                <w:vertAlign w:val="baseline"/>
              </w:rPr>
            </w:pPr>
            <w:r>
              <w:rPr>
                <w:rFonts w:hint="eastAsia" w:ascii="宋体" w:hAnsi="宋体" w:eastAsia="宋体" w:cs="宋体"/>
                <w:color w:val="auto"/>
                <w:spacing w:val="0"/>
                <w:sz w:val="24"/>
                <w:szCs w:val="24"/>
                <w:highlight w:val="none"/>
              </w:rPr>
              <w:t>（3）本项目确定的中标人家数：1家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9</w:t>
            </w:r>
          </w:p>
        </w:tc>
        <w:tc>
          <w:tcPr>
            <w:tcW w:w="1410"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15.1-（</w:t>
            </w:r>
            <w:r>
              <w:rPr>
                <w:rFonts w:hint="default" w:ascii="Times New Roman" w:hAnsi="Times New Roman" w:cs="Times New Roman"/>
                <w:color w:val="auto"/>
                <w:spacing w:val="0"/>
                <w:sz w:val="24"/>
                <w:szCs w:val="24"/>
                <w:highlight w:val="none"/>
              </w:rPr>
              <w:t>2</w:t>
            </w:r>
            <w:r>
              <w:rPr>
                <w:rFonts w:hint="eastAsia" w:ascii="宋体" w:hAnsi="宋体" w:eastAsia="宋体" w:cs="宋体"/>
                <w:color w:val="auto"/>
                <w:spacing w:val="0"/>
                <w:sz w:val="24"/>
                <w:szCs w:val="24"/>
                <w:highlight w:val="none"/>
              </w:rPr>
              <w:t>）</w:t>
            </w:r>
          </w:p>
        </w:tc>
        <w:tc>
          <w:tcPr>
            <w:tcW w:w="6822" w:type="dxa"/>
            <w:vAlign w:val="center"/>
          </w:tcPr>
          <w:p>
            <w:pPr>
              <w:pStyle w:val="9"/>
              <w:keepNext w:val="0"/>
              <w:keepLines w:val="0"/>
              <w:widowControl/>
              <w:suppressLineNumbers w:val="0"/>
              <w:wordWrap w:val="0"/>
              <w:spacing w:before="0" w:beforeAutospacing="0" w:after="0" w:afterAutospacing="0"/>
              <w:ind w:left="0" w:leftChars="0" w:right="0" w:rightChars="0"/>
              <w:rPr>
                <w:color w:val="auto"/>
                <w:highlight w:val="none"/>
                <w:vertAlign w:val="baseline"/>
              </w:rPr>
            </w:pPr>
            <w:r>
              <w:rPr>
                <w:rStyle w:val="13"/>
                <w:rFonts w:hint="eastAsia" w:ascii="宋体" w:hAnsi="宋体" w:eastAsia="宋体" w:cs="宋体"/>
                <w:color w:val="auto"/>
                <w:spacing w:val="0"/>
                <w:sz w:val="24"/>
                <w:szCs w:val="24"/>
                <w:highlight w:val="none"/>
              </w:rPr>
              <w:t>质疑函原件应采用下列方式提交：</w:t>
            </w:r>
            <w:r>
              <w:rPr>
                <w:rFonts w:hint="eastAsia" w:ascii="宋体" w:hAnsi="宋体" w:eastAsia="宋体" w:cs="宋体"/>
                <w:color w:val="auto"/>
                <w:spacing w:val="0"/>
                <w:sz w:val="24"/>
                <w:szCs w:val="24"/>
                <w:highlight w:val="none"/>
              </w:rPr>
              <w:t>书面形式。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10</w:t>
            </w:r>
          </w:p>
        </w:tc>
        <w:tc>
          <w:tcPr>
            <w:tcW w:w="1410" w:type="dxa"/>
            <w:vAlign w:val="center"/>
          </w:tcPr>
          <w:p>
            <w:pPr>
              <w:pStyle w:val="9"/>
              <w:keepNext w:val="0"/>
              <w:keepLines w:val="0"/>
              <w:widowControl/>
              <w:suppressLineNumbers w:val="0"/>
              <w:spacing w:before="0" w:beforeAutospacing="0" w:after="0" w:afterAutospacing="0"/>
              <w:ind w:left="0" w:right="0"/>
              <w:jc w:val="center"/>
              <w:rPr>
                <w:color w:val="auto"/>
                <w:highlight w:val="none"/>
              </w:rPr>
            </w:pPr>
          </w:p>
          <w:p>
            <w:pPr>
              <w:pStyle w:val="9"/>
              <w:keepNext w:val="0"/>
              <w:keepLines w:val="0"/>
              <w:widowControl/>
              <w:suppressLineNumbers w:val="0"/>
              <w:spacing w:before="0" w:beforeAutospacing="0" w:after="0" w:afterAutospacing="0"/>
              <w:ind w:left="0" w:right="0"/>
              <w:jc w:val="center"/>
              <w:rPr>
                <w:color w:val="auto"/>
                <w:highlight w:val="none"/>
              </w:rPr>
            </w:pPr>
            <w:r>
              <w:rPr>
                <w:rFonts w:hint="eastAsia" w:ascii="宋体" w:hAnsi="宋体" w:eastAsia="宋体" w:cs="宋体"/>
                <w:color w:val="auto"/>
                <w:spacing w:val="0"/>
                <w:sz w:val="24"/>
                <w:szCs w:val="24"/>
                <w:highlight w:val="none"/>
              </w:rPr>
              <w:t>15.4</w:t>
            </w:r>
          </w:p>
          <w:p>
            <w:pPr>
              <w:pStyle w:val="9"/>
              <w:keepNext w:val="0"/>
              <w:keepLines w:val="0"/>
              <w:widowControl/>
              <w:suppressLineNumbers w:val="0"/>
              <w:spacing w:before="0" w:beforeAutospacing="0" w:after="0" w:afterAutospacing="0"/>
              <w:ind w:left="0" w:right="0"/>
              <w:jc w:val="center"/>
              <w:rPr>
                <w:color w:val="auto"/>
                <w:highlight w:val="none"/>
              </w:rPr>
            </w:pPr>
          </w:p>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p>
        </w:tc>
        <w:tc>
          <w:tcPr>
            <w:tcW w:w="6822" w:type="dxa"/>
            <w:vAlign w:val="center"/>
          </w:tcPr>
          <w:p>
            <w:pPr>
              <w:pStyle w:val="9"/>
              <w:keepNext w:val="0"/>
              <w:keepLines w:val="0"/>
              <w:widowControl/>
              <w:suppressLineNumbers w:val="0"/>
              <w:spacing w:before="0" w:beforeAutospacing="0" w:after="0" w:afterAutospacing="0"/>
              <w:ind w:left="0" w:right="0"/>
              <w:rPr>
                <w:color w:val="auto"/>
                <w:highlight w:val="none"/>
              </w:rPr>
            </w:pPr>
            <w:r>
              <w:rPr>
                <w:rStyle w:val="13"/>
                <w:rFonts w:hint="eastAsia" w:ascii="宋体" w:hAnsi="宋体" w:eastAsia="宋体" w:cs="宋体"/>
                <w:color w:val="auto"/>
                <w:spacing w:val="0"/>
                <w:sz w:val="24"/>
                <w:szCs w:val="24"/>
                <w:highlight w:val="none"/>
              </w:rPr>
              <w:t>招标文件的质疑</w:t>
            </w:r>
          </w:p>
          <w:p>
            <w:pPr>
              <w:pStyle w:val="9"/>
              <w:keepNext w:val="0"/>
              <w:keepLines w:val="0"/>
              <w:widowControl/>
              <w:suppressLineNumbers w:val="0"/>
              <w:spacing w:before="0" w:beforeAutospacing="0" w:after="0" w:afterAutospacing="0"/>
              <w:ind w:left="0" w:right="0"/>
              <w:rPr>
                <w:color w:val="auto"/>
                <w:highlight w:val="none"/>
              </w:rPr>
            </w:pPr>
            <w:r>
              <w:rPr>
                <w:rFonts w:hint="eastAsia" w:ascii="宋体" w:hAnsi="宋体" w:eastAsia="宋体" w:cs="宋体"/>
                <w:color w:val="auto"/>
                <w:spacing w:val="0"/>
                <w:sz w:val="24"/>
                <w:szCs w:val="24"/>
                <w:highlight w:val="none"/>
              </w:rPr>
              <w:t>（1）潜在投标人可在质疑时效期间内对招标文件以书面形式提出质疑。</w:t>
            </w:r>
          </w:p>
          <w:p>
            <w:pPr>
              <w:pStyle w:val="9"/>
              <w:keepNext w:val="0"/>
              <w:keepLines w:val="0"/>
              <w:widowControl/>
              <w:suppressLineNumbers w:val="0"/>
              <w:spacing w:before="0" w:beforeAutospacing="0" w:after="0" w:afterAutospacing="0"/>
              <w:ind w:left="0" w:right="0"/>
              <w:rPr>
                <w:color w:val="auto"/>
                <w:highlight w:val="none"/>
              </w:rPr>
            </w:pPr>
            <w:r>
              <w:rPr>
                <w:rFonts w:hint="eastAsia" w:ascii="宋体" w:hAnsi="宋体" w:eastAsia="宋体" w:cs="宋体"/>
                <w:color w:val="auto"/>
                <w:spacing w:val="0"/>
                <w:sz w:val="24"/>
                <w:szCs w:val="24"/>
                <w:highlight w:val="none"/>
              </w:rPr>
              <w:t>（2）质疑时效期间：</w:t>
            </w:r>
          </w:p>
          <w:p>
            <w:pPr>
              <w:pStyle w:val="9"/>
              <w:keepNext w:val="0"/>
              <w:keepLines w:val="0"/>
              <w:widowControl/>
              <w:suppressLineNumbers w:val="0"/>
              <w:spacing w:before="0" w:beforeAutospacing="0" w:after="0" w:afterAutospacing="0"/>
              <w:ind w:left="0" w:right="0"/>
              <w:rPr>
                <w:color w:val="auto"/>
                <w:highlight w:val="none"/>
              </w:rPr>
            </w:pPr>
            <w:r>
              <w:rPr>
                <w:rFonts w:hint="eastAsia" w:ascii="宋体" w:hAnsi="宋体" w:eastAsia="宋体" w:cs="宋体"/>
                <w:color w:val="auto"/>
                <w:spacing w:val="0"/>
                <w:sz w:val="24"/>
                <w:szCs w:val="24"/>
                <w:highlight w:val="none"/>
              </w:rPr>
              <w:t>①在招标文件公告期限内：自招标文件首次下载之日起</w:t>
            </w:r>
            <w:r>
              <w:rPr>
                <w:rFonts w:hint="default" w:ascii="Times New Roman" w:hAnsi="Times New Roman" w:cs="Times New Roman"/>
                <w:color w:val="auto"/>
                <w:spacing w:val="0"/>
                <w:sz w:val="24"/>
                <w:szCs w:val="24"/>
                <w:highlight w:val="none"/>
              </w:rPr>
              <w:t>7</w:t>
            </w:r>
            <w:r>
              <w:rPr>
                <w:rFonts w:hint="eastAsia" w:ascii="宋体" w:hAnsi="宋体" w:eastAsia="宋体" w:cs="宋体"/>
                <w:color w:val="auto"/>
                <w:spacing w:val="0"/>
                <w:sz w:val="24"/>
                <w:szCs w:val="24"/>
                <w:highlight w:val="none"/>
              </w:rPr>
              <w:t>个工作日内向</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提出，招标文件公告期限</w:t>
            </w:r>
            <w:r>
              <w:rPr>
                <w:rFonts w:hint="eastAsia" w:ascii="宋体" w:hAnsi="宋体" w:eastAsia="宋体" w:cs="宋体"/>
                <w:color w:val="auto"/>
                <w:spacing w:val="0"/>
                <w:sz w:val="24"/>
                <w:szCs w:val="24"/>
                <w:highlight w:val="none"/>
                <w:lang w:val="en-US" w:eastAsia="zh-CN"/>
              </w:rPr>
              <w:t>以公告为准</w:t>
            </w:r>
            <w:r>
              <w:rPr>
                <w:rFonts w:hint="eastAsia" w:ascii="宋体" w:hAnsi="宋体" w:eastAsia="宋体" w:cs="宋体"/>
                <w:color w:val="auto"/>
                <w:spacing w:val="0"/>
                <w:sz w:val="24"/>
                <w:szCs w:val="24"/>
                <w:highlight w:val="none"/>
              </w:rPr>
              <w:t>、首次</w:t>
            </w:r>
            <w:r>
              <w:rPr>
                <w:rFonts w:hint="eastAsia" w:ascii="宋体" w:hAnsi="宋体" w:eastAsia="宋体" w:cs="宋体"/>
                <w:color w:val="auto"/>
                <w:spacing w:val="0"/>
                <w:sz w:val="24"/>
                <w:szCs w:val="24"/>
                <w:highlight w:val="none"/>
                <w:lang w:val="en-US" w:eastAsia="zh-CN"/>
              </w:rPr>
              <w:t>获取</w:t>
            </w:r>
            <w:r>
              <w:rPr>
                <w:rFonts w:hint="eastAsia" w:ascii="宋体" w:hAnsi="宋体" w:eastAsia="宋体" w:cs="宋体"/>
                <w:color w:val="auto"/>
                <w:spacing w:val="0"/>
                <w:sz w:val="24"/>
                <w:szCs w:val="24"/>
                <w:highlight w:val="none"/>
              </w:rPr>
              <w:t>招标文件之日以</w:t>
            </w:r>
            <w:r>
              <w:rPr>
                <w:rFonts w:hint="eastAsia" w:ascii="宋体" w:hAnsi="宋体" w:eastAsia="宋体" w:cs="宋体"/>
                <w:color w:val="auto"/>
                <w:spacing w:val="0"/>
                <w:sz w:val="24"/>
                <w:szCs w:val="24"/>
                <w:highlight w:val="none"/>
                <w:lang w:eastAsia="zh-CN"/>
              </w:rPr>
              <w:t>福建朱雀工程咨询有限公司</w:t>
            </w:r>
            <w:r>
              <w:rPr>
                <w:rFonts w:hint="eastAsia" w:ascii="宋体" w:hAnsi="宋体" w:eastAsia="宋体" w:cs="宋体"/>
                <w:color w:val="auto"/>
                <w:spacing w:val="0"/>
                <w:sz w:val="24"/>
                <w:szCs w:val="24"/>
                <w:highlight w:val="none"/>
                <w:lang w:val="en-US" w:eastAsia="zh-CN"/>
              </w:rPr>
              <w:t>为供应商进行报名登记获取招标文件的日期为准</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0" w:beforeAutospacing="0" w:after="0" w:afterAutospacing="0"/>
              <w:ind w:left="0" w:right="0"/>
              <w:rPr>
                <w:color w:val="auto"/>
                <w:highlight w:val="none"/>
              </w:rPr>
            </w:pPr>
            <w:r>
              <w:rPr>
                <w:rFonts w:hint="eastAsia" w:ascii="宋体" w:hAnsi="宋体" w:eastAsia="宋体" w:cs="宋体"/>
                <w:color w:val="auto"/>
                <w:spacing w:val="0"/>
                <w:sz w:val="24"/>
                <w:szCs w:val="24"/>
                <w:highlight w:val="none"/>
              </w:rPr>
              <w:t>②在招标文件公告期限截止后至招标文件提供期限届满前的期间内：自招标文件公告期限届满之日起</w:t>
            </w:r>
            <w:r>
              <w:rPr>
                <w:rFonts w:hint="default" w:ascii="Times New Roman" w:hAnsi="Times New Roman" w:cs="Times New Roman"/>
                <w:color w:val="auto"/>
                <w:spacing w:val="0"/>
                <w:sz w:val="24"/>
                <w:szCs w:val="24"/>
                <w:highlight w:val="none"/>
              </w:rPr>
              <w:t>7</w:t>
            </w:r>
            <w:r>
              <w:rPr>
                <w:rFonts w:hint="eastAsia" w:ascii="宋体" w:hAnsi="宋体" w:eastAsia="宋体" w:cs="宋体"/>
                <w:color w:val="auto"/>
                <w:spacing w:val="0"/>
                <w:sz w:val="24"/>
                <w:szCs w:val="24"/>
                <w:highlight w:val="none"/>
              </w:rPr>
              <w:t>个工作日内向</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提出，招标文件公告期限、招标文件提供期限均以招标文件公告为准。</w:t>
            </w:r>
          </w:p>
          <w:p>
            <w:pPr>
              <w:pStyle w:val="9"/>
              <w:keepNext w:val="0"/>
              <w:keepLines w:val="0"/>
              <w:widowControl/>
              <w:suppressLineNumbers w:val="0"/>
              <w:spacing w:before="0" w:beforeAutospacing="0" w:after="0" w:afterAutospacing="0"/>
              <w:ind w:left="0" w:leftChars="0" w:right="0" w:rightChars="0"/>
              <w:rPr>
                <w:color w:val="auto"/>
                <w:highlight w:val="none"/>
                <w:vertAlign w:val="baseline"/>
              </w:rPr>
            </w:pPr>
            <w:r>
              <w:rPr>
                <w:rStyle w:val="13"/>
                <w:rFonts w:hint="eastAsia" w:ascii="宋体" w:hAnsi="宋体" w:eastAsia="宋体" w:cs="宋体"/>
                <w:color w:val="auto"/>
                <w:spacing w:val="0"/>
                <w:sz w:val="24"/>
                <w:szCs w:val="24"/>
                <w:highlight w:val="none"/>
                <w:lang w:val="en-US" w:eastAsia="zh-CN"/>
              </w:rPr>
              <w:t>注：</w:t>
            </w:r>
            <w:r>
              <w:rPr>
                <w:rStyle w:val="13"/>
                <w:rFonts w:hint="eastAsia" w:ascii="宋体" w:hAnsi="宋体" w:eastAsia="宋体" w:cs="宋体"/>
                <w:color w:val="auto"/>
                <w:spacing w:val="0"/>
                <w:sz w:val="24"/>
                <w:szCs w:val="24"/>
                <w:highlight w:val="none"/>
              </w:rPr>
              <w:t>除上述规定外，对招标文件提出的质疑还应符合招标文件第三章第</w:t>
            </w:r>
            <w:r>
              <w:rPr>
                <w:rStyle w:val="13"/>
                <w:rFonts w:hint="default" w:ascii="Times New Roman" w:hAnsi="Times New Roman" w:cs="Times New Roman"/>
                <w:color w:val="auto"/>
                <w:spacing w:val="0"/>
                <w:sz w:val="24"/>
                <w:szCs w:val="24"/>
                <w:highlight w:val="none"/>
              </w:rPr>
              <w:t>15.1</w:t>
            </w:r>
            <w:r>
              <w:rPr>
                <w:rStyle w:val="13"/>
                <w:rFonts w:hint="eastAsia" w:ascii="宋体" w:hAnsi="宋体" w:eastAsia="宋体" w:cs="宋体"/>
                <w:color w:val="auto"/>
                <w:spacing w:val="0"/>
                <w:sz w:val="24"/>
                <w:szCs w:val="24"/>
                <w:highlight w:val="none"/>
              </w:rPr>
              <w:t>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11</w:t>
            </w:r>
          </w:p>
        </w:tc>
        <w:tc>
          <w:tcPr>
            <w:tcW w:w="1410"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16.1</w:t>
            </w:r>
          </w:p>
        </w:tc>
        <w:tc>
          <w:tcPr>
            <w:tcW w:w="6822" w:type="dxa"/>
            <w:vAlign w:val="center"/>
          </w:tcPr>
          <w:p>
            <w:pPr>
              <w:pStyle w:val="9"/>
              <w:keepNext w:val="0"/>
              <w:keepLines w:val="0"/>
              <w:widowControl/>
              <w:suppressLineNumbers w:val="0"/>
              <w:spacing w:before="0" w:beforeAutospacing="0" w:after="0" w:afterAutospacing="0"/>
              <w:ind w:left="0" w:leftChars="0" w:right="0" w:rightChars="0"/>
              <w:rPr>
                <w:color w:val="auto"/>
                <w:highlight w:val="none"/>
                <w:vertAlign w:val="baseline"/>
              </w:rPr>
            </w:pPr>
            <w:r>
              <w:rPr>
                <w:rStyle w:val="13"/>
                <w:rFonts w:hint="eastAsia" w:ascii="宋体" w:hAnsi="宋体" w:eastAsia="宋体" w:cs="宋体"/>
                <w:color w:val="auto"/>
                <w:spacing w:val="0"/>
                <w:sz w:val="24"/>
                <w:szCs w:val="24"/>
                <w:highlight w:val="none"/>
              </w:rPr>
              <w:t>监督管理部门：</w:t>
            </w:r>
            <w:r>
              <w:rPr>
                <w:rStyle w:val="13"/>
                <w:rFonts w:hint="eastAsia" w:ascii="宋体" w:hAnsi="宋体" w:eastAsia="宋体" w:cs="宋体"/>
                <w:b/>
                <w:bCs/>
                <w:color w:val="auto"/>
                <w:spacing w:val="0"/>
                <w:sz w:val="24"/>
                <w:szCs w:val="24"/>
                <w:highlight w:val="none"/>
              </w:rPr>
              <w:t>采购单位监督管理办公室或采购单位纪检监察室。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12</w:t>
            </w:r>
          </w:p>
        </w:tc>
        <w:tc>
          <w:tcPr>
            <w:tcW w:w="1410"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18.1</w:t>
            </w:r>
          </w:p>
        </w:tc>
        <w:tc>
          <w:tcPr>
            <w:tcW w:w="6822" w:type="dxa"/>
            <w:vAlign w:val="center"/>
          </w:tcPr>
          <w:p>
            <w:pPr>
              <w:pStyle w:val="9"/>
              <w:keepNext w:val="0"/>
              <w:keepLines w:val="0"/>
              <w:widowControl/>
              <w:suppressLineNumbers w:val="0"/>
              <w:wordWrap w:val="0"/>
              <w:spacing w:before="0" w:beforeAutospacing="0" w:after="0" w:afterAutospacing="0"/>
              <w:ind w:left="0" w:right="0"/>
              <w:rPr>
                <w:rStyle w:val="13"/>
                <w:rFonts w:hint="eastAsia" w:ascii="宋体" w:hAnsi="宋体" w:eastAsia="宋体" w:cs="宋体"/>
                <w:color w:val="auto"/>
                <w:spacing w:val="0"/>
                <w:sz w:val="24"/>
                <w:szCs w:val="24"/>
                <w:highlight w:val="none"/>
              </w:rPr>
            </w:pPr>
            <w:r>
              <w:rPr>
                <w:rStyle w:val="13"/>
                <w:rFonts w:hint="eastAsia" w:ascii="宋体" w:hAnsi="宋体" w:eastAsia="宋体" w:cs="宋体"/>
                <w:color w:val="auto"/>
                <w:spacing w:val="0"/>
                <w:sz w:val="24"/>
                <w:szCs w:val="24"/>
                <w:highlight w:val="none"/>
              </w:rPr>
              <w:t>信息公告指定媒体（以下简称：“指定媒体”）：</w:t>
            </w:r>
          </w:p>
          <w:p>
            <w:pPr>
              <w:pStyle w:val="9"/>
              <w:keepNext w:val="0"/>
              <w:keepLines w:val="0"/>
              <w:widowControl/>
              <w:numPr>
                <w:ilvl w:val="0"/>
                <w:numId w:val="2"/>
              </w:numPr>
              <w:suppressLineNumbers w:val="0"/>
              <w:wordWrap w:val="0"/>
              <w:spacing w:before="0" w:beforeAutospacing="0" w:after="0" w:afterAutospacing="0" w:line="348" w:lineRule="atLeast"/>
              <w:ind w:left="240" w:leftChars="0" w:right="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pacing w:val="0"/>
                <w:sz w:val="22"/>
                <w:szCs w:val="22"/>
                <w:highlight w:val="none"/>
              </w:rPr>
              <w:t>中国政府采购网，网址www.ccgp.gov.cn</w:t>
            </w:r>
            <w:r>
              <w:rPr>
                <w:rFonts w:hint="eastAsia" w:ascii="宋体" w:hAnsi="宋体" w:eastAsia="宋体" w:cs="宋体"/>
                <w:color w:val="auto"/>
                <w:sz w:val="22"/>
                <w:szCs w:val="22"/>
                <w:highlight w:val="none"/>
              </w:rPr>
              <w:t>。</w:t>
            </w:r>
          </w:p>
          <w:p>
            <w:pPr>
              <w:pStyle w:val="9"/>
              <w:keepNext w:val="0"/>
              <w:keepLines w:val="0"/>
              <w:widowControl/>
              <w:numPr>
                <w:ilvl w:val="0"/>
                <w:numId w:val="2"/>
              </w:numPr>
              <w:suppressLineNumbers w:val="0"/>
              <w:wordWrap w:val="0"/>
              <w:spacing w:before="0" w:beforeAutospacing="0" w:after="0" w:afterAutospacing="0" w:line="348" w:lineRule="atLeast"/>
              <w:ind w:left="240" w:leftChars="0" w:right="0" w:firstLine="0" w:firstLineChars="0"/>
              <w:rPr>
                <w:rFonts w:hint="eastAsia" w:ascii="宋体" w:hAnsi="宋体" w:eastAsia="宋体" w:cs="宋体"/>
                <w:color w:val="auto"/>
                <w:sz w:val="24"/>
                <w:szCs w:val="24"/>
                <w:highlight w:val="none"/>
              </w:rPr>
            </w:pPr>
            <w:r>
              <w:rPr>
                <w:rFonts w:hint="eastAsia" w:ascii="新宋体" w:hAnsi="新宋体" w:eastAsia="新宋体" w:cs="新宋体"/>
                <w:color w:val="auto"/>
                <w:sz w:val="22"/>
                <w:szCs w:val="20"/>
                <w:highlight w:val="none"/>
              </w:rPr>
              <w:t>鼓楼区政府.政务网，</w:t>
            </w:r>
            <w:r>
              <w:rPr>
                <w:rFonts w:hint="eastAsia" w:ascii="宋体" w:hAnsi="宋体" w:eastAsia="宋体" w:cs="宋体"/>
                <w:color w:val="auto"/>
                <w:sz w:val="22"/>
                <w:szCs w:val="22"/>
                <w:highlight w:val="none"/>
              </w:rPr>
              <w:t>网址：</w:t>
            </w:r>
            <w:r>
              <w:rPr>
                <w:rFonts w:hint="eastAsia" w:ascii="新宋体" w:hAnsi="新宋体" w:eastAsia="新宋体" w:cs="新宋体"/>
                <w:color w:val="auto"/>
                <w:sz w:val="22"/>
                <w:szCs w:val="20"/>
                <w:highlight w:val="none"/>
              </w:rPr>
              <w:t>http://glq.fuzhou.gov.cn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13</w:t>
            </w:r>
          </w:p>
        </w:tc>
        <w:tc>
          <w:tcPr>
            <w:tcW w:w="1410" w:type="dxa"/>
            <w:vAlign w:val="center"/>
          </w:tcPr>
          <w:p>
            <w:pPr>
              <w:pStyle w:val="9"/>
              <w:keepNext w:val="0"/>
              <w:keepLines w:val="0"/>
              <w:widowControl/>
              <w:suppressLineNumbers w:val="0"/>
              <w:spacing w:before="0" w:beforeAutospacing="0" w:after="0" w:afterAutospacing="0"/>
              <w:ind w:left="0" w:leftChars="0" w:right="0" w:rightChars="0"/>
              <w:jc w:val="center"/>
              <w:rPr>
                <w:color w:val="auto"/>
                <w:highlight w:val="none"/>
                <w:vertAlign w:val="baseline"/>
              </w:rPr>
            </w:pPr>
            <w:r>
              <w:rPr>
                <w:rFonts w:hint="eastAsia" w:ascii="宋体" w:hAnsi="宋体" w:eastAsia="宋体" w:cs="宋体"/>
                <w:color w:val="auto"/>
                <w:spacing w:val="0"/>
                <w:sz w:val="24"/>
                <w:szCs w:val="24"/>
                <w:highlight w:val="none"/>
              </w:rPr>
              <w:t>19</w:t>
            </w:r>
          </w:p>
        </w:tc>
        <w:tc>
          <w:tcPr>
            <w:tcW w:w="6822" w:type="dxa"/>
            <w:vAlign w:val="center"/>
          </w:tcPr>
          <w:p>
            <w:pPr>
              <w:pStyle w:val="9"/>
              <w:keepNext w:val="0"/>
              <w:keepLines w:val="0"/>
              <w:widowControl/>
              <w:suppressLineNumbers w:val="0"/>
              <w:wordWrap w:val="0"/>
              <w:spacing w:before="0" w:beforeAutospacing="0" w:after="0" w:afterAutospacing="0"/>
              <w:ind w:left="0" w:right="0"/>
              <w:rPr>
                <w:color w:val="auto"/>
                <w:highlight w:val="none"/>
              </w:rPr>
            </w:pPr>
            <w:r>
              <w:rPr>
                <w:rStyle w:val="13"/>
                <w:rFonts w:hint="eastAsia" w:ascii="宋体" w:hAnsi="宋体" w:eastAsia="宋体" w:cs="宋体"/>
                <w:color w:val="auto"/>
                <w:spacing w:val="0"/>
                <w:sz w:val="24"/>
                <w:szCs w:val="24"/>
                <w:highlight w:val="none"/>
                <w:lang w:val="en-US" w:eastAsia="zh-CN"/>
              </w:rPr>
              <w:t>招标代理服务费</w:t>
            </w:r>
            <w:r>
              <w:rPr>
                <w:rStyle w:val="13"/>
                <w:rFonts w:hint="eastAsia" w:ascii="宋体" w:hAnsi="宋体" w:eastAsia="宋体" w:cs="宋体"/>
                <w:color w:val="auto"/>
                <w:spacing w:val="0"/>
                <w:sz w:val="24"/>
                <w:szCs w:val="24"/>
                <w:highlight w:val="none"/>
              </w:rPr>
              <w:t>：</w:t>
            </w:r>
          </w:p>
          <w:p>
            <w:pPr>
              <w:pStyle w:val="9"/>
              <w:keepNext w:val="0"/>
              <w:keepLines w:val="0"/>
              <w:widowControl/>
              <w:numPr>
                <w:ilvl w:val="0"/>
                <w:numId w:val="3"/>
              </w:numPr>
              <w:suppressLineNumbers w:val="0"/>
              <w:wordWrap w:val="0"/>
              <w:spacing w:before="0" w:beforeAutospacing="0" w:after="0" w:afterAutospacing="0"/>
              <w:ind w:left="0" w:leftChars="0" w:right="0" w:rightChars="0"/>
              <w:rPr>
                <w:rFonts w:hint="eastAsia" w:ascii="宋体" w:hAnsi="宋体" w:eastAsia="宋体" w:cs="宋体"/>
                <w:b/>
                <w:bCs/>
                <w:color w:val="auto"/>
                <w:spacing w:val="0"/>
                <w:sz w:val="24"/>
                <w:szCs w:val="24"/>
                <w:highlight w:val="none"/>
              </w:rPr>
            </w:pPr>
            <w:r>
              <w:rPr>
                <w:rStyle w:val="13"/>
                <w:rFonts w:hint="eastAsia" w:ascii="宋体" w:hAnsi="宋体" w:eastAsia="宋体" w:cs="宋体"/>
                <w:color w:val="auto"/>
                <w:spacing w:val="0"/>
                <w:sz w:val="24"/>
                <w:szCs w:val="24"/>
                <w:highlight w:val="none"/>
              </w:rPr>
              <w:t>本项目代理服务费由</w:t>
            </w:r>
            <w:r>
              <w:rPr>
                <w:rFonts w:hint="eastAsia" w:ascii="宋体" w:hAnsi="宋体" w:eastAsia="宋体" w:cs="宋体"/>
                <w:b/>
                <w:bCs/>
                <w:color w:val="auto"/>
                <w:spacing w:val="0"/>
                <w:sz w:val="24"/>
                <w:szCs w:val="24"/>
                <w:highlight w:val="none"/>
                <w:u w:val="single"/>
              </w:rPr>
              <w:t>中标人</w:t>
            </w:r>
            <w:r>
              <w:rPr>
                <w:rStyle w:val="13"/>
                <w:rFonts w:hint="eastAsia" w:ascii="宋体" w:hAnsi="宋体" w:eastAsia="宋体" w:cs="宋体"/>
                <w:color w:val="auto"/>
                <w:spacing w:val="0"/>
                <w:sz w:val="24"/>
                <w:szCs w:val="24"/>
                <w:highlight w:val="none"/>
              </w:rPr>
              <w:t>支付。</w:t>
            </w:r>
          </w:p>
          <w:p>
            <w:pPr>
              <w:pStyle w:val="9"/>
              <w:keepNext w:val="0"/>
              <w:keepLines w:val="0"/>
              <w:widowControl/>
              <w:numPr>
                <w:ilvl w:val="0"/>
                <w:numId w:val="3"/>
              </w:numPr>
              <w:suppressLineNumbers w:val="0"/>
              <w:wordWrap w:val="0"/>
              <w:spacing w:before="0" w:beforeAutospacing="0" w:after="0" w:afterAutospacing="0"/>
              <w:ind w:left="0" w:leftChars="0" w:right="0" w:rightChars="0"/>
              <w:rPr>
                <w:rFonts w:hint="eastAsia" w:ascii="宋体" w:hAnsi="宋体" w:eastAsia="宋体" w:cs="宋体"/>
                <w:b/>
                <w:bCs/>
                <w:color w:val="auto"/>
                <w:spacing w:val="0"/>
                <w:sz w:val="24"/>
                <w:szCs w:val="24"/>
                <w:highlight w:val="none"/>
              </w:rPr>
            </w:pPr>
            <w:r>
              <w:rPr>
                <w:rFonts w:hint="eastAsia" w:ascii="宋体" w:hAnsi="宋体" w:eastAsia="宋体" w:cs="宋体"/>
                <w:color w:val="auto"/>
                <w:highlight w:val="none"/>
              </w:rPr>
              <w:t>招标代理服务费由中标人支付，本项目招标代理服务费</w:t>
            </w:r>
            <w:r>
              <w:rPr>
                <w:rFonts w:hint="eastAsia" w:ascii="宋体" w:hAnsi="宋体" w:cs="宋体"/>
                <w:color w:val="auto"/>
                <w:highlight w:val="none"/>
                <w:lang w:val="en-US" w:eastAsia="zh-CN"/>
              </w:rPr>
              <w:t>包干4500元</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由中标</w:t>
            </w:r>
            <w:r>
              <w:rPr>
                <w:rFonts w:hint="eastAsia" w:ascii="宋体" w:hAnsi="宋体" w:eastAsia="宋体" w:cs="宋体"/>
                <w:color w:val="auto"/>
                <w:highlight w:val="none"/>
                <w:lang w:eastAsia="zh-CN"/>
              </w:rPr>
              <w:t>人</w:t>
            </w:r>
            <w:r>
              <w:rPr>
                <w:rFonts w:hint="eastAsia" w:ascii="宋体" w:hAnsi="宋体" w:eastAsia="宋体" w:cs="宋体"/>
                <w:color w:val="auto"/>
                <w:highlight w:val="none"/>
                <w:lang w:val="en-US" w:eastAsia="zh-CN"/>
              </w:rPr>
              <w:t>支</w:t>
            </w:r>
            <w:r>
              <w:rPr>
                <w:rFonts w:hint="eastAsia" w:ascii="宋体" w:hAnsi="宋体" w:eastAsia="宋体" w:cs="宋体"/>
                <w:color w:val="auto"/>
                <w:highlight w:val="none"/>
              </w:rPr>
              <w:t>付。中标人应在领取中标通知书前应先以转帐或电汇付款方式一次性向招标代理机构缴纳招标代理服务费。代理服务费账户：开户名：</w:t>
            </w:r>
            <w:r>
              <w:rPr>
                <w:rFonts w:hint="eastAsia" w:ascii="宋体" w:hAnsi="宋体" w:eastAsia="宋体" w:cs="宋体"/>
                <w:color w:val="auto"/>
                <w:highlight w:val="none"/>
                <w:lang w:eastAsia="zh-CN"/>
              </w:rPr>
              <w:t>福建朱雀工程咨询有限公司</w:t>
            </w:r>
            <w:r>
              <w:rPr>
                <w:rFonts w:hint="eastAsia" w:ascii="宋体" w:hAnsi="宋体" w:eastAsia="宋体" w:cs="宋体"/>
                <w:color w:val="auto"/>
                <w:highlight w:val="none"/>
              </w:rPr>
              <w:t>，开户行：中国农业银行股份有限公司福州湖东支行，帐号：13115101040022145。</w:t>
            </w:r>
          </w:p>
          <w:p>
            <w:pPr>
              <w:pStyle w:val="9"/>
              <w:keepNext w:val="0"/>
              <w:keepLines w:val="0"/>
              <w:widowControl/>
              <w:numPr>
                <w:ilvl w:val="0"/>
                <w:numId w:val="0"/>
              </w:numPr>
              <w:suppressLineNumbers w:val="0"/>
              <w:wordWrap w:val="0"/>
              <w:spacing w:before="0" w:beforeAutospacing="0" w:after="0" w:afterAutospacing="0"/>
              <w:ind w:right="0" w:rightChars="0"/>
              <w:rPr>
                <w:b/>
                <w:bCs/>
                <w:color w:val="auto"/>
                <w:highlight w:val="none"/>
                <w:vertAlign w:val="baseline"/>
              </w:rPr>
            </w:pPr>
            <w:r>
              <w:rPr>
                <w:rFonts w:hint="eastAsia" w:ascii="宋体" w:hAnsi="宋体" w:eastAsia="宋体" w:cs="宋体"/>
                <w:b/>
                <w:bCs/>
                <w:color w:val="auto"/>
                <w:spacing w:val="0"/>
                <w:sz w:val="24"/>
                <w:szCs w:val="24"/>
                <w:highlight w:val="none"/>
              </w:rPr>
              <w:t>缴纳代理费账户信息：</w:t>
            </w:r>
          </w:p>
          <w:p>
            <w:pPr>
              <w:pStyle w:val="9"/>
              <w:keepNext w:val="0"/>
              <w:keepLines w:val="0"/>
              <w:widowControl/>
              <w:numPr>
                <w:ilvl w:val="0"/>
                <w:numId w:val="0"/>
              </w:numPr>
              <w:suppressLineNumbers w:val="0"/>
              <w:wordWrap w:val="0"/>
              <w:spacing w:before="0" w:beforeAutospacing="0" w:after="0" w:afterAutospacing="0"/>
              <w:ind w:right="0" w:rightChars="0"/>
              <w:rPr>
                <w:rFonts w:hint="eastAsia" w:ascii="新宋体" w:hAnsi="新宋体" w:eastAsia="新宋体" w:cs="新宋体"/>
                <w:b/>
                <w:bCs/>
                <w:color w:val="auto"/>
                <w:szCs w:val="21"/>
                <w:highlight w:val="none"/>
              </w:rPr>
            </w:pPr>
            <w:r>
              <w:rPr>
                <w:rFonts w:hint="eastAsia" w:ascii="新宋体" w:hAnsi="新宋体" w:eastAsia="新宋体" w:cs="新宋体"/>
                <w:b/>
                <w:bCs/>
                <w:color w:val="auto"/>
                <w:szCs w:val="21"/>
                <w:highlight w:val="none"/>
              </w:rPr>
              <w:t>开户名称：福建朱雀工程咨询有限公司</w:t>
            </w:r>
          </w:p>
          <w:p>
            <w:pPr>
              <w:pStyle w:val="9"/>
              <w:keepNext w:val="0"/>
              <w:keepLines w:val="0"/>
              <w:widowControl/>
              <w:numPr>
                <w:ilvl w:val="0"/>
                <w:numId w:val="0"/>
              </w:numPr>
              <w:suppressLineNumbers w:val="0"/>
              <w:wordWrap w:val="0"/>
              <w:spacing w:before="0" w:beforeAutospacing="0" w:after="0" w:afterAutospacing="0"/>
              <w:ind w:right="0" w:rightChars="0"/>
              <w:rPr>
                <w:rFonts w:hint="eastAsia" w:ascii="新宋体" w:hAnsi="新宋体" w:eastAsia="新宋体" w:cs="新宋体"/>
                <w:b/>
                <w:bCs/>
                <w:color w:val="auto"/>
                <w:szCs w:val="21"/>
                <w:highlight w:val="none"/>
              </w:rPr>
            </w:pPr>
            <w:r>
              <w:rPr>
                <w:rFonts w:hint="eastAsia" w:ascii="新宋体" w:hAnsi="新宋体" w:eastAsia="新宋体" w:cs="新宋体"/>
                <w:b/>
                <w:bCs/>
                <w:color w:val="auto"/>
                <w:szCs w:val="21"/>
                <w:highlight w:val="none"/>
              </w:rPr>
              <w:t>开户银行：中国农业银行股份有限公司福州湖东支行</w:t>
            </w:r>
          </w:p>
          <w:p>
            <w:pPr>
              <w:pStyle w:val="9"/>
              <w:keepNext w:val="0"/>
              <w:keepLines w:val="0"/>
              <w:widowControl/>
              <w:suppressLineNumbers w:val="0"/>
              <w:wordWrap w:val="0"/>
              <w:spacing w:before="0" w:beforeAutospacing="0" w:after="0" w:afterAutospacing="0"/>
              <w:ind w:left="0" w:leftChars="0" w:right="0" w:rightChars="0"/>
              <w:rPr>
                <w:color w:val="auto"/>
                <w:highlight w:val="none"/>
                <w:vertAlign w:val="baseline"/>
              </w:rPr>
            </w:pPr>
            <w:r>
              <w:rPr>
                <w:rFonts w:hint="eastAsia" w:ascii="新宋体" w:hAnsi="新宋体" w:eastAsia="新宋体" w:cs="新宋体"/>
                <w:b/>
                <w:bCs/>
                <w:color w:val="auto"/>
                <w:szCs w:val="21"/>
                <w:highlight w:val="none"/>
              </w:rPr>
              <w:t>账    号：13115101040022145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9"/>
              <w:keepNext w:val="0"/>
              <w:keepLines w:val="0"/>
              <w:widowControl/>
              <w:suppressLineNumbers w:val="0"/>
              <w:spacing w:before="0" w:beforeAutospacing="0" w:after="0" w:afterAutospacing="0"/>
              <w:ind w:left="0" w:leftChars="0" w:right="0" w:rightChars="0"/>
              <w:jc w:val="center"/>
              <w:rPr>
                <w:rFonts w:hint="default"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14</w:t>
            </w:r>
          </w:p>
        </w:tc>
        <w:tc>
          <w:tcPr>
            <w:tcW w:w="1410" w:type="dxa"/>
            <w:vAlign w:val="center"/>
          </w:tcPr>
          <w:p>
            <w:pPr>
              <w:pStyle w:val="9"/>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pacing w:val="0"/>
                <w:sz w:val="24"/>
                <w:szCs w:val="24"/>
                <w:highlight w:val="none"/>
              </w:rPr>
            </w:pPr>
          </w:p>
        </w:tc>
        <w:tc>
          <w:tcPr>
            <w:tcW w:w="6822" w:type="dxa"/>
            <w:vAlign w:val="center"/>
          </w:tcPr>
          <w:p>
            <w:pPr>
              <w:pStyle w:val="9"/>
              <w:keepNext w:val="0"/>
              <w:keepLines w:val="0"/>
              <w:widowControl/>
              <w:suppressLineNumbers w:val="0"/>
              <w:wordWrap w:val="0"/>
              <w:spacing w:before="0" w:beforeAutospacing="0" w:after="0" w:afterAutospacing="0"/>
              <w:ind w:left="0" w:leftChars="0" w:right="0" w:rightChars="0"/>
              <w:rPr>
                <w:rStyle w:val="13"/>
                <w:rFonts w:hint="eastAsia" w:ascii="宋体" w:hAnsi="宋体" w:eastAsia="宋体" w:cs="宋体"/>
                <w:color w:val="auto"/>
                <w:spacing w:val="0"/>
                <w:sz w:val="24"/>
                <w:szCs w:val="24"/>
                <w:highlight w:val="none"/>
                <w:lang w:val="en-US" w:eastAsia="zh-CN"/>
              </w:rPr>
            </w:pPr>
            <w:r>
              <w:rPr>
                <w:rStyle w:val="13"/>
                <w:rFonts w:hint="eastAsia" w:ascii="宋体" w:hAnsi="宋体" w:eastAsia="宋体" w:cs="宋体"/>
                <w:color w:val="auto"/>
                <w:spacing w:val="0"/>
                <w:sz w:val="24"/>
                <w:szCs w:val="24"/>
                <w:highlight w:val="none"/>
                <w:lang w:val="en-US" w:eastAsia="zh-CN"/>
              </w:rPr>
              <w:t>其他事项：</w:t>
            </w:r>
          </w:p>
          <w:p>
            <w:pPr>
              <w:pStyle w:val="9"/>
              <w:keepNext w:val="0"/>
              <w:keepLines w:val="0"/>
              <w:widowControl/>
              <w:numPr>
                <w:ilvl w:val="0"/>
                <w:numId w:val="4"/>
              </w:numPr>
              <w:suppressLineNumbers w:val="0"/>
              <w:wordWrap w:val="0"/>
              <w:spacing w:before="0" w:beforeAutospacing="0" w:after="0" w:afterAutospacing="0"/>
              <w:ind w:left="0" w:leftChars="0" w:right="0" w:rightChars="0"/>
              <w:rPr>
                <w:rStyle w:val="13"/>
                <w:rFonts w:hint="eastAsia" w:ascii="宋体" w:hAnsi="宋体" w:eastAsia="宋体" w:cs="宋体"/>
                <w:color w:val="auto"/>
                <w:spacing w:val="0"/>
                <w:sz w:val="24"/>
                <w:szCs w:val="24"/>
                <w:highlight w:val="none"/>
                <w:lang w:val="en-US" w:eastAsia="zh-CN"/>
              </w:rPr>
            </w:pPr>
            <w:r>
              <w:rPr>
                <w:rStyle w:val="13"/>
                <w:rFonts w:hint="eastAsia" w:ascii="宋体" w:hAnsi="宋体" w:eastAsia="宋体" w:cs="宋体"/>
                <w:color w:val="auto"/>
                <w:spacing w:val="0"/>
                <w:sz w:val="24"/>
                <w:szCs w:val="24"/>
                <w:highlight w:val="none"/>
                <w:lang w:val="en-US" w:eastAsia="zh-CN"/>
              </w:rPr>
              <w:t>在法定质疑期内质疑人须一次性提出针对同一采购程序环节的质疑，二（多）次质疑不予受理。质疑人递交质疑函时还应出具质疑人已在福建朱雀工程咨询有限公司报名并获取招标文件的证明材料（须体现获取招标文件时间）。</w:t>
            </w:r>
          </w:p>
          <w:p>
            <w:pPr>
              <w:pStyle w:val="9"/>
              <w:keepNext w:val="0"/>
              <w:keepLines w:val="0"/>
              <w:widowControl/>
              <w:suppressLineNumbers w:val="0"/>
              <w:wordWrap w:val="0"/>
              <w:spacing w:before="0" w:beforeAutospacing="0" w:after="0" w:afterAutospacing="0"/>
              <w:ind w:left="0" w:leftChars="0" w:right="0" w:rightChars="0"/>
              <w:rPr>
                <w:rStyle w:val="13"/>
                <w:rFonts w:hint="eastAsia" w:ascii="宋体" w:hAnsi="宋体" w:eastAsia="宋体" w:cs="宋体"/>
                <w:color w:val="auto"/>
                <w:spacing w:val="0"/>
                <w:sz w:val="24"/>
                <w:szCs w:val="24"/>
                <w:highlight w:val="none"/>
              </w:rPr>
            </w:pPr>
            <w:r>
              <w:rPr>
                <w:rStyle w:val="13"/>
                <w:rFonts w:hint="default" w:ascii="宋体" w:hAnsi="宋体" w:eastAsia="宋体" w:cs="宋体"/>
                <w:color w:val="auto"/>
                <w:spacing w:val="0"/>
                <w:sz w:val="24"/>
                <w:szCs w:val="24"/>
                <w:highlight w:val="none"/>
                <w:lang w:val="en-US" w:eastAsia="zh-CN"/>
              </w:rPr>
              <w:t>根据《福建省财政厅关于运用政府采购政策促进中小企业发展的通知》要求，因疫情影响享受缓缴或免缴社保、税款的企业，无法提供相关社保、税收缴纳证明材料的，提供有关情况说明视同社保、税收缴纳证明材料提交完整。</w:t>
            </w:r>
          </w:p>
        </w:tc>
      </w:tr>
    </w:tbl>
    <w:p>
      <w:pPr>
        <w:pStyle w:val="9"/>
        <w:keepNext w:val="0"/>
        <w:keepLines w:val="0"/>
        <w:widowControl/>
        <w:suppressLineNumbers w:val="0"/>
        <w:spacing w:before="75" w:beforeAutospacing="0" w:after="75" w:afterAutospacing="0"/>
        <w:ind w:left="0" w:right="0" w:firstLine="0"/>
        <w:rPr>
          <w:color w:val="auto"/>
          <w:highlight w:val="none"/>
        </w:rPr>
      </w:pPr>
      <w:r>
        <w:rPr>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rPr>
          <w:color w:val="auto"/>
          <w:highlight w:val="none"/>
        </w:rPr>
      </w:pPr>
      <w:r>
        <w:rPr>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rPr>
          <w:color w:val="auto"/>
          <w:highlight w:val="none"/>
        </w:rPr>
      </w:pPr>
      <w:r>
        <w:rPr>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both"/>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color w:val="auto"/>
          <w:highlight w:val="none"/>
        </w:rPr>
      </w:pPr>
      <w:r>
        <w:rPr>
          <w:rStyle w:val="13"/>
          <w:rFonts w:hint="eastAsia" w:ascii="宋体" w:hAnsi="宋体" w:eastAsia="宋体" w:cs="宋体"/>
          <w:color w:val="auto"/>
          <w:spacing w:val="0"/>
          <w:sz w:val="31"/>
          <w:szCs w:val="31"/>
          <w:highlight w:val="none"/>
        </w:rPr>
        <w:t>第三章   投标人须知</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jc w:val="center"/>
        <w:rPr>
          <w:color w:val="auto"/>
          <w:highlight w:val="none"/>
        </w:rPr>
      </w:pPr>
      <w:r>
        <w:rPr>
          <w:rStyle w:val="13"/>
          <w:rFonts w:hint="eastAsia" w:ascii="宋体" w:hAnsi="宋体" w:eastAsia="宋体" w:cs="宋体"/>
          <w:color w:val="auto"/>
          <w:spacing w:val="0"/>
          <w:sz w:val="24"/>
          <w:szCs w:val="24"/>
          <w:highlight w:val="none"/>
        </w:rPr>
        <w:t>一、总则</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1、适用范围</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1.1适用于招标文件载明项目的政府采购活动（以下简称：“本次采购活动”）。</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2、定义</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2.1“采购标的”指招标文件载明的需要采购的货物或服务。</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2.2“潜在投标人”指按照招标文件第一章第</w:t>
      </w:r>
      <w:r>
        <w:rPr>
          <w:rFonts w:hint="default" w:ascii="Calibri" w:hAnsi="Calibri" w:cs="Calibri"/>
          <w:color w:val="auto"/>
          <w:spacing w:val="0"/>
          <w:sz w:val="24"/>
          <w:szCs w:val="24"/>
          <w:highlight w:val="none"/>
        </w:rPr>
        <w:t>7</w:t>
      </w:r>
      <w:r>
        <w:rPr>
          <w:rFonts w:hint="eastAsia" w:ascii="宋体" w:hAnsi="宋体" w:eastAsia="宋体" w:cs="宋体"/>
          <w:color w:val="auto"/>
          <w:spacing w:val="0"/>
          <w:sz w:val="24"/>
          <w:szCs w:val="24"/>
          <w:highlight w:val="none"/>
        </w:rPr>
        <w:t>条规定进行报名且有意向参加本项目投标的供应商。</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2.3“投标人”指按照招标文件第一章第</w:t>
      </w:r>
      <w:r>
        <w:rPr>
          <w:rFonts w:hint="default" w:ascii="Calibri" w:hAnsi="Calibri" w:cs="Calibri"/>
          <w:color w:val="auto"/>
          <w:spacing w:val="0"/>
          <w:sz w:val="24"/>
          <w:szCs w:val="24"/>
          <w:highlight w:val="none"/>
        </w:rPr>
        <w:t>7</w:t>
      </w:r>
      <w:r>
        <w:rPr>
          <w:rFonts w:hint="eastAsia" w:ascii="宋体" w:hAnsi="宋体" w:eastAsia="宋体" w:cs="宋体"/>
          <w:color w:val="auto"/>
          <w:spacing w:val="0"/>
          <w:sz w:val="24"/>
          <w:szCs w:val="24"/>
          <w:highlight w:val="none"/>
        </w:rPr>
        <w:t>条规定进行报名并参加本项目投标的供应商。</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2.4“单位负责人”指单位法定代表人或法律、法规规定代表单位行使职权的主要负责人。</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2.5“投标人代表”指投标人的单位负责人或“单位负责人授权书”中载明的接受授权方。</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jc w:val="center"/>
        <w:rPr>
          <w:color w:val="auto"/>
          <w:highlight w:val="none"/>
        </w:rPr>
      </w:pPr>
      <w:r>
        <w:rPr>
          <w:rStyle w:val="13"/>
          <w:rFonts w:hint="eastAsia" w:ascii="宋体" w:hAnsi="宋体" w:eastAsia="宋体" w:cs="宋体"/>
          <w:color w:val="auto"/>
          <w:spacing w:val="0"/>
          <w:sz w:val="24"/>
          <w:szCs w:val="24"/>
          <w:highlight w:val="none"/>
        </w:rPr>
        <w:t>二、投标人</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3、合格投标人</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3.1一般规定</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（1）投标人应遵守中华人民共和国政府采购法、</w:t>
      </w:r>
      <w:r>
        <w:rPr>
          <w:rFonts w:hint="eastAsia" w:ascii="宋体" w:hAnsi="宋体" w:eastAsia="宋体" w:cs="宋体"/>
          <w:color w:val="auto"/>
          <w:highlight w:val="none"/>
        </w:rPr>
        <w:t>政府采购质疑和投诉办法</w:t>
      </w:r>
      <w:r>
        <w:rPr>
          <w:rFonts w:hint="eastAsia" w:ascii="宋体" w:hAnsi="宋体" w:eastAsia="宋体" w:cs="宋体"/>
          <w:color w:val="auto"/>
          <w:spacing w:val="0"/>
          <w:highlight w:val="none"/>
        </w:rPr>
        <w:t>的规定。</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（2）投标人</w:t>
      </w:r>
      <w:r>
        <w:rPr>
          <w:rFonts w:hint="eastAsia" w:ascii="宋体" w:hAnsi="宋体" w:eastAsia="宋体" w:cs="宋体"/>
          <w:color w:val="auto"/>
          <w:spacing w:val="0"/>
          <w:sz w:val="24"/>
          <w:szCs w:val="24"/>
          <w:highlight w:val="none"/>
        </w:rPr>
        <w:t>的资格要求：详见招标文件第一章。</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3.2若本项目接受联合体投标且投标人为联合体，则联合体各方应遵守本章第3.1条规定，同时还应遵守下列规定：</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（1）联合体各方应提交联合体协议，联合体协议应符合招标文件规定。</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（2）联合体各方不得再单独参加或与其他供应商另外组成联合体参加同一合同项下的投标。</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（3）联合体各方应共同与采购人签订政府采购合同，就政府采购合同约定的事项对采购人承担连带责任。</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4、投标费用</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4.1除招标文件另有规定外，投标人应自行承担其参加本项目投标所涉及的一切费用。</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24"/>
          <w:szCs w:val="24"/>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24"/>
          <w:szCs w:val="24"/>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24"/>
          <w:szCs w:val="24"/>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24"/>
          <w:szCs w:val="24"/>
          <w:highlight w:val="none"/>
        </w:rPr>
      </w:pPr>
    </w:p>
    <w:p>
      <w:pPr>
        <w:pStyle w:val="9"/>
        <w:keepNext w:val="0"/>
        <w:keepLines w:val="0"/>
        <w:widowControl/>
        <w:suppressLineNumbers w:val="0"/>
        <w:spacing w:before="75" w:beforeAutospacing="0" w:after="75" w:afterAutospacing="0"/>
        <w:ind w:left="0" w:right="0" w:firstLine="0"/>
        <w:jc w:val="center"/>
        <w:rPr>
          <w:color w:val="auto"/>
          <w:highlight w:val="none"/>
        </w:rPr>
      </w:pPr>
      <w:r>
        <w:rPr>
          <w:rStyle w:val="13"/>
          <w:rFonts w:hint="eastAsia" w:ascii="宋体" w:hAnsi="宋体" w:eastAsia="宋体" w:cs="宋体"/>
          <w:color w:val="auto"/>
          <w:spacing w:val="0"/>
          <w:sz w:val="24"/>
          <w:szCs w:val="24"/>
          <w:highlight w:val="none"/>
        </w:rPr>
        <w:t>三、招标</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5、招标文件</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5.1招标文件由下述部分组成：</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（1）投标邀请</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（2）投标人须知前附表（表</w:t>
      </w:r>
      <w:r>
        <w:rPr>
          <w:rFonts w:hint="default" w:ascii="Calibri" w:hAnsi="Calibri" w:cs="Calibri"/>
          <w:color w:val="auto"/>
          <w:spacing w:val="0"/>
          <w:sz w:val="24"/>
          <w:szCs w:val="24"/>
          <w:highlight w:val="none"/>
        </w:rPr>
        <w:t>1</w:t>
      </w:r>
      <w:r>
        <w:rPr>
          <w:rFonts w:hint="eastAsia" w:ascii="宋体" w:hAnsi="宋体" w:eastAsia="宋体" w:cs="宋体"/>
          <w:color w:val="auto"/>
          <w:spacing w:val="0"/>
          <w:sz w:val="24"/>
          <w:szCs w:val="24"/>
          <w:highlight w:val="none"/>
        </w:rPr>
        <w:t>、</w:t>
      </w:r>
      <w:r>
        <w:rPr>
          <w:rFonts w:hint="default" w:ascii="Calibri" w:hAnsi="Calibri" w:cs="Calibri"/>
          <w:color w:val="auto"/>
          <w:spacing w:val="0"/>
          <w:sz w:val="24"/>
          <w:szCs w:val="24"/>
          <w:highlight w:val="none"/>
        </w:rPr>
        <w:t>2</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（3）投标人须知</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（4）资格审查与评标</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（5）招标内容及要求</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（6）政府采购合同（参考文本）</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（7）投标文件格式</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（8）按照招标文件规定作为招标文件组成部分的其他内容（若有）</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5.2招标文件的澄清或修改</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w:t>
      </w:r>
      <w:r>
        <w:rPr>
          <w:rFonts w:hint="eastAsia" w:eastAsia="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可对已发出的招标文件进行必要的澄清或修改，但不得对招标文件载明的采购标的和投标人的资格要求进行改变。</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（2）除本章第</w:t>
      </w:r>
      <w:r>
        <w:rPr>
          <w:rFonts w:hint="default" w:ascii="Calibri" w:hAnsi="Calibri" w:cs="Calibri"/>
          <w:color w:val="auto"/>
          <w:spacing w:val="0"/>
          <w:sz w:val="24"/>
          <w:szCs w:val="24"/>
          <w:highlight w:val="none"/>
        </w:rPr>
        <w:t>5.2</w:t>
      </w:r>
      <w:r>
        <w:rPr>
          <w:rFonts w:hint="eastAsia" w:ascii="宋体" w:hAnsi="宋体" w:eastAsia="宋体" w:cs="宋体"/>
          <w:color w:val="auto"/>
          <w:spacing w:val="0"/>
          <w:sz w:val="24"/>
          <w:szCs w:val="24"/>
          <w:highlight w:val="none"/>
        </w:rPr>
        <w:t>条第（</w:t>
      </w:r>
      <w:r>
        <w:rPr>
          <w:rFonts w:hint="default" w:ascii="Calibri" w:hAnsi="Calibri" w:cs="Calibri"/>
          <w:color w:val="auto"/>
          <w:spacing w:val="0"/>
          <w:sz w:val="24"/>
          <w:szCs w:val="24"/>
          <w:highlight w:val="none"/>
        </w:rPr>
        <w:t>3</w:t>
      </w:r>
      <w:r>
        <w:rPr>
          <w:rFonts w:hint="eastAsia" w:ascii="宋体" w:hAnsi="宋体" w:eastAsia="宋体" w:cs="宋体"/>
          <w:color w:val="auto"/>
          <w:spacing w:val="0"/>
          <w:sz w:val="24"/>
          <w:szCs w:val="24"/>
          <w:highlight w:val="none"/>
        </w:rPr>
        <w:t>）款规定情形外，澄清或修改的内容可能影响投标文件编制的，</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将在投标截止时间至少15个日历日前，在招标文件载明的指定媒体以更正公告的形式发布澄清或修改的内容。不足</w:t>
      </w:r>
      <w:r>
        <w:rPr>
          <w:rFonts w:hint="default" w:ascii="Calibri" w:hAnsi="Calibri" w:cs="Calibri"/>
          <w:color w:val="auto"/>
          <w:spacing w:val="0"/>
          <w:sz w:val="24"/>
          <w:szCs w:val="24"/>
          <w:highlight w:val="none"/>
        </w:rPr>
        <w:t>15</w:t>
      </w:r>
      <w:r>
        <w:rPr>
          <w:rFonts w:hint="eastAsia" w:ascii="宋体" w:hAnsi="宋体" w:eastAsia="宋体" w:cs="宋体"/>
          <w:color w:val="auto"/>
          <w:spacing w:val="0"/>
          <w:sz w:val="24"/>
          <w:szCs w:val="24"/>
          <w:highlight w:val="none"/>
        </w:rPr>
        <w:t>个日历日的，</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将顺延投标截止时间及开标时间，</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和投标人受原投标截止时间及开标时间制约的所有权利和义务均延长至新的投标截止时间及开标时间。</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（3）澄清或修改的内容可能改变招标文件载明的采购标的和投标人的资格要求的，本次采购活动结束，</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将依法组织后续采购活动（包括但不限于：重新招标、采用其他方式采购等）。</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6、现场考察或开标前答疑会</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6.1是否组织现场考察或召开开标前答疑会：详见招标文件第二章。</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7、更正公告</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7.1若</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发布更正公告，则更正公告及其所发布的内容或信息（包括但不限于：招标文件的澄清或修改、现场考察或答疑会的有关事宜等）</w:t>
      </w:r>
      <w:r>
        <w:rPr>
          <w:rStyle w:val="13"/>
          <w:rFonts w:hint="eastAsia" w:ascii="宋体" w:hAnsi="宋体" w:eastAsia="宋体" w:cs="宋体"/>
          <w:color w:val="auto"/>
          <w:spacing w:val="0"/>
          <w:sz w:val="24"/>
          <w:szCs w:val="24"/>
          <w:highlight w:val="none"/>
        </w:rPr>
        <w:t>作为招标文件组成部分</w:t>
      </w:r>
      <w:r>
        <w:rPr>
          <w:rFonts w:hint="eastAsia" w:ascii="宋体" w:hAnsi="宋体" w:eastAsia="宋体" w:cs="宋体"/>
          <w:color w:val="auto"/>
          <w:spacing w:val="0"/>
          <w:sz w:val="24"/>
          <w:szCs w:val="24"/>
          <w:highlight w:val="none"/>
        </w:rPr>
        <w:t>，对投标人具有约束力。</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7.2更正公告作为</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通知所有潜在投标人的书面形式。</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8、终止公告</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8.1若出现因重大变故导致采购任务取消情形，</w:t>
      </w:r>
      <w:r>
        <w:rPr>
          <w:rFonts w:hint="eastAsia" w:ascii="宋体" w:hAnsi="宋体" w:eastAsia="宋体" w:cs="宋体"/>
          <w:color w:val="auto"/>
          <w:spacing w:val="0"/>
          <w:sz w:val="24"/>
          <w:szCs w:val="24"/>
          <w:highlight w:val="none"/>
          <w:u w:val="none"/>
          <w:lang w:eastAsia="zh-CN"/>
        </w:rPr>
        <w:t>福建朱雀工程咨询有限公司</w:t>
      </w:r>
      <w:r>
        <w:rPr>
          <w:rFonts w:hint="eastAsia" w:ascii="宋体" w:hAnsi="宋体" w:eastAsia="宋体" w:cs="宋体"/>
          <w:color w:val="auto"/>
          <w:spacing w:val="0"/>
          <w:sz w:val="24"/>
          <w:szCs w:val="24"/>
          <w:highlight w:val="none"/>
          <w:u w:val="none"/>
        </w:rPr>
        <w:t>可终止招标并发布终止公告。</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u w:val="none"/>
        </w:rPr>
        <w:t>8.2终止公告作为</w:t>
      </w:r>
      <w:r>
        <w:rPr>
          <w:rFonts w:hint="eastAsia" w:ascii="宋体" w:hAnsi="宋体" w:eastAsia="宋体" w:cs="宋体"/>
          <w:color w:val="auto"/>
          <w:spacing w:val="0"/>
          <w:sz w:val="24"/>
          <w:szCs w:val="24"/>
          <w:highlight w:val="none"/>
          <w:u w:val="none"/>
          <w:lang w:eastAsia="zh-CN"/>
        </w:rPr>
        <w:t>福建朱雀工程咨询有限公司</w:t>
      </w:r>
      <w:r>
        <w:rPr>
          <w:rFonts w:hint="eastAsia" w:ascii="宋体" w:hAnsi="宋体" w:eastAsia="宋体" w:cs="宋体"/>
          <w:color w:val="auto"/>
          <w:spacing w:val="0"/>
          <w:sz w:val="24"/>
          <w:szCs w:val="24"/>
          <w:highlight w:val="none"/>
        </w:rPr>
        <w:t>通知所有潜在投标人的书面形式。</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24"/>
          <w:szCs w:val="24"/>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24"/>
          <w:szCs w:val="24"/>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24"/>
          <w:szCs w:val="24"/>
          <w:highlight w:val="none"/>
        </w:rPr>
      </w:pPr>
    </w:p>
    <w:p>
      <w:pPr>
        <w:pStyle w:val="9"/>
        <w:keepNext w:val="0"/>
        <w:keepLines w:val="0"/>
        <w:widowControl/>
        <w:suppressLineNumbers w:val="0"/>
        <w:spacing w:before="75" w:beforeAutospacing="0" w:after="75" w:afterAutospacing="0"/>
        <w:ind w:left="0" w:right="0" w:firstLine="0"/>
        <w:jc w:val="center"/>
        <w:rPr>
          <w:color w:val="auto"/>
          <w:highlight w:val="none"/>
        </w:rPr>
      </w:pPr>
      <w:r>
        <w:rPr>
          <w:rStyle w:val="13"/>
          <w:rFonts w:hint="eastAsia" w:ascii="宋体" w:hAnsi="宋体" w:eastAsia="宋体" w:cs="宋体"/>
          <w:color w:val="auto"/>
          <w:spacing w:val="0"/>
          <w:sz w:val="24"/>
          <w:szCs w:val="24"/>
          <w:highlight w:val="none"/>
        </w:rPr>
        <w:t>四、投标</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9、投标</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9.1投标人可对招标文件载明的全部或部分合同包进行投标。</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9.</w:t>
      </w:r>
      <w:r>
        <w:rPr>
          <w:rFonts w:hint="eastAsia" w:ascii="宋体" w:hAnsi="宋体" w:eastAsia="宋体" w:cs="宋体"/>
          <w:color w:val="auto"/>
          <w:spacing w:val="0"/>
          <w:sz w:val="24"/>
          <w:szCs w:val="24"/>
          <w:highlight w:val="none"/>
        </w:rPr>
        <w:t>2投标人应对同一个合同包内的所有内容进行完整投标，否则</w:t>
      </w:r>
      <w:r>
        <w:rPr>
          <w:rStyle w:val="13"/>
          <w:rFonts w:hint="eastAsia" w:ascii="宋体" w:hAnsi="宋体" w:eastAsia="宋体" w:cs="宋体"/>
          <w:color w:val="auto"/>
          <w:spacing w:val="0"/>
          <w:sz w:val="24"/>
          <w:szCs w:val="24"/>
          <w:highlight w:val="none"/>
        </w:rPr>
        <w:t>投标无效</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9.3投标人代表只能接受一个投标人的授权参加投标，否则</w:t>
      </w:r>
      <w:r>
        <w:rPr>
          <w:rStyle w:val="13"/>
          <w:rFonts w:hint="eastAsia" w:ascii="宋体" w:hAnsi="宋体" w:eastAsia="宋体" w:cs="宋体"/>
          <w:color w:val="auto"/>
          <w:spacing w:val="0"/>
          <w:sz w:val="24"/>
          <w:szCs w:val="24"/>
          <w:highlight w:val="none"/>
        </w:rPr>
        <w:t>投标无效</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9.4单位负责人为同一人或存在直接控股、管理关系的不同供应商，不得同时参加同一合同项下的投标，否则</w:t>
      </w:r>
      <w:r>
        <w:rPr>
          <w:rStyle w:val="13"/>
          <w:rFonts w:hint="eastAsia" w:ascii="宋体" w:hAnsi="宋体" w:eastAsia="宋体" w:cs="宋体"/>
          <w:color w:val="auto"/>
          <w:spacing w:val="0"/>
          <w:sz w:val="24"/>
          <w:szCs w:val="24"/>
          <w:highlight w:val="none"/>
        </w:rPr>
        <w:t>投标无效</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9.5为本项目提供整体设计、规范编制或项目管理、监理、检测等服务的供应商，不得参加本项目除整体设计、规范编制和项目管理、监理、检测等服务外的采购活动，否则</w:t>
      </w:r>
      <w:r>
        <w:rPr>
          <w:rStyle w:val="13"/>
          <w:rFonts w:hint="eastAsia" w:ascii="宋体" w:hAnsi="宋体" w:eastAsia="宋体" w:cs="宋体"/>
          <w:color w:val="auto"/>
          <w:spacing w:val="0"/>
          <w:sz w:val="24"/>
          <w:szCs w:val="24"/>
          <w:highlight w:val="none"/>
        </w:rPr>
        <w:t>投标无效</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9.6列入失信被执行人、重大税收违法案件当事人名单、政府采购严重违法失信行为记录名单及其他不符合政府采购法第二十二条规定条件的供应商，不得参加投标，否则</w:t>
      </w:r>
      <w:r>
        <w:rPr>
          <w:rStyle w:val="13"/>
          <w:rFonts w:hint="eastAsia" w:ascii="宋体" w:hAnsi="宋体" w:eastAsia="宋体" w:cs="宋体"/>
          <w:color w:val="auto"/>
          <w:spacing w:val="0"/>
          <w:sz w:val="24"/>
          <w:szCs w:val="24"/>
          <w:highlight w:val="none"/>
        </w:rPr>
        <w:t>投标无效</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9.7有下列情形之一的，视为投标人串通投标，</w:t>
      </w:r>
      <w:r>
        <w:rPr>
          <w:rStyle w:val="13"/>
          <w:rFonts w:hint="eastAsia" w:ascii="宋体" w:hAnsi="宋体" w:eastAsia="宋体" w:cs="宋体"/>
          <w:color w:val="auto"/>
          <w:spacing w:val="0"/>
          <w:sz w:val="24"/>
          <w:szCs w:val="24"/>
          <w:highlight w:val="none"/>
        </w:rPr>
        <w:t>其投标无效：</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（1）不同投标人的投标文件由同一单位或个人编制；</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（2）不同投标人委托同一单位或个人办理投标事宜；</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（3）不同投标人的投标文件载明的项目管理成员或联系人员为同一人；</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（4）不同投标人的投标文件异常一致或投标报价呈规律性差异；</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（5）不同投标人的投标文件相互混装；</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（6）不同投标人的投标保证金从同一单位或个人的账户转出；</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（7）有关法律、法规和规章及招标文件规定的其他串通投标情形。</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10、投标文件</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10.1投标文件的编制</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（1）投标人应先仔细阅读招标文件的全部内容后，再进行投标文件的编制。</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（2）投标文件应按照本章第</w:t>
      </w:r>
      <w:r>
        <w:rPr>
          <w:rFonts w:hint="default" w:ascii="Calibri" w:hAnsi="Calibri" w:cs="Calibri"/>
          <w:color w:val="auto"/>
          <w:spacing w:val="0"/>
          <w:sz w:val="24"/>
          <w:szCs w:val="24"/>
          <w:highlight w:val="none"/>
        </w:rPr>
        <w:t>10.2</w:t>
      </w:r>
      <w:r>
        <w:rPr>
          <w:rFonts w:hint="eastAsia" w:ascii="宋体" w:hAnsi="宋体" w:eastAsia="宋体" w:cs="宋体"/>
          <w:color w:val="auto"/>
          <w:spacing w:val="0"/>
          <w:sz w:val="24"/>
          <w:szCs w:val="24"/>
          <w:highlight w:val="none"/>
        </w:rPr>
        <w:t>条规定编制其组成部分。</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（3）投标文件应满足招标文件提出的实质性要求和条件，并保证其所提交的全部资料是不可割离且真实、有效、准确、完整和不具有任何误导性的，否则造成不利后果由投标人承担责任。</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10.2投标文件由下述部分组成：</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（1）资格及资信证明部分</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①投标函</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②投标人的资格及资信证明文件</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③投标保证金</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（2）报价部分</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①开标一览表</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②投标分项报价表</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③招标文件规定的价格扣除证明材料（若有）</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④招标文件规定的加分证明材料（若有）</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（3）技术商务部分</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①标的说明一览表</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②技术和服务要求响应表</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③商务条件响应表</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④投标人提交的其他资料（若有）</w:t>
      </w:r>
    </w:p>
    <w:p>
      <w:pPr>
        <w:pStyle w:val="9"/>
        <w:keepNext w:val="0"/>
        <w:keepLines w:val="0"/>
        <w:widowControl/>
        <w:suppressLineNumbers w:val="0"/>
        <w:spacing w:before="75" w:beforeAutospacing="0" w:after="75" w:afterAutospacing="0"/>
        <w:ind w:left="0" w:right="0" w:firstLine="480"/>
        <w:rPr>
          <w:rFonts w:hint="eastAsia"/>
          <w:color w:val="auto"/>
          <w:highlight w:val="none"/>
        </w:rPr>
      </w:pPr>
      <w:r>
        <w:rPr>
          <w:rFonts w:hint="eastAsia"/>
          <w:color w:val="auto"/>
          <w:highlight w:val="none"/>
        </w:rPr>
        <w:t>⑤</w:t>
      </w:r>
      <w:r>
        <w:rPr>
          <w:rFonts w:hint="eastAsia"/>
          <w:color w:val="auto"/>
          <w:highlight w:val="none"/>
          <w:lang w:val="en-US" w:eastAsia="zh-CN"/>
        </w:rPr>
        <w:t>退还投标保证金函</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color w:val="auto"/>
          <w:highlight w:val="none"/>
        </w:rPr>
        <w:t>⑥</w:t>
      </w:r>
      <w:r>
        <w:rPr>
          <w:rFonts w:hint="eastAsia"/>
          <w:color w:val="auto"/>
          <w:highlight w:val="none"/>
          <w:lang w:val="en-US" w:eastAsia="zh-CN"/>
        </w:rPr>
        <w:t>招标服务费承诺书</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10.3投标文件的语言</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（1）除招标文件另有规定外，投标文件应使用中文文本，若有不同文本，以中文文本为准。</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10.4投标文件的份数：详见招标文件第二章。</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10.5投标文件的格式</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（1）除招标文件另有规定外，投标文件应使用招标文件第七章规定的格式。</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（2）除招标文件另有规定外，投标文件的正本和全部副本均应使用不能擦去的墨料或墨水打印、书写或复印，其中：</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①正本应用</w:t>
      </w:r>
      <w:r>
        <w:rPr>
          <w:rFonts w:hint="default" w:ascii="Calibri" w:hAnsi="Calibri" w:cs="Calibri"/>
          <w:color w:val="auto"/>
          <w:spacing w:val="0"/>
          <w:sz w:val="24"/>
          <w:szCs w:val="24"/>
          <w:highlight w:val="none"/>
        </w:rPr>
        <w:t>A4</w:t>
      </w:r>
      <w:r>
        <w:rPr>
          <w:rFonts w:hint="eastAsia" w:ascii="宋体" w:hAnsi="宋体" w:eastAsia="宋体" w:cs="宋体"/>
          <w:color w:val="auto"/>
          <w:spacing w:val="0"/>
          <w:sz w:val="24"/>
          <w:szCs w:val="24"/>
          <w:highlight w:val="none"/>
        </w:rPr>
        <w:t>幅面纸张打印装订，编制封面（封面标明“正本”字样）、索引、页码，并用胶装装订成册。</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②副本应用</w:t>
      </w:r>
      <w:r>
        <w:rPr>
          <w:rFonts w:hint="default" w:ascii="Calibri" w:hAnsi="Calibri" w:cs="Calibri"/>
          <w:color w:val="auto"/>
          <w:spacing w:val="0"/>
          <w:sz w:val="24"/>
          <w:szCs w:val="24"/>
          <w:highlight w:val="none"/>
        </w:rPr>
        <w:t>A4</w:t>
      </w:r>
      <w:r>
        <w:rPr>
          <w:rFonts w:hint="eastAsia" w:ascii="宋体" w:hAnsi="宋体" w:eastAsia="宋体" w:cs="宋体"/>
          <w:color w:val="auto"/>
          <w:spacing w:val="0"/>
          <w:sz w:val="24"/>
          <w:szCs w:val="24"/>
          <w:highlight w:val="none"/>
        </w:rPr>
        <w:t>幅面纸张打印装订，编制封面（封面标明“副本”字样）、索引、页码，并用胶装装订成册；副本可用正本的完整复印件，并与正本保持一致（若不一致，以正本为准）。</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③允许散装或活页装订的内容或材料：详见招标文件第二章。</w:t>
      </w:r>
    </w:p>
    <w:p>
      <w:pPr>
        <w:pStyle w:val="9"/>
        <w:keepNext w:val="0"/>
        <w:keepLines w:val="0"/>
        <w:widowControl/>
        <w:suppressLineNumbers w:val="0"/>
        <w:spacing w:before="75" w:beforeAutospacing="0" w:after="75" w:afterAutospacing="0"/>
        <w:ind w:left="0" w:right="0" w:firstLine="480"/>
        <w:rPr>
          <w:color w:val="auto"/>
          <w:highlight w:val="none"/>
        </w:rPr>
      </w:pPr>
      <w:r>
        <w:rPr>
          <w:rStyle w:val="13"/>
          <w:rFonts w:hint="eastAsia" w:ascii="宋体" w:hAnsi="宋体" w:eastAsia="宋体" w:cs="宋体"/>
          <w:color w:val="auto"/>
          <w:spacing w:val="0"/>
          <w:sz w:val="24"/>
          <w:szCs w:val="24"/>
          <w:highlight w:val="none"/>
          <w:lang w:val="en-US" w:eastAsia="zh-CN"/>
        </w:rPr>
        <w:t>注：</w:t>
      </w:r>
      <w:r>
        <w:rPr>
          <w:rStyle w:val="13"/>
          <w:rFonts w:hint="eastAsia" w:ascii="宋体" w:hAnsi="宋体" w:eastAsia="宋体" w:cs="宋体"/>
          <w:color w:val="auto"/>
          <w:spacing w:val="0"/>
          <w:sz w:val="24"/>
          <w:szCs w:val="24"/>
          <w:highlight w:val="none"/>
        </w:rPr>
        <w:t>除本章第</w:t>
      </w:r>
      <w:r>
        <w:rPr>
          <w:rStyle w:val="13"/>
          <w:rFonts w:hint="default" w:ascii="Calibri" w:hAnsi="Calibri" w:cs="Calibri"/>
          <w:color w:val="auto"/>
          <w:spacing w:val="0"/>
          <w:sz w:val="24"/>
          <w:szCs w:val="24"/>
          <w:highlight w:val="none"/>
        </w:rPr>
        <w:t>10.5</w:t>
      </w:r>
      <w:r>
        <w:rPr>
          <w:rStyle w:val="13"/>
          <w:rFonts w:hint="eastAsia" w:ascii="宋体" w:hAnsi="宋体" w:eastAsia="宋体" w:cs="宋体"/>
          <w:color w:val="auto"/>
          <w:spacing w:val="0"/>
          <w:sz w:val="24"/>
          <w:szCs w:val="24"/>
          <w:highlight w:val="none"/>
        </w:rPr>
        <w:t>条第（</w:t>
      </w:r>
      <w:r>
        <w:rPr>
          <w:rStyle w:val="13"/>
          <w:rFonts w:hint="default" w:ascii="Calibri" w:hAnsi="Calibri" w:cs="Calibri"/>
          <w:color w:val="auto"/>
          <w:spacing w:val="0"/>
          <w:sz w:val="24"/>
          <w:szCs w:val="24"/>
          <w:highlight w:val="none"/>
        </w:rPr>
        <w:t>2</w:t>
      </w:r>
      <w:r>
        <w:rPr>
          <w:rStyle w:val="13"/>
          <w:rFonts w:hint="eastAsia" w:ascii="宋体" w:hAnsi="宋体" w:eastAsia="宋体" w:cs="宋体"/>
          <w:color w:val="auto"/>
          <w:spacing w:val="0"/>
          <w:sz w:val="24"/>
          <w:szCs w:val="24"/>
          <w:highlight w:val="none"/>
        </w:rPr>
        <w:t>）款第③点规定情形外，投标文件散装或活页装订将导致投标无效。</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（3）除招标文件另有规定外，投标文件应使用人民币作为计量货币。</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（4）除招标文件另有规定外，签署、盖章应遵守下列规定：</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①投标文件应由投标人代表签字并加盖投标人的单位公章。若投标人代表为单位负责人授权的委托代理人，应提供“单位负责人授权书”。</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②投标文件应没有涂改或行间插字，除非这些改动是根据</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的指示进行的，或是为改正投标人造成的应修改的错误而进行的。若有前述改动，应按照下列规定之一对改动处进行处理：</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a.投标人代表签字确认；</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b.加盖投标人的单位公章或校正章。</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10.6投标报价</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（1）投标报价超出最高限价将导致</w:t>
      </w:r>
      <w:r>
        <w:rPr>
          <w:rStyle w:val="13"/>
          <w:rFonts w:hint="eastAsia" w:ascii="宋体" w:hAnsi="宋体" w:eastAsia="宋体" w:cs="宋体"/>
          <w:color w:val="auto"/>
          <w:spacing w:val="0"/>
          <w:sz w:val="24"/>
          <w:szCs w:val="24"/>
          <w:highlight w:val="none"/>
        </w:rPr>
        <w:t>投标无效。</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（2）最高限价由采购人根据价格测算情况，在预算金额的额度内合理设定。最高限价不得超出预算金额。</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（3）除招标文件另有规定外，投标文件不能出现任何选择性的投标报价，即每一个合同包和品目号的采购标的都只能有一个投标报价。任何选择性的投标报价将导致</w:t>
      </w:r>
      <w:r>
        <w:rPr>
          <w:rStyle w:val="13"/>
          <w:rFonts w:hint="eastAsia" w:ascii="宋体" w:hAnsi="宋体" w:eastAsia="宋体" w:cs="宋体"/>
          <w:color w:val="auto"/>
          <w:spacing w:val="0"/>
          <w:sz w:val="24"/>
          <w:szCs w:val="24"/>
          <w:highlight w:val="none"/>
        </w:rPr>
        <w:t>投标无效。</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10.7分包</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（1）是否允许中标人将本项目的非主体、非关键性工作进行分包：详见招标文件第二章。</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（2）若允许中标人将本项目的非主体、非关键性工作进行分包且投标人拟在中标后进行分包，则投标人应在投标文件中载明分包承担主体，分包承担主体应具备相应资质条件（若有）且不得再次分包。</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（3）招标文件允许中标人将非主体、非关键性工作进行分包的项目，有下列情形之一的，中标人不得分包：</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①投标文件中未载明分包承担主体；</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②投标文件载明的分包承担主体不具备相应资质条件；</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③投标文件载明的分包承担主体拟再次分包；</w:t>
      </w:r>
    </w:p>
    <w:p>
      <w:pPr>
        <w:pStyle w:val="9"/>
        <w:keepNext w:val="0"/>
        <w:keepLines w:val="0"/>
        <w:widowControl/>
        <w:suppressLineNumbers w:val="0"/>
        <w:rPr>
          <w:color w:val="auto"/>
          <w:highlight w:val="none"/>
        </w:rPr>
      </w:pPr>
      <w:r>
        <w:rPr>
          <w:rFonts w:hint="eastAsia" w:ascii="宋体" w:hAnsi="宋体" w:eastAsia="宋体" w:cs="宋体"/>
          <w:color w:val="auto"/>
          <w:spacing w:val="0"/>
          <w:sz w:val="24"/>
          <w:szCs w:val="24"/>
          <w:highlight w:val="none"/>
        </w:rPr>
        <w:t>  ④享受中小企业扶持政策获得政府采购合同的，小微企业不得将合同分包给大中型企业，中型企业不得将合同分包给大型企业。</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10.8投标有效期</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（1）招标文件载明的投标有效期：详见招标文件第二章。</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（2）投标文件承诺的投标有效期不得少于招标文件载明的投标有效期，否则</w:t>
      </w:r>
      <w:r>
        <w:rPr>
          <w:rStyle w:val="13"/>
          <w:rFonts w:hint="eastAsia" w:ascii="宋体" w:hAnsi="宋体" w:eastAsia="宋体" w:cs="宋体"/>
          <w:color w:val="auto"/>
          <w:spacing w:val="0"/>
          <w:sz w:val="24"/>
          <w:szCs w:val="24"/>
          <w:highlight w:val="none"/>
        </w:rPr>
        <w:t>投标无效</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（3）根据本次采购活动的需要，</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可于投标有效期届满之前书面要求投标人延长投标有效期，投标人应在</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规定的期限内以书面形式予以答复。对于延长投标有效期的要求，投标人可以拒绝也可以接受，投标人答复不明确或逾期未答复的，均视为拒绝该要求。对于接受延长投标有效期的投标人，既不要求也不允许修改投标文件。</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10.9投标保证金</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（1）投标保证金作为投标人按照招标文件规定履行相应投标责任、义务的约束及担保。</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（2）投标保证金的有效期应与投标文件承诺的投标有效期保持一致，否则</w:t>
      </w:r>
      <w:r>
        <w:rPr>
          <w:rStyle w:val="13"/>
          <w:rFonts w:hint="eastAsia" w:ascii="宋体" w:hAnsi="宋体" w:eastAsia="宋体" w:cs="宋体"/>
          <w:color w:val="auto"/>
          <w:spacing w:val="0"/>
          <w:sz w:val="24"/>
          <w:szCs w:val="24"/>
          <w:highlight w:val="none"/>
        </w:rPr>
        <w:t>投标无效</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（3）提交</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①投标人应从其银行账户</w:t>
      </w:r>
      <w:r>
        <w:rPr>
          <w:rStyle w:val="13"/>
          <w:rFonts w:hint="eastAsia" w:ascii="宋体" w:hAnsi="宋体" w:eastAsia="宋体" w:cs="宋体"/>
          <w:color w:val="auto"/>
          <w:spacing w:val="0"/>
          <w:sz w:val="24"/>
          <w:szCs w:val="24"/>
          <w:highlight w:val="none"/>
        </w:rPr>
        <w:t>（基本存款账户）</w:t>
      </w:r>
      <w:r>
        <w:rPr>
          <w:rFonts w:hint="eastAsia" w:ascii="宋体" w:hAnsi="宋体" w:eastAsia="宋体" w:cs="宋体"/>
          <w:color w:val="auto"/>
          <w:spacing w:val="0"/>
          <w:sz w:val="24"/>
          <w:szCs w:val="24"/>
          <w:highlight w:val="none"/>
        </w:rPr>
        <w:t>按照下列方式：</w:t>
      </w:r>
      <w:r>
        <w:rPr>
          <w:rStyle w:val="13"/>
          <w:rFonts w:hint="eastAsia" w:ascii="宋体" w:hAnsi="宋体" w:eastAsia="宋体" w:cs="宋体"/>
          <w:color w:val="auto"/>
          <w:spacing w:val="0"/>
          <w:sz w:val="24"/>
          <w:szCs w:val="24"/>
          <w:highlight w:val="none"/>
        </w:rPr>
        <w:t>公对公转账方式</w:t>
      </w:r>
      <w:r>
        <w:rPr>
          <w:rFonts w:hint="eastAsia" w:ascii="宋体" w:hAnsi="宋体" w:eastAsia="宋体" w:cs="宋体"/>
          <w:color w:val="auto"/>
          <w:spacing w:val="0"/>
          <w:sz w:val="24"/>
          <w:szCs w:val="24"/>
          <w:highlight w:val="none"/>
        </w:rPr>
        <w:t>向招标文件载明的投标保证金账户提交投标保证金，具体金额详见招标文件第一章。</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②投标保证金应于投标截止时间前到达招标文件载明的投标保证金账户，否则视为投标保证金未提交；是否到达按照下列方式认定：</w:t>
      </w:r>
      <w:r>
        <w:rPr>
          <w:rStyle w:val="13"/>
          <w:rFonts w:hint="eastAsia" w:ascii="宋体" w:hAnsi="宋体" w:eastAsia="宋体" w:cs="宋体"/>
          <w:color w:val="auto"/>
          <w:spacing w:val="0"/>
          <w:sz w:val="24"/>
          <w:szCs w:val="24"/>
          <w:highlight w:val="none"/>
        </w:rPr>
        <w:t>以</w:t>
      </w:r>
      <w:r>
        <w:rPr>
          <w:rStyle w:val="13"/>
          <w:rFonts w:hint="eastAsia" w:ascii="宋体" w:hAnsi="宋体" w:eastAsia="宋体" w:cs="宋体"/>
          <w:color w:val="auto"/>
          <w:spacing w:val="0"/>
          <w:sz w:val="24"/>
          <w:szCs w:val="24"/>
          <w:highlight w:val="none"/>
          <w:lang w:eastAsia="zh-CN"/>
        </w:rPr>
        <w:t>福建朱雀工程咨询有限公司</w:t>
      </w:r>
      <w:r>
        <w:rPr>
          <w:rStyle w:val="13"/>
          <w:rFonts w:hint="eastAsia" w:ascii="宋体" w:hAnsi="宋体" w:eastAsia="宋体" w:cs="宋体"/>
          <w:color w:val="auto"/>
          <w:spacing w:val="0"/>
          <w:sz w:val="24"/>
          <w:szCs w:val="24"/>
          <w:highlight w:val="none"/>
          <w:lang w:val="en-US" w:eastAsia="zh-CN"/>
        </w:rPr>
        <w:t>保证金账户到账时间</w:t>
      </w:r>
      <w:r>
        <w:rPr>
          <w:rStyle w:val="13"/>
          <w:rFonts w:hint="eastAsia" w:ascii="宋体" w:hAnsi="宋体" w:eastAsia="宋体" w:cs="宋体"/>
          <w:color w:val="auto"/>
          <w:spacing w:val="0"/>
          <w:sz w:val="24"/>
          <w:szCs w:val="24"/>
          <w:highlight w:val="none"/>
        </w:rPr>
        <w:t>为准。</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③若本项目接受联合体投标且投标人为联合体，则联合体中的牵头方应按照本章第</w:t>
      </w:r>
      <w:r>
        <w:rPr>
          <w:rFonts w:hint="default" w:ascii="Calibri" w:hAnsi="Calibri" w:cs="Calibri"/>
          <w:color w:val="auto"/>
          <w:spacing w:val="0"/>
          <w:sz w:val="24"/>
          <w:szCs w:val="24"/>
          <w:highlight w:val="none"/>
        </w:rPr>
        <w:t>10.9</w:t>
      </w:r>
      <w:r>
        <w:rPr>
          <w:rFonts w:hint="eastAsia" w:ascii="宋体" w:hAnsi="宋体" w:eastAsia="宋体" w:cs="宋体"/>
          <w:color w:val="auto"/>
          <w:spacing w:val="0"/>
          <w:sz w:val="24"/>
          <w:szCs w:val="24"/>
          <w:highlight w:val="none"/>
        </w:rPr>
        <w:t>条第（</w:t>
      </w:r>
      <w:r>
        <w:rPr>
          <w:rFonts w:hint="default" w:ascii="Calibri" w:hAnsi="Calibri" w:cs="Calibri"/>
          <w:color w:val="auto"/>
          <w:spacing w:val="0"/>
          <w:sz w:val="24"/>
          <w:szCs w:val="24"/>
          <w:highlight w:val="none"/>
        </w:rPr>
        <w:t>3</w:t>
      </w:r>
      <w:r>
        <w:rPr>
          <w:rFonts w:hint="eastAsia" w:ascii="宋体" w:hAnsi="宋体" w:eastAsia="宋体" w:cs="宋体"/>
          <w:color w:val="auto"/>
          <w:spacing w:val="0"/>
          <w:sz w:val="24"/>
          <w:szCs w:val="24"/>
          <w:highlight w:val="none"/>
        </w:rPr>
        <w:t>）款第①、②点规定提交投标保证金。</w:t>
      </w:r>
    </w:p>
    <w:p>
      <w:pPr>
        <w:pStyle w:val="9"/>
        <w:keepNext w:val="0"/>
        <w:keepLines w:val="0"/>
        <w:widowControl/>
        <w:suppressLineNumbers w:val="0"/>
        <w:spacing w:before="75" w:beforeAutospacing="0" w:after="75" w:afterAutospacing="0"/>
        <w:ind w:left="0" w:right="0" w:firstLine="480"/>
        <w:rPr>
          <w:color w:val="auto"/>
          <w:highlight w:val="none"/>
        </w:rPr>
      </w:pPr>
      <w:r>
        <w:rPr>
          <w:rStyle w:val="13"/>
          <w:rFonts w:hint="eastAsia" w:ascii="宋体" w:hAnsi="宋体" w:eastAsia="宋体" w:cs="宋体"/>
          <w:color w:val="auto"/>
          <w:spacing w:val="0"/>
          <w:sz w:val="24"/>
          <w:szCs w:val="24"/>
          <w:highlight w:val="none"/>
          <w:lang w:val="en-US" w:eastAsia="zh-CN"/>
        </w:rPr>
        <w:t>注：</w:t>
      </w:r>
      <w:r>
        <w:rPr>
          <w:rStyle w:val="13"/>
          <w:rFonts w:hint="eastAsia" w:ascii="宋体" w:hAnsi="宋体" w:eastAsia="宋体" w:cs="宋体"/>
          <w:color w:val="auto"/>
          <w:spacing w:val="0"/>
          <w:sz w:val="24"/>
          <w:szCs w:val="24"/>
          <w:highlight w:val="none"/>
        </w:rPr>
        <w:t>除招标文件另有规定外，未按照上述规定提交投标保证金将导致资格审查不合格。</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（4）退还</w:t>
      </w:r>
    </w:p>
    <w:p>
      <w:pPr>
        <w:pStyle w:val="9"/>
        <w:keepNext w:val="0"/>
        <w:keepLines w:val="0"/>
        <w:widowControl/>
        <w:suppressLineNumbers w:val="0"/>
        <w:spacing w:before="75" w:beforeAutospacing="0" w:after="75" w:afterAutospacing="0"/>
        <w:ind w:right="0" w:firstLine="480" w:firstLineChars="200"/>
        <w:rPr>
          <w:color w:val="auto"/>
          <w:highlight w:val="none"/>
        </w:rPr>
      </w:pPr>
      <w:r>
        <w:rPr>
          <w:rFonts w:hint="eastAsia" w:ascii="宋体" w:hAnsi="宋体" w:eastAsia="宋体" w:cs="宋体"/>
          <w:color w:val="auto"/>
          <w:spacing w:val="0"/>
          <w:sz w:val="24"/>
          <w:szCs w:val="24"/>
          <w:highlight w:val="none"/>
        </w:rPr>
        <w:t>①在投标截止时间前撤回已提交的投标文件的投标人，其投标保证金将在</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收到投标人书面撤回通知之日起5个工作日内退回原账户。</w:t>
      </w:r>
    </w:p>
    <w:p>
      <w:pPr>
        <w:pStyle w:val="9"/>
        <w:keepNext w:val="0"/>
        <w:keepLines w:val="0"/>
        <w:widowControl/>
        <w:suppressLineNumbers w:val="0"/>
        <w:spacing w:before="75" w:beforeAutospacing="0" w:after="75" w:afterAutospacing="0"/>
        <w:ind w:right="0" w:firstLine="480" w:firstLineChars="200"/>
        <w:rPr>
          <w:color w:val="auto"/>
          <w:highlight w:val="none"/>
        </w:rPr>
      </w:pPr>
      <w:r>
        <w:rPr>
          <w:rFonts w:hint="eastAsia" w:ascii="宋体" w:hAnsi="宋体" w:eastAsia="宋体" w:cs="宋体"/>
          <w:color w:val="auto"/>
          <w:spacing w:val="0"/>
          <w:sz w:val="24"/>
          <w:szCs w:val="24"/>
          <w:highlight w:val="none"/>
        </w:rPr>
        <w:t>②未中标人的投标保证金将在中标通知书发出之日起</w:t>
      </w:r>
      <w:r>
        <w:rPr>
          <w:rFonts w:hint="default" w:ascii="Calibri" w:hAnsi="Calibri" w:cs="Calibri"/>
          <w:color w:val="auto"/>
          <w:spacing w:val="0"/>
          <w:sz w:val="24"/>
          <w:szCs w:val="24"/>
          <w:highlight w:val="none"/>
        </w:rPr>
        <w:t>5</w:t>
      </w:r>
      <w:r>
        <w:rPr>
          <w:rFonts w:hint="eastAsia" w:ascii="宋体" w:hAnsi="宋体" w:eastAsia="宋体" w:cs="宋体"/>
          <w:color w:val="auto"/>
          <w:spacing w:val="0"/>
          <w:sz w:val="24"/>
          <w:szCs w:val="24"/>
          <w:highlight w:val="none"/>
        </w:rPr>
        <w:t>个工作日内退回原账户。</w:t>
      </w:r>
    </w:p>
    <w:p>
      <w:pPr>
        <w:pStyle w:val="9"/>
        <w:keepNext w:val="0"/>
        <w:keepLines w:val="0"/>
        <w:widowControl/>
        <w:suppressLineNumbers w:val="0"/>
        <w:spacing w:before="75" w:beforeAutospacing="0" w:after="75" w:afterAutospacing="0"/>
        <w:ind w:right="0" w:firstLine="480" w:firstLineChars="200"/>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③中标人的投标保证金将在</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u w:val="none"/>
          <w:lang w:val="en-US" w:eastAsia="zh-CN"/>
        </w:rPr>
        <w:t>收到</w:t>
      </w:r>
      <w:r>
        <w:rPr>
          <w:rFonts w:hint="eastAsia" w:ascii="宋体" w:hAnsi="宋体" w:eastAsia="宋体" w:cs="宋体"/>
          <w:color w:val="auto"/>
          <w:spacing w:val="0"/>
          <w:sz w:val="24"/>
          <w:szCs w:val="24"/>
          <w:highlight w:val="none"/>
          <w:lang w:val="en-US" w:eastAsia="zh-CN"/>
        </w:rPr>
        <w:t>采购人与中标人双方加盖公章的</w:t>
      </w:r>
      <w:r>
        <w:rPr>
          <w:rFonts w:hint="eastAsia" w:ascii="宋体" w:hAnsi="宋体" w:eastAsia="宋体" w:cs="宋体"/>
          <w:color w:val="auto"/>
          <w:spacing w:val="0"/>
          <w:sz w:val="24"/>
          <w:szCs w:val="24"/>
          <w:highlight w:val="none"/>
        </w:rPr>
        <w:t>采购合同之日起</w:t>
      </w:r>
      <w:r>
        <w:rPr>
          <w:rFonts w:hint="default" w:ascii="Calibri" w:hAnsi="Calibri" w:cs="Calibri"/>
          <w:color w:val="auto"/>
          <w:spacing w:val="0"/>
          <w:sz w:val="24"/>
          <w:szCs w:val="24"/>
          <w:highlight w:val="none"/>
        </w:rPr>
        <w:t>5</w:t>
      </w:r>
      <w:r>
        <w:rPr>
          <w:rFonts w:hint="eastAsia" w:ascii="宋体" w:hAnsi="宋体" w:eastAsia="宋体" w:cs="宋体"/>
          <w:color w:val="auto"/>
          <w:spacing w:val="0"/>
          <w:sz w:val="24"/>
          <w:szCs w:val="24"/>
          <w:highlight w:val="none"/>
        </w:rPr>
        <w:t>个工作日内退回原账户；</w:t>
      </w:r>
    </w:p>
    <w:p>
      <w:pPr>
        <w:pStyle w:val="9"/>
        <w:keepNext w:val="0"/>
        <w:keepLines w:val="0"/>
        <w:widowControl/>
        <w:suppressLineNumbers w:val="0"/>
        <w:spacing w:before="75" w:beforeAutospacing="0" w:after="75" w:afterAutospacing="0"/>
        <w:ind w:right="0" w:firstLine="480" w:firstLineChars="200"/>
        <w:rPr>
          <w:color w:val="auto"/>
          <w:highlight w:val="none"/>
        </w:rPr>
      </w:pPr>
      <w:r>
        <w:rPr>
          <w:rFonts w:hint="eastAsia" w:ascii="宋体" w:hAnsi="宋体" w:eastAsia="宋体" w:cs="宋体"/>
          <w:color w:val="auto"/>
          <w:spacing w:val="0"/>
          <w:sz w:val="24"/>
          <w:szCs w:val="24"/>
          <w:highlight w:val="none"/>
        </w:rPr>
        <w:t>④终止招标的，</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将在终止公告发布之日起5个工作日内退回已收取的投标保证金及其在银行产生的孳息。</w:t>
      </w:r>
    </w:p>
    <w:p>
      <w:pPr>
        <w:pStyle w:val="9"/>
        <w:keepNext w:val="0"/>
        <w:keepLines w:val="0"/>
        <w:widowControl/>
        <w:suppressLineNumbers w:val="0"/>
        <w:spacing w:before="75" w:beforeAutospacing="0" w:after="75" w:afterAutospacing="0"/>
        <w:ind w:right="0" w:firstLine="480" w:firstLineChars="200"/>
        <w:rPr>
          <w:color w:val="auto"/>
          <w:highlight w:val="none"/>
        </w:rPr>
      </w:pPr>
      <w:r>
        <w:rPr>
          <w:rFonts w:hint="eastAsia" w:ascii="宋体" w:hAnsi="宋体" w:eastAsia="宋体" w:cs="宋体"/>
          <w:color w:val="auto"/>
          <w:spacing w:val="0"/>
          <w:sz w:val="24"/>
          <w:szCs w:val="24"/>
          <w:highlight w:val="none"/>
        </w:rPr>
        <w:t>⑤除招标文件另有规定外，质疑或投诉涉及的投标人，若投标保证金尚未退还，则待质疑或投诉处理完毕后不计利息原额退还。</w:t>
      </w:r>
    </w:p>
    <w:p>
      <w:pPr>
        <w:pStyle w:val="9"/>
        <w:keepNext w:val="0"/>
        <w:keepLines w:val="0"/>
        <w:widowControl/>
        <w:suppressLineNumbers w:val="0"/>
        <w:spacing w:before="75" w:beforeAutospacing="0" w:after="75" w:afterAutospacing="0"/>
        <w:ind w:left="0" w:right="0" w:firstLine="480"/>
        <w:rPr>
          <w:color w:val="auto"/>
          <w:highlight w:val="none"/>
        </w:rPr>
      </w:pPr>
      <w:r>
        <w:rPr>
          <w:rStyle w:val="13"/>
          <w:rFonts w:hint="eastAsia" w:ascii="宋体" w:hAnsi="宋体" w:eastAsia="宋体" w:cs="宋体"/>
          <w:color w:val="auto"/>
          <w:spacing w:val="0"/>
          <w:sz w:val="24"/>
          <w:szCs w:val="24"/>
          <w:highlight w:val="none"/>
          <w:lang w:val="en-US" w:eastAsia="zh-CN"/>
        </w:rPr>
        <w:t>注：</w:t>
      </w:r>
      <w:r>
        <w:rPr>
          <w:rStyle w:val="13"/>
          <w:rFonts w:hint="eastAsia" w:ascii="宋体" w:hAnsi="宋体" w:eastAsia="宋体" w:cs="宋体"/>
          <w:color w:val="auto"/>
          <w:spacing w:val="0"/>
          <w:sz w:val="24"/>
          <w:szCs w:val="24"/>
          <w:highlight w:val="none"/>
        </w:rPr>
        <w:t>本章第</w:t>
      </w:r>
      <w:r>
        <w:rPr>
          <w:rStyle w:val="13"/>
          <w:rFonts w:hint="default" w:ascii="Calibri" w:hAnsi="Calibri" w:cs="Calibri"/>
          <w:color w:val="auto"/>
          <w:spacing w:val="0"/>
          <w:sz w:val="24"/>
          <w:szCs w:val="24"/>
          <w:highlight w:val="none"/>
        </w:rPr>
        <w:t>10.9</w:t>
      </w:r>
      <w:r>
        <w:rPr>
          <w:rStyle w:val="13"/>
          <w:rFonts w:hint="eastAsia" w:ascii="宋体" w:hAnsi="宋体" w:eastAsia="宋体" w:cs="宋体"/>
          <w:color w:val="auto"/>
          <w:spacing w:val="0"/>
          <w:sz w:val="24"/>
          <w:szCs w:val="24"/>
          <w:highlight w:val="none"/>
        </w:rPr>
        <w:t>条第（</w:t>
      </w:r>
      <w:r>
        <w:rPr>
          <w:rStyle w:val="13"/>
          <w:rFonts w:hint="default" w:ascii="Calibri" w:hAnsi="Calibri" w:cs="Calibri"/>
          <w:color w:val="auto"/>
          <w:spacing w:val="0"/>
          <w:sz w:val="24"/>
          <w:szCs w:val="24"/>
          <w:highlight w:val="none"/>
        </w:rPr>
        <w:t>4</w:t>
      </w:r>
      <w:r>
        <w:rPr>
          <w:rStyle w:val="13"/>
          <w:rFonts w:hint="eastAsia" w:ascii="宋体" w:hAnsi="宋体" w:eastAsia="宋体" w:cs="宋体"/>
          <w:color w:val="auto"/>
          <w:spacing w:val="0"/>
          <w:sz w:val="24"/>
          <w:szCs w:val="24"/>
          <w:highlight w:val="none"/>
        </w:rPr>
        <w:t>）款第①、②、③点规定的投标保证金退还时限不包括因投标人自身原因导致无法及时退还而增加的时间。</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（5）若出现本章第</w:t>
      </w:r>
      <w:r>
        <w:rPr>
          <w:rFonts w:hint="default" w:ascii="Calibri" w:hAnsi="Calibri" w:cs="Calibri"/>
          <w:color w:val="auto"/>
          <w:spacing w:val="0"/>
          <w:sz w:val="24"/>
          <w:szCs w:val="24"/>
          <w:highlight w:val="none"/>
        </w:rPr>
        <w:t>10.8</w:t>
      </w:r>
      <w:r>
        <w:rPr>
          <w:rFonts w:hint="eastAsia" w:ascii="宋体" w:hAnsi="宋体" w:eastAsia="宋体" w:cs="宋体"/>
          <w:color w:val="auto"/>
          <w:spacing w:val="0"/>
          <w:sz w:val="24"/>
          <w:szCs w:val="24"/>
          <w:highlight w:val="none"/>
        </w:rPr>
        <w:t>条第（</w:t>
      </w:r>
      <w:r>
        <w:rPr>
          <w:rFonts w:hint="default" w:ascii="Calibri" w:hAnsi="Calibri" w:cs="Calibri"/>
          <w:color w:val="auto"/>
          <w:spacing w:val="0"/>
          <w:sz w:val="24"/>
          <w:szCs w:val="24"/>
          <w:highlight w:val="none"/>
        </w:rPr>
        <w:t>3</w:t>
      </w:r>
      <w:r>
        <w:rPr>
          <w:rFonts w:hint="eastAsia" w:ascii="宋体" w:hAnsi="宋体" w:eastAsia="宋体" w:cs="宋体"/>
          <w:color w:val="auto"/>
          <w:spacing w:val="0"/>
          <w:sz w:val="24"/>
          <w:szCs w:val="24"/>
          <w:highlight w:val="none"/>
        </w:rPr>
        <w:t>）款规定情形，对于拒绝延长投标有效期的投标人，投标保证金仍可退还。对于接受延长投标有效期的投标人，相应延长投标保证金有效期，招标文件关于退还和不予退还投标保证金的规定继续适用。</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（6）有下列情形之一的，投标保证金将不予退还：</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①投标人串通投标；</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②投标人提供虚假材料；</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③投标人采取不正当手段诋毁、排挤其他投标人；</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④投标截止时间后，投标人在投标有效期内撤销投标文件；</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⑤投标人不接受评标委员会按照招标文件规定对投标报价错误之处进行修正；</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⑥投标人违反招标文件第三章第</w:t>
      </w:r>
      <w:r>
        <w:rPr>
          <w:rFonts w:hint="default" w:ascii="Calibri" w:hAnsi="Calibri" w:cs="Calibri"/>
          <w:color w:val="auto"/>
          <w:spacing w:val="0"/>
          <w:sz w:val="24"/>
          <w:szCs w:val="24"/>
          <w:highlight w:val="none"/>
        </w:rPr>
        <w:t>9.4</w:t>
      </w:r>
      <w:r>
        <w:rPr>
          <w:rFonts w:hint="eastAsia" w:ascii="宋体" w:hAnsi="宋体" w:eastAsia="宋体" w:cs="宋体"/>
          <w:color w:val="auto"/>
          <w:spacing w:val="0"/>
          <w:sz w:val="24"/>
          <w:szCs w:val="24"/>
          <w:highlight w:val="none"/>
        </w:rPr>
        <w:t>、</w:t>
      </w:r>
      <w:r>
        <w:rPr>
          <w:rFonts w:hint="default" w:ascii="Calibri" w:hAnsi="Calibri" w:cs="Calibri"/>
          <w:color w:val="auto"/>
          <w:spacing w:val="0"/>
          <w:sz w:val="24"/>
          <w:szCs w:val="24"/>
          <w:highlight w:val="none"/>
        </w:rPr>
        <w:t>9.5</w:t>
      </w:r>
      <w:r>
        <w:rPr>
          <w:rFonts w:hint="eastAsia" w:ascii="宋体" w:hAnsi="宋体" w:eastAsia="宋体" w:cs="宋体"/>
          <w:color w:val="auto"/>
          <w:spacing w:val="0"/>
          <w:sz w:val="24"/>
          <w:szCs w:val="24"/>
          <w:highlight w:val="none"/>
        </w:rPr>
        <w:t>、</w:t>
      </w:r>
      <w:r>
        <w:rPr>
          <w:rFonts w:hint="default" w:ascii="Calibri" w:hAnsi="Calibri" w:cs="Calibri"/>
          <w:color w:val="auto"/>
          <w:spacing w:val="0"/>
          <w:sz w:val="24"/>
          <w:szCs w:val="24"/>
          <w:highlight w:val="none"/>
        </w:rPr>
        <w:t>9.6</w:t>
      </w:r>
      <w:r>
        <w:rPr>
          <w:rFonts w:hint="eastAsia" w:ascii="宋体" w:hAnsi="宋体" w:eastAsia="宋体" w:cs="宋体"/>
          <w:color w:val="auto"/>
          <w:spacing w:val="0"/>
          <w:sz w:val="24"/>
          <w:szCs w:val="24"/>
          <w:highlight w:val="none"/>
        </w:rPr>
        <w:t>条规定之一；</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⑦招标文件规定的其他不予退还情形；</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⑧中标人有下列情形之一的：</w:t>
      </w:r>
    </w:p>
    <w:p>
      <w:pPr>
        <w:pStyle w:val="9"/>
        <w:keepNext w:val="0"/>
        <w:keepLines w:val="0"/>
        <w:widowControl/>
        <w:suppressLineNumbers w:val="0"/>
        <w:spacing w:before="75" w:beforeAutospacing="0" w:after="75" w:afterAutospacing="0"/>
        <w:ind w:left="0" w:right="0" w:firstLine="480"/>
        <w:rPr>
          <w:color w:val="auto"/>
          <w:highlight w:val="none"/>
        </w:rPr>
      </w:pPr>
      <w:r>
        <w:rPr>
          <w:rFonts w:hint="default" w:ascii="Calibri" w:hAnsi="Calibri" w:cs="Calibri"/>
          <w:color w:val="auto"/>
          <w:spacing w:val="0"/>
          <w:sz w:val="24"/>
          <w:szCs w:val="24"/>
          <w:highlight w:val="none"/>
        </w:rPr>
        <w:t>a</w:t>
      </w:r>
      <w:r>
        <w:rPr>
          <w:rFonts w:hint="eastAsia" w:ascii="宋体" w:hAnsi="宋体" w:eastAsia="宋体" w:cs="宋体"/>
          <w:color w:val="auto"/>
          <w:spacing w:val="0"/>
          <w:sz w:val="24"/>
          <w:szCs w:val="24"/>
          <w:highlight w:val="none"/>
        </w:rPr>
        <w:t>.除不可抗力外，因中标人自身原因未在中标通知书要求的期限内与采购人签订政府采购合同；</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b.未按照招标文件、投标文件的约定签订政府采购合同或提交履约保证金。</w:t>
      </w:r>
    </w:p>
    <w:p>
      <w:pPr>
        <w:pStyle w:val="9"/>
        <w:keepNext w:val="0"/>
        <w:keepLines w:val="0"/>
        <w:widowControl/>
        <w:suppressLineNumbers w:val="0"/>
        <w:spacing w:before="75" w:beforeAutospacing="0" w:after="75" w:afterAutospacing="0"/>
        <w:ind w:left="0" w:right="0" w:firstLine="480"/>
        <w:rPr>
          <w:color w:val="auto"/>
          <w:highlight w:val="none"/>
        </w:rPr>
      </w:pPr>
      <w:r>
        <w:rPr>
          <w:rStyle w:val="13"/>
          <w:rFonts w:hint="eastAsia" w:ascii="宋体" w:hAnsi="宋体" w:eastAsia="宋体" w:cs="宋体"/>
          <w:color w:val="auto"/>
          <w:spacing w:val="0"/>
          <w:sz w:val="24"/>
          <w:szCs w:val="24"/>
          <w:highlight w:val="none"/>
          <w:lang w:val="en-US" w:eastAsia="zh-CN"/>
        </w:rPr>
        <w:t>注：</w:t>
      </w:r>
      <w:r>
        <w:rPr>
          <w:rStyle w:val="13"/>
          <w:rFonts w:hint="eastAsia" w:ascii="宋体" w:hAnsi="宋体" w:eastAsia="宋体" w:cs="宋体"/>
          <w:color w:val="auto"/>
          <w:spacing w:val="0"/>
          <w:sz w:val="24"/>
          <w:szCs w:val="24"/>
          <w:highlight w:val="none"/>
        </w:rPr>
        <w:t>若上述投标保证金不予退还情形给采购人（采购代理机构）造成损失，则投标人还要承担相应的赔偿责任。</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10.10投标文件的提交</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（1）一个投标人只能提交一个投标文件，并按照招标文件第一章规定将其送达。</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（2）密封及其标记的具体形式：详见招标文件第二章。</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10.11投标文件的补充、修改或撤回</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（1）投标截止时间前，投标人可对所提交的投标文件进行补充、修改或撤回，并书面通知</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（2）补充、修改的内容应按照本章第</w:t>
      </w:r>
      <w:r>
        <w:rPr>
          <w:rFonts w:hint="default" w:ascii="Calibri" w:hAnsi="Calibri" w:cs="Calibri"/>
          <w:color w:val="auto"/>
          <w:spacing w:val="0"/>
          <w:sz w:val="24"/>
          <w:szCs w:val="24"/>
          <w:highlight w:val="none"/>
        </w:rPr>
        <w:t>10.5</w:t>
      </w:r>
      <w:r>
        <w:rPr>
          <w:rFonts w:hint="eastAsia" w:ascii="宋体" w:hAnsi="宋体" w:eastAsia="宋体" w:cs="宋体"/>
          <w:color w:val="auto"/>
          <w:spacing w:val="0"/>
          <w:sz w:val="24"/>
          <w:szCs w:val="24"/>
          <w:highlight w:val="none"/>
        </w:rPr>
        <w:t>条第（</w:t>
      </w:r>
      <w:r>
        <w:rPr>
          <w:rFonts w:hint="default" w:ascii="Calibri" w:hAnsi="Calibri" w:cs="Calibri"/>
          <w:color w:val="auto"/>
          <w:spacing w:val="0"/>
          <w:sz w:val="24"/>
          <w:szCs w:val="24"/>
          <w:highlight w:val="none"/>
        </w:rPr>
        <w:t>4</w:t>
      </w:r>
      <w:r>
        <w:rPr>
          <w:rFonts w:hint="eastAsia" w:ascii="宋体" w:hAnsi="宋体" w:eastAsia="宋体" w:cs="宋体"/>
          <w:color w:val="auto"/>
          <w:spacing w:val="0"/>
          <w:sz w:val="24"/>
          <w:szCs w:val="24"/>
          <w:highlight w:val="none"/>
        </w:rPr>
        <w:t>）款规定进行签署、盖章，并按照本章第</w:t>
      </w:r>
      <w:r>
        <w:rPr>
          <w:rFonts w:hint="default" w:ascii="Calibri" w:hAnsi="Calibri" w:cs="Calibri"/>
          <w:color w:val="auto"/>
          <w:spacing w:val="0"/>
          <w:sz w:val="24"/>
          <w:szCs w:val="24"/>
          <w:highlight w:val="none"/>
        </w:rPr>
        <w:t>10.10</w:t>
      </w:r>
      <w:r>
        <w:rPr>
          <w:rFonts w:hint="eastAsia" w:ascii="宋体" w:hAnsi="宋体" w:eastAsia="宋体" w:cs="宋体"/>
          <w:color w:val="auto"/>
          <w:spacing w:val="0"/>
          <w:sz w:val="24"/>
          <w:szCs w:val="24"/>
          <w:highlight w:val="none"/>
        </w:rPr>
        <w:t>条规定提交，</w:t>
      </w:r>
      <w:r>
        <w:rPr>
          <w:rStyle w:val="13"/>
          <w:rFonts w:hint="eastAsia" w:ascii="宋体" w:hAnsi="宋体" w:eastAsia="宋体" w:cs="宋体"/>
          <w:color w:val="auto"/>
          <w:spacing w:val="0"/>
          <w:sz w:val="24"/>
          <w:szCs w:val="24"/>
          <w:highlight w:val="none"/>
        </w:rPr>
        <w:t>否则将被拒收。</w:t>
      </w:r>
    </w:p>
    <w:p>
      <w:pPr>
        <w:pStyle w:val="9"/>
        <w:keepNext w:val="0"/>
        <w:keepLines w:val="0"/>
        <w:widowControl/>
        <w:suppressLineNumbers w:val="0"/>
        <w:spacing w:before="75" w:beforeAutospacing="0" w:after="75" w:afterAutospacing="0"/>
        <w:ind w:left="0" w:right="0" w:firstLine="480"/>
        <w:rPr>
          <w:color w:val="auto"/>
          <w:highlight w:val="none"/>
        </w:rPr>
      </w:pPr>
      <w:r>
        <w:rPr>
          <w:rStyle w:val="13"/>
          <w:rFonts w:hint="eastAsia" w:ascii="宋体" w:hAnsi="宋体" w:eastAsia="宋体" w:cs="宋体"/>
          <w:color w:val="auto"/>
          <w:spacing w:val="0"/>
          <w:sz w:val="24"/>
          <w:szCs w:val="24"/>
          <w:highlight w:val="none"/>
          <w:lang w:val="en-US" w:eastAsia="zh-CN"/>
        </w:rPr>
        <w:t>注：</w:t>
      </w:r>
      <w:r>
        <w:rPr>
          <w:rStyle w:val="13"/>
          <w:rFonts w:hint="eastAsia" w:ascii="宋体" w:hAnsi="宋体" w:eastAsia="宋体" w:cs="宋体"/>
          <w:color w:val="auto"/>
          <w:spacing w:val="0"/>
          <w:sz w:val="24"/>
          <w:szCs w:val="24"/>
          <w:highlight w:val="none"/>
        </w:rPr>
        <w:t>按照上述规定提交的补充、修改内容作为投标文件组成部分。</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10.12除招标文件另有规定外，有下列情形之一的，</w:t>
      </w:r>
      <w:r>
        <w:rPr>
          <w:rStyle w:val="13"/>
          <w:rFonts w:hint="eastAsia" w:ascii="宋体" w:hAnsi="宋体" w:eastAsia="宋体" w:cs="宋体"/>
          <w:color w:val="auto"/>
          <w:spacing w:val="0"/>
          <w:sz w:val="24"/>
          <w:szCs w:val="24"/>
          <w:highlight w:val="none"/>
        </w:rPr>
        <w:t>投标无效</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（1）投标文件未按照招标文件要求签署、盖章；</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（2）不符合招标文件中规定的资格要求；</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（3）投标报价超过招标文件中规定的预算金额或最高限价；</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（4）投标文件含有采购人不能接受的附加条件；</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（5）有关法律、法规和规章及招标文件规定的其他无效情形。</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jc w:val="center"/>
        <w:rPr>
          <w:color w:val="auto"/>
          <w:highlight w:val="none"/>
        </w:rPr>
      </w:pPr>
      <w:r>
        <w:rPr>
          <w:rStyle w:val="13"/>
          <w:rFonts w:hint="eastAsia" w:ascii="宋体" w:hAnsi="宋体" w:eastAsia="宋体" w:cs="宋体"/>
          <w:color w:val="auto"/>
          <w:spacing w:val="0"/>
          <w:sz w:val="24"/>
          <w:szCs w:val="24"/>
          <w:highlight w:val="none"/>
        </w:rPr>
        <w:t>五、开标</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11、开标</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11.1</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将在招标文件载明的开标时间及地点主持召开开标会，并邀请投标人参加。</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11.2开标会的主持人、唱标人、记录人及其他工作人员（若有）均由</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派出，</w:t>
      </w:r>
      <w:r>
        <w:rPr>
          <w:rFonts w:hint="eastAsia" w:ascii="宋体" w:hAnsi="宋体" w:eastAsia="宋体" w:cs="宋体"/>
          <w:color w:val="auto"/>
          <w:spacing w:val="0"/>
          <w:sz w:val="24"/>
          <w:szCs w:val="24"/>
          <w:highlight w:val="none"/>
        </w:rPr>
        <w:t>现场监督人员由</w:t>
      </w:r>
      <w:r>
        <w:rPr>
          <w:rFonts w:hint="eastAsia" w:ascii="宋体" w:hAnsi="宋体" w:eastAsia="宋体" w:cs="宋体"/>
          <w:color w:val="auto"/>
          <w:spacing w:val="0"/>
          <w:sz w:val="24"/>
          <w:szCs w:val="24"/>
          <w:highlight w:val="none"/>
          <w:lang w:val="en-US" w:eastAsia="zh-CN"/>
        </w:rPr>
        <w:t>采购人</w:t>
      </w:r>
      <w:r>
        <w:rPr>
          <w:rFonts w:hint="eastAsia" w:ascii="宋体" w:hAnsi="宋体" w:eastAsia="宋体" w:cs="宋体"/>
          <w:color w:val="auto"/>
          <w:spacing w:val="0"/>
          <w:sz w:val="24"/>
          <w:szCs w:val="24"/>
          <w:highlight w:val="none"/>
        </w:rPr>
        <w:t>派出。</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11.3参加开标会的投标人应签到，非投标人不参加开标会。</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11.4开标会应遵守下列规定：</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（1）首先由主持人宣布开标会须知，然后由投标人代表对投标文件的密封情况进行检查，经确认无误后，由工作人员对密封的投标文件当众拆封。</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唱标时，唱标人将依次宣布“投标人名称”、“各投标人关于投标文件补充、修改或撤回的书面通知（若有）”、“各投标人的投标报价”和招标文件规定的需要宣布的其他内容（包括但不限于：开标一览表中的内容、唱标人认为需要宣布的内容等）。</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（3）记录人对唱标人宣布的内容作开标记录。</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4）唱标结束后，投标人代表应对开标记录进行签字确认。投标人代表的签字确认，视为投标人对开标过程和开标记录予以认可。投标人代表拒绝签字确认且无正当理由，亦视为投标人对开标过程和开标记录予以认可。</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（5）投标人代表对开标过程和开标记录有疑义，以及认为采购人（采购代理机构）相关工作人员有需要回避情形的，应当场提出询问或回避申请。否则，视为投标人对开标过程和开标记录予以认可。</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（6）若投标人未参加开标会（包括但不限于投标人派出的人员不是投标人代表），视同其对开标过程和开标记录予以认可。</w:t>
      </w:r>
    </w:p>
    <w:p>
      <w:pPr>
        <w:pStyle w:val="9"/>
        <w:keepNext w:val="0"/>
        <w:keepLines w:val="0"/>
        <w:widowControl/>
        <w:suppressLineNumbers w:val="0"/>
        <w:spacing w:before="75" w:beforeAutospacing="0" w:after="75" w:afterAutospacing="0"/>
        <w:ind w:left="0" w:right="0" w:firstLine="480"/>
        <w:rPr>
          <w:color w:val="auto"/>
          <w:highlight w:val="none"/>
        </w:rPr>
      </w:pPr>
      <w:r>
        <w:rPr>
          <w:rStyle w:val="13"/>
          <w:rFonts w:hint="eastAsia" w:ascii="宋体" w:hAnsi="宋体" w:eastAsia="宋体" w:cs="宋体"/>
          <w:color w:val="auto"/>
          <w:spacing w:val="0"/>
          <w:sz w:val="24"/>
          <w:szCs w:val="24"/>
          <w:highlight w:val="none"/>
          <w:lang w:val="en-US" w:eastAsia="zh-CN"/>
        </w:rPr>
        <w:t>注：</w:t>
      </w:r>
      <w:r>
        <w:rPr>
          <w:rStyle w:val="13"/>
          <w:rFonts w:hint="eastAsia" w:ascii="宋体" w:hAnsi="宋体" w:eastAsia="宋体" w:cs="宋体"/>
          <w:color w:val="auto"/>
          <w:spacing w:val="0"/>
          <w:sz w:val="24"/>
          <w:szCs w:val="24"/>
          <w:highlight w:val="none"/>
        </w:rPr>
        <w:t>若出现本章第</w:t>
      </w:r>
      <w:r>
        <w:rPr>
          <w:rStyle w:val="13"/>
          <w:rFonts w:hint="default" w:ascii="Calibri" w:hAnsi="Calibri" w:cs="Calibri"/>
          <w:color w:val="auto"/>
          <w:spacing w:val="0"/>
          <w:sz w:val="24"/>
          <w:szCs w:val="24"/>
          <w:highlight w:val="none"/>
        </w:rPr>
        <w:t>11.4</w:t>
      </w:r>
      <w:r>
        <w:rPr>
          <w:rStyle w:val="13"/>
          <w:rFonts w:hint="eastAsia" w:ascii="宋体" w:hAnsi="宋体" w:eastAsia="宋体" w:cs="宋体"/>
          <w:color w:val="auto"/>
          <w:spacing w:val="0"/>
          <w:sz w:val="24"/>
          <w:szCs w:val="24"/>
          <w:highlight w:val="none"/>
        </w:rPr>
        <w:t>条第（</w:t>
      </w:r>
      <w:r>
        <w:rPr>
          <w:rStyle w:val="13"/>
          <w:rFonts w:hint="default" w:ascii="Calibri" w:hAnsi="Calibri" w:cs="Calibri"/>
          <w:color w:val="auto"/>
          <w:spacing w:val="0"/>
          <w:sz w:val="24"/>
          <w:szCs w:val="24"/>
          <w:highlight w:val="none"/>
        </w:rPr>
        <w:t>4</w:t>
      </w:r>
      <w:r>
        <w:rPr>
          <w:rStyle w:val="13"/>
          <w:rFonts w:hint="eastAsia" w:ascii="宋体" w:hAnsi="宋体" w:eastAsia="宋体" w:cs="宋体"/>
          <w:color w:val="auto"/>
          <w:spacing w:val="0"/>
          <w:sz w:val="24"/>
          <w:szCs w:val="24"/>
          <w:highlight w:val="none"/>
        </w:rPr>
        <w:t>）、（</w:t>
      </w:r>
      <w:r>
        <w:rPr>
          <w:rStyle w:val="13"/>
          <w:rFonts w:hint="default" w:ascii="Calibri" w:hAnsi="Calibri" w:cs="Calibri"/>
          <w:color w:val="auto"/>
          <w:spacing w:val="0"/>
          <w:sz w:val="24"/>
          <w:szCs w:val="24"/>
          <w:highlight w:val="none"/>
        </w:rPr>
        <w:t>5</w:t>
      </w:r>
      <w:r>
        <w:rPr>
          <w:rStyle w:val="13"/>
          <w:rFonts w:hint="eastAsia" w:ascii="宋体" w:hAnsi="宋体" w:eastAsia="宋体" w:cs="宋体"/>
          <w:color w:val="auto"/>
          <w:spacing w:val="0"/>
          <w:sz w:val="24"/>
          <w:szCs w:val="24"/>
          <w:highlight w:val="none"/>
        </w:rPr>
        <w:t>）、（</w:t>
      </w:r>
      <w:r>
        <w:rPr>
          <w:rStyle w:val="13"/>
          <w:rFonts w:hint="default" w:ascii="Calibri" w:hAnsi="Calibri" w:cs="Calibri"/>
          <w:color w:val="auto"/>
          <w:spacing w:val="0"/>
          <w:sz w:val="24"/>
          <w:szCs w:val="24"/>
          <w:highlight w:val="none"/>
        </w:rPr>
        <w:t>6</w:t>
      </w:r>
      <w:r>
        <w:rPr>
          <w:rStyle w:val="13"/>
          <w:rFonts w:hint="eastAsia" w:ascii="宋体" w:hAnsi="宋体" w:eastAsia="宋体" w:cs="宋体"/>
          <w:color w:val="auto"/>
          <w:spacing w:val="0"/>
          <w:sz w:val="24"/>
          <w:szCs w:val="24"/>
          <w:highlight w:val="none"/>
        </w:rPr>
        <w:t>）款规定情形之一</w:t>
      </w:r>
      <w:r>
        <w:rPr>
          <w:rFonts w:hint="eastAsia" w:ascii="宋体" w:hAnsi="宋体" w:eastAsia="宋体" w:cs="宋体"/>
          <w:color w:val="auto"/>
          <w:spacing w:val="0"/>
          <w:sz w:val="24"/>
          <w:szCs w:val="24"/>
          <w:highlight w:val="none"/>
        </w:rPr>
        <w:t>，</w:t>
      </w:r>
      <w:r>
        <w:rPr>
          <w:rStyle w:val="13"/>
          <w:rFonts w:hint="eastAsia" w:ascii="宋体" w:hAnsi="宋体" w:eastAsia="宋体" w:cs="宋体"/>
          <w:color w:val="auto"/>
          <w:spacing w:val="0"/>
          <w:sz w:val="24"/>
          <w:szCs w:val="24"/>
          <w:highlight w:val="none"/>
        </w:rPr>
        <w:t>则投标人不得在开标会后就开标过程和开标记录涉及或可能涉及的有关事由（包括但不限于：“投标报价”、“投标文件的格式”、“投标文件的提交”、“投标文件的补充、修改或撤回”等）向</w:t>
      </w:r>
      <w:r>
        <w:rPr>
          <w:rFonts w:hint="eastAsia" w:ascii="宋体" w:hAnsi="宋体" w:eastAsia="宋体" w:cs="宋体"/>
          <w:color w:val="auto"/>
          <w:spacing w:val="0"/>
          <w:sz w:val="24"/>
          <w:szCs w:val="24"/>
          <w:highlight w:val="none"/>
          <w:u w:val="single"/>
          <w:lang w:eastAsia="zh-CN"/>
        </w:rPr>
        <w:t>福建朱雀工程咨询有限公司</w:t>
      </w:r>
      <w:r>
        <w:rPr>
          <w:rStyle w:val="13"/>
          <w:rFonts w:hint="eastAsia" w:ascii="宋体" w:hAnsi="宋体" w:eastAsia="宋体" w:cs="宋体"/>
          <w:color w:val="auto"/>
          <w:spacing w:val="0"/>
          <w:sz w:val="24"/>
          <w:szCs w:val="24"/>
          <w:highlight w:val="none"/>
        </w:rPr>
        <w:t>提出任何疑义或要求（包括质疑）。</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11.5投标截止时间后，参加投标的投标人不足三家的，不进行开标。同时，本次采购活动结束，</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将依法组织后续采购活动（包括但不限于：重新招标、采用其他方式采购等）。</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jc w:val="center"/>
        <w:rPr>
          <w:color w:val="auto"/>
          <w:highlight w:val="none"/>
        </w:rPr>
      </w:pPr>
      <w:r>
        <w:rPr>
          <w:rStyle w:val="13"/>
          <w:rFonts w:hint="eastAsia" w:ascii="宋体" w:hAnsi="宋体" w:eastAsia="宋体" w:cs="宋体"/>
          <w:color w:val="auto"/>
          <w:spacing w:val="0"/>
          <w:sz w:val="24"/>
          <w:szCs w:val="24"/>
          <w:highlight w:val="none"/>
        </w:rPr>
        <w:t>六、中标与政府采购合同</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12、中标</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12.1本项目推荐的中标候选人家数：详见招标文件第二章。</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12.2本项目中标人的确定：详见招标文件第二章。</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12.3中标公告</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（1）中标人确定之日起</w:t>
      </w:r>
      <w:r>
        <w:rPr>
          <w:rFonts w:hint="default" w:ascii="Calibri" w:hAnsi="Calibri" w:cs="Calibri"/>
          <w:color w:val="auto"/>
          <w:spacing w:val="0"/>
          <w:sz w:val="24"/>
          <w:szCs w:val="24"/>
          <w:highlight w:val="none"/>
        </w:rPr>
        <w:t>2</w:t>
      </w:r>
      <w:r>
        <w:rPr>
          <w:rFonts w:hint="eastAsia" w:ascii="宋体" w:hAnsi="宋体" w:eastAsia="宋体" w:cs="宋体"/>
          <w:color w:val="auto"/>
          <w:spacing w:val="0"/>
          <w:sz w:val="24"/>
          <w:szCs w:val="24"/>
          <w:highlight w:val="none"/>
        </w:rPr>
        <w:t>个工作日内，</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将在招标文件载明的指定媒体以中标公告的形式发布中标结果。</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（2）中标公告的公告期限为</w:t>
      </w:r>
      <w:r>
        <w:rPr>
          <w:rFonts w:hint="default" w:ascii="Calibri" w:hAnsi="Calibri" w:cs="Calibri"/>
          <w:color w:val="auto"/>
          <w:spacing w:val="0"/>
          <w:sz w:val="24"/>
          <w:szCs w:val="24"/>
          <w:highlight w:val="none"/>
        </w:rPr>
        <w:t>1</w:t>
      </w:r>
      <w:r>
        <w:rPr>
          <w:rFonts w:hint="eastAsia" w:ascii="宋体" w:hAnsi="宋体" w:eastAsia="宋体" w:cs="宋体"/>
          <w:color w:val="auto"/>
          <w:spacing w:val="0"/>
          <w:sz w:val="24"/>
          <w:szCs w:val="24"/>
          <w:highlight w:val="none"/>
        </w:rPr>
        <w:t>个工作日。</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（3）中标公告同时作为</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通知除中标人外的其他投标人没有中标的书面形式。</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12.4中标通知书</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（1）中标公告发布的同时，</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将向中标人发出中标通知书。</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（2）中标通知书发出后，采购人不得违法改变中标结果，中标人无正当理由不得放弃中标。</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13、政府采购合同</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13.1签订政府采购合同应遵守中华人民共和国政府采购法的规定，不得对招标文件确定的事项和中标人的投标文件作实质性修改。采购人不得向中标人提出任何不合理的要求作为政府采购合同的签订条件。</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13.2签订时限：自中标通知书发出之日起</w:t>
      </w:r>
      <w:r>
        <w:rPr>
          <w:rFonts w:hint="default" w:ascii="Calibri" w:hAnsi="Calibri" w:cs="Calibri"/>
          <w:color w:val="auto"/>
          <w:spacing w:val="0"/>
          <w:sz w:val="24"/>
          <w:szCs w:val="24"/>
          <w:highlight w:val="none"/>
        </w:rPr>
        <w:t>30</w:t>
      </w:r>
      <w:r>
        <w:rPr>
          <w:rFonts w:hint="eastAsia" w:ascii="宋体" w:hAnsi="宋体" w:eastAsia="宋体" w:cs="宋体"/>
          <w:color w:val="auto"/>
          <w:spacing w:val="0"/>
          <w:sz w:val="24"/>
          <w:szCs w:val="24"/>
          <w:highlight w:val="none"/>
        </w:rPr>
        <w:t>个日历日内。</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13.3政府采购合同的履行、违约责任和解决争议的方法等适用合同法。</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13.4采购人与中标人应根据政府采购合同的约定依法履行合同义务。</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13.5政府采购合同履行过程中，采购人若需追加与合同标的相同的货物或服务，则追加采购金额不得超过原合同采购金额的</w:t>
      </w:r>
      <w:r>
        <w:rPr>
          <w:rFonts w:hint="default" w:ascii="Calibri" w:hAnsi="Calibri" w:cs="Calibri"/>
          <w:color w:val="auto"/>
          <w:spacing w:val="0"/>
          <w:sz w:val="24"/>
          <w:szCs w:val="24"/>
          <w:highlight w:val="none"/>
        </w:rPr>
        <w:t>10%</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13.6中标人在政府采购合同履行过程中应遵守有关法律、法规和规章的强制性规定（即使前述强制性规定有可能在招标文件中未予列明）。</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24"/>
          <w:szCs w:val="24"/>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24"/>
          <w:szCs w:val="24"/>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24"/>
          <w:szCs w:val="24"/>
          <w:highlight w:val="none"/>
        </w:rPr>
      </w:pPr>
    </w:p>
    <w:p>
      <w:pPr>
        <w:pStyle w:val="9"/>
        <w:keepNext w:val="0"/>
        <w:keepLines w:val="0"/>
        <w:widowControl/>
        <w:suppressLineNumbers w:val="0"/>
        <w:spacing w:before="75" w:beforeAutospacing="0" w:after="75" w:afterAutospacing="0"/>
        <w:ind w:left="0" w:right="0" w:firstLine="0"/>
        <w:jc w:val="center"/>
        <w:rPr>
          <w:color w:val="auto"/>
          <w:highlight w:val="none"/>
        </w:rPr>
      </w:pPr>
      <w:r>
        <w:rPr>
          <w:rStyle w:val="13"/>
          <w:rFonts w:hint="eastAsia" w:ascii="宋体" w:hAnsi="宋体" w:eastAsia="宋体" w:cs="宋体"/>
          <w:color w:val="auto"/>
          <w:spacing w:val="0"/>
          <w:sz w:val="24"/>
          <w:szCs w:val="24"/>
          <w:highlight w:val="none"/>
        </w:rPr>
        <w:t>七、询问、质疑与投诉</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14、询问</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14.1潜在投标人或投标人对本次采购活动的有关事项若有疑问，可向</w:t>
      </w:r>
      <w:r>
        <w:rPr>
          <w:rFonts w:hint="eastAsia" w:ascii="宋体" w:hAnsi="宋体" w:eastAsia="宋体" w:cs="宋体"/>
          <w:color w:val="auto"/>
          <w:spacing w:val="0"/>
          <w:sz w:val="24"/>
          <w:szCs w:val="24"/>
          <w:highlight w:val="none"/>
          <w:lang w:eastAsia="zh-CN"/>
        </w:rPr>
        <w:t>福建朱雀工程咨询有限公司</w:t>
      </w:r>
      <w:r>
        <w:rPr>
          <w:rFonts w:hint="eastAsia" w:ascii="宋体" w:hAnsi="宋体" w:eastAsia="宋体" w:cs="宋体"/>
          <w:color w:val="auto"/>
          <w:spacing w:val="0"/>
          <w:sz w:val="24"/>
          <w:szCs w:val="24"/>
          <w:highlight w:val="none"/>
        </w:rPr>
        <w:t>提出询问，</w:t>
      </w:r>
      <w:r>
        <w:rPr>
          <w:rFonts w:hint="eastAsia" w:ascii="宋体" w:hAnsi="宋体" w:eastAsia="宋体" w:cs="宋体"/>
          <w:color w:val="auto"/>
          <w:spacing w:val="0"/>
          <w:sz w:val="24"/>
          <w:szCs w:val="24"/>
          <w:highlight w:val="none"/>
          <w:lang w:eastAsia="zh-CN"/>
        </w:rPr>
        <w:t>福建朱雀工程咨询有限公司</w:t>
      </w:r>
      <w:r>
        <w:rPr>
          <w:rFonts w:hint="eastAsia" w:ascii="宋体" w:hAnsi="宋体" w:eastAsia="宋体" w:cs="宋体"/>
          <w:color w:val="auto"/>
          <w:spacing w:val="0"/>
          <w:sz w:val="24"/>
          <w:szCs w:val="24"/>
          <w:highlight w:val="none"/>
        </w:rPr>
        <w:t>将按</w:t>
      </w:r>
      <w:r>
        <w:rPr>
          <w:rFonts w:hint="eastAsia" w:ascii="宋体" w:hAnsi="宋体" w:eastAsia="宋体" w:cs="宋体"/>
          <w:color w:val="auto"/>
          <w:spacing w:val="0"/>
          <w:sz w:val="24"/>
          <w:szCs w:val="24"/>
          <w:highlight w:val="none"/>
        </w:rPr>
        <w:t>照中华人民共和国政府采购法的有关规定进行答复。</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15、质疑</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15.1</w:t>
      </w:r>
      <w:r>
        <w:rPr>
          <w:rFonts w:hint="eastAsia" w:ascii="宋体" w:hAnsi="宋体" w:eastAsia="宋体" w:cs="宋体"/>
          <w:color w:val="auto"/>
          <w:highlight w:val="none"/>
        </w:rPr>
        <w:t>针对同一采购程序环节的质疑应在</w:t>
      </w:r>
      <w:r>
        <w:rPr>
          <w:rFonts w:hint="eastAsia" w:ascii="宋体" w:hAnsi="宋体" w:eastAsia="宋体" w:cs="宋体"/>
          <w:color w:val="auto"/>
          <w:spacing w:val="0"/>
          <w:sz w:val="24"/>
          <w:szCs w:val="24"/>
          <w:highlight w:val="none"/>
        </w:rPr>
        <w:t>中华人民共和国政府采购法</w:t>
      </w:r>
      <w:r>
        <w:rPr>
          <w:rFonts w:hint="eastAsia" w:ascii="宋体" w:hAnsi="宋体" w:eastAsia="宋体" w:cs="宋体"/>
          <w:color w:val="auto"/>
          <w:highlight w:val="none"/>
        </w:rPr>
        <w:t>规定的时限内一次性提出</w:t>
      </w:r>
      <w:r>
        <w:rPr>
          <w:rFonts w:hint="eastAsia" w:ascii="宋体" w:hAnsi="宋体" w:eastAsia="宋体" w:cs="宋体"/>
          <w:color w:val="auto"/>
          <w:spacing w:val="0"/>
          <w:highlight w:val="none"/>
        </w:rPr>
        <w:t>，并同时符合下列条件：</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（1）对招标文件提出质疑的，质疑人应为潜在投标人，且两者的身份、名称等均应保持一致。对采购过程、结果提出质疑的，质疑人应为投标人，且两者的身份、名称等均应保持一致。</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（2）质疑人应按照招标文件第二章规定方式提交质疑函。</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（3）质疑函应包括下列主要内容：</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①质疑人的基本信息，至少包括：全称、地址、邮政编码等；</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②所质疑项目的基本信息，至少包括：招标编号、项目名称等；</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③所质疑的具体事项（以下简称：“质疑事项”）；</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④针对质疑事项提出的明确请求，前述明确请求指质疑人提出质疑的目的以及希望</w:t>
      </w:r>
      <w:r>
        <w:rPr>
          <w:rFonts w:hint="eastAsia" w:ascii="宋体" w:hAnsi="宋体" w:eastAsia="宋体" w:cs="宋体"/>
          <w:color w:val="auto"/>
          <w:spacing w:val="0"/>
          <w:sz w:val="24"/>
          <w:szCs w:val="24"/>
          <w:highlight w:val="none"/>
          <w:lang w:eastAsia="zh-CN"/>
        </w:rPr>
        <w:t>福建朱雀工程咨询有限公司</w:t>
      </w:r>
      <w:r>
        <w:rPr>
          <w:rFonts w:hint="eastAsia" w:ascii="宋体" w:hAnsi="宋体" w:eastAsia="宋体" w:cs="宋体"/>
          <w:color w:val="auto"/>
          <w:spacing w:val="0"/>
          <w:sz w:val="24"/>
          <w:szCs w:val="24"/>
          <w:highlight w:val="none"/>
        </w:rPr>
        <w:t>对其质疑作出的处理结果，如：暂停招标投标活动、修改招标文件、停止或纠正违法违规行为、中标结果无效、废标、重新招标等；</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⑤针对质疑事项导致质疑人自身权益受到损害的必要证明材料，至少包括：</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a.质疑人代表的身份证明材料：</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a1</w:t>
      </w:r>
      <w:r>
        <w:rPr>
          <w:rFonts w:hint="eastAsia" w:ascii="宋体" w:hAnsi="宋体" w:eastAsia="宋体" w:cs="宋体"/>
          <w:color w:val="auto"/>
          <w:highlight w:val="none"/>
        </w:rPr>
        <w:t>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r>
        <w:rPr>
          <w:rFonts w:hint="eastAsia" w:ascii="宋体" w:hAnsi="宋体" w:eastAsia="宋体" w:cs="宋体"/>
          <w:color w:val="auto"/>
          <w:spacing w:val="0"/>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a2若本项目接受自然人投标且质疑人为自然人的，提供本人的身份证复印件。</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b.</w:t>
      </w:r>
      <w:r>
        <w:rPr>
          <w:rFonts w:hint="eastAsia" w:ascii="宋体" w:hAnsi="宋体" w:eastAsia="宋体" w:cs="宋体"/>
          <w:color w:val="auto"/>
          <w:highlight w:val="none"/>
        </w:rPr>
        <w:t>其他证明材料（即事实依据和必要的法律依据）</w:t>
      </w:r>
      <w:r>
        <w:rPr>
          <w:rFonts w:hint="eastAsia" w:ascii="宋体" w:hAnsi="宋体" w:eastAsia="宋体" w:cs="宋体"/>
          <w:color w:val="auto"/>
          <w:spacing w:val="0"/>
          <w:highlight w:val="none"/>
        </w:rPr>
        <w:t>包括但不限于下列材料：</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b1所质疑的具体事项是与自已有利害关系的证明材料；</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b2质疑函所述事实存在的证明材料，如：采购文件、采购过程或中标结果违法违规或不符合采购文件要求等证明材料；</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b3依法应终止采购程序的证明材料；</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b4应重新采购的证明材料；</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b5采购文件、采购过程或中标、成交结果损害自已合法权益的证明材料等；</w:t>
      </w:r>
    </w:p>
    <w:p>
      <w:pPr>
        <w:pStyle w:val="9"/>
        <w:keepNext w:val="0"/>
        <w:keepLines w:val="0"/>
        <w:widowControl/>
        <w:suppressLineNumbers w:val="0"/>
        <w:spacing w:before="75" w:beforeAutospacing="0" w:after="75" w:afterAutospacing="0"/>
        <w:ind w:left="0" w:right="0" w:firstLine="480"/>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rPr>
        <w:t>b6若质疑的具体事项按照有关法律、法规和规章规定处于保密阶段，则应提供信息或证明材料为合法或公开渠道获得的有效证据（若证据无法有效表明信息或证明材料为合法或公开渠道获得，则前述信息或证明材料</w:t>
      </w:r>
      <w:r>
        <w:rPr>
          <w:rStyle w:val="13"/>
          <w:rFonts w:hint="eastAsia" w:ascii="宋体" w:hAnsi="宋体" w:eastAsia="宋体" w:cs="宋体"/>
          <w:color w:val="auto"/>
          <w:spacing w:val="0"/>
          <w:sz w:val="24"/>
          <w:szCs w:val="24"/>
          <w:highlight w:val="none"/>
        </w:rPr>
        <w:t>视为无效</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rFonts w:hint="eastAsia" w:ascii="宋体" w:hAnsi="宋体" w:eastAsia="宋体" w:cs="宋体"/>
          <w:color w:val="auto"/>
          <w:highlight w:val="none"/>
          <w:lang w:eastAsia="zh-CN"/>
        </w:rPr>
      </w:pPr>
      <w:r>
        <w:rPr>
          <w:rFonts w:hint="eastAsia" w:ascii="宋体" w:hAnsi="宋体" w:eastAsia="宋体" w:cs="宋体"/>
          <w:color w:val="auto"/>
          <w:highlight w:val="none"/>
        </w:rPr>
        <w:t>   ⑥质疑人代表及其联系方法的信息，至少包括：姓名、手机、电子信箱、邮寄地址等。</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highlight w:val="none"/>
        </w:rPr>
        <w:t>   ⑦提出质疑的日期。</w:t>
      </w:r>
    </w:p>
    <w:p>
      <w:pPr>
        <w:pStyle w:val="9"/>
        <w:keepNext w:val="0"/>
        <w:keepLines w:val="0"/>
        <w:widowControl/>
        <w:suppressLineNumbers w:val="0"/>
        <w:ind w:left="0" w:firstLine="480"/>
        <w:rPr>
          <w:color w:val="auto"/>
          <w:highlight w:val="none"/>
        </w:rPr>
      </w:pPr>
      <w:r>
        <w:rPr>
          <w:rStyle w:val="13"/>
          <w:rFonts w:hint="eastAsia" w:ascii="宋体" w:hAnsi="宋体" w:eastAsia="宋体" w:cs="宋体"/>
          <w:color w:val="auto"/>
          <w:sz w:val="24"/>
          <w:szCs w:val="24"/>
          <w:highlight w:val="none"/>
          <w:lang w:val="en-US" w:eastAsia="zh-CN"/>
        </w:rPr>
        <w:t>注：</w:t>
      </w:r>
      <w:r>
        <w:rPr>
          <w:rStyle w:val="13"/>
          <w:rFonts w:hint="eastAsia" w:ascii="宋体" w:hAnsi="宋体" w:eastAsia="宋体" w:cs="宋体"/>
          <w:color w:val="auto"/>
          <w:sz w:val="24"/>
          <w:szCs w:val="24"/>
          <w:highlight w:val="none"/>
        </w:rPr>
        <w:t>质疑人为法人或其他组织的，质疑函应由单位负责人或委托代理人签字或盖章，并加盖投标人的单位公章。</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15.2对不符合本章第</w:t>
      </w:r>
      <w:r>
        <w:rPr>
          <w:rFonts w:hint="default" w:ascii="Calibri" w:hAnsi="Calibri" w:cs="Calibri"/>
          <w:color w:val="auto"/>
          <w:spacing w:val="0"/>
          <w:sz w:val="24"/>
          <w:szCs w:val="24"/>
          <w:highlight w:val="none"/>
        </w:rPr>
        <w:t>15.1</w:t>
      </w:r>
      <w:r>
        <w:rPr>
          <w:rFonts w:hint="eastAsia" w:ascii="宋体" w:hAnsi="宋体" w:eastAsia="宋体" w:cs="宋体"/>
          <w:color w:val="auto"/>
          <w:spacing w:val="0"/>
          <w:sz w:val="24"/>
          <w:szCs w:val="24"/>
          <w:highlight w:val="none"/>
        </w:rPr>
        <w:t>条规定的质疑，将按照下列规定进行处理：</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（1）不符合其中第（</w:t>
      </w:r>
      <w:r>
        <w:rPr>
          <w:rFonts w:hint="default" w:ascii="Calibri" w:hAnsi="Calibri" w:cs="Calibri"/>
          <w:color w:val="auto"/>
          <w:spacing w:val="0"/>
          <w:sz w:val="24"/>
          <w:szCs w:val="24"/>
          <w:highlight w:val="none"/>
        </w:rPr>
        <w:t>1</w:t>
      </w:r>
      <w:r>
        <w:rPr>
          <w:rFonts w:hint="eastAsia" w:ascii="宋体" w:hAnsi="宋体" w:eastAsia="宋体" w:cs="宋体"/>
          <w:color w:val="auto"/>
          <w:spacing w:val="0"/>
          <w:sz w:val="24"/>
          <w:szCs w:val="24"/>
          <w:highlight w:val="none"/>
        </w:rPr>
        <w:t>）、（</w:t>
      </w:r>
      <w:r>
        <w:rPr>
          <w:rFonts w:hint="default" w:ascii="Calibri" w:hAnsi="Calibri" w:cs="Calibri"/>
          <w:color w:val="auto"/>
          <w:spacing w:val="0"/>
          <w:sz w:val="24"/>
          <w:szCs w:val="24"/>
          <w:highlight w:val="none"/>
        </w:rPr>
        <w:t>2</w:t>
      </w:r>
      <w:r>
        <w:rPr>
          <w:rFonts w:hint="eastAsia" w:ascii="宋体" w:hAnsi="宋体" w:eastAsia="宋体" w:cs="宋体"/>
          <w:color w:val="auto"/>
          <w:spacing w:val="0"/>
          <w:sz w:val="24"/>
          <w:szCs w:val="24"/>
          <w:highlight w:val="none"/>
        </w:rPr>
        <w:t>）条规定的，书面告知质疑人不予受理及其理由。</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（2）不符合其中第（</w:t>
      </w:r>
      <w:r>
        <w:rPr>
          <w:rFonts w:hint="default" w:ascii="Calibri" w:hAnsi="Calibri" w:cs="Calibri"/>
          <w:color w:val="auto"/>
          <w:spacing w:val="0"/>
          <w:sz w:val="24"/>
          <w:szCs w:val="24"/>
          <w:highlight w:val="none"/>
        </w:rPr>
        <w:t>3</w:t>
      </w:r>
      <w:r>
        <w:rPr>
          <w:rFonts w:hint="eastAsia" w:ascii="宋体" w:hAnsi="宋体" w:eastAsia="宋体" w:cs="宋体"/>
          <w:color w:val="auto"/>
          <w:spacing w:val="0"/>
          <w:sz w:val="24"/>
          <w:szCs w:val="24"/>
          <w:highlight w:val="none"/>
        </w:rPr>
        <w:t>）条规定的，书面告知质疑人修改、补充后在规定时限内重新提交质疑函。</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15.3对符合本章第</w:t>
      </w:r>
      <w:r>
        <w:rPr>
          <w:rFonts w:hint="default" w:ascii="Calibri" w:hAnsi="Calibri" w:cs="Calibri"/>
          <w:color w:val="auto"/>
          <w:spacing w:val="0"/>
          <w:sz w:val="24"/>
          <w:szCs w:val="24"/>
          <w:highlight w:val="none"/>
        </w:rPr>
        <w:t>15.1</w:t>
      </w:r>
      <w:r>
        <w:rPr>
          <w:rFonts w:hint="eastAsia" w:ascii="宋体" w:hAnsi="宋体" w:eastAsia="宋体" w:cs="宋体"/>
          <w:color w:val="auto"/>
          <w:spacing w:val="0"/>
          <w:sz w:val="24"/>
          <w:szCs w:val="24"/>
          <w:highlight w:val="none"/>
        </w:rPr>
        <w:t>条规定的质疑，将按照中华人民共和国政府采购法</w:t>
      </w:r>
      <w:r>
        <w:rPr>
          <w:rFonts w:hint="eastAsia" w:ascii="宋体" w:hAnsi="宋体" w:eastAsia="宋体" w:cs="宋体"/>
          <w:color w:val="auto"/>
          <w:highlight w:val="none"/>
        </w:rPr>
        <w:t>、政府采购质疑和投诉办法</w:t>
      </w:r>
      <w:r>
        <w:rPr>
          <w:rFonts w:hint="eastAsia" w:ascii="宋体" w:hAnsi="宋体" w:eastAsia="宋体" w:cs="宋体"/>
          <w:color w:val="auto"/>
          <w:spacing w:val="0"/>
          <w:highlight w:val="none"/>
        </w:rPr>
        <w:t>的有关规定进行答复。</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15.4招标文件的质疑：详见招标文件第二章。</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16、投诉</w:t>
      </w:r>
    </w:p>
    <w:p>
      <w:pPr>
        <w:pStyle w:val="9"/>
        <w:keepNext w:val="0"/>
        <w:keepLines w:val="0"/>
        <w:widowControl/>
        <w:suppressLineNumbers w:val="0"/>
        <w:rPr>
          <w:color w:val="auto"/>
          <w:highlight w:val="none"/>
        </w:rPr>
      </w:pPr>
      <w:r>
        <w:rPr>
          <w:rFonts w:hint="eastAsia" w:ascii="宋体" w:hAnsi="宋体" w:eastAsia="宋体" w:cs="宋体"/>
          <w:color w:val="auto"/>
          <w:sz w:val="24"/>
          <w:szCs w:val="24"/>
          <w:highlight w:val="none"/>
        </w:rPr>
        <w:t>16.1若对质疑答复不满意或质疑答复未在答复期限内作出，质疑人可在答复期限届满之日起</w:t>
      </w:r>
      <w:r>
        <w:rPr>
          <w:rFonts w:hint="default" w:ascii="Calibri" w:hAnsi="Calibri" w:eastAsia="宋体" w:cs="Calibri"/>
          <w:color w:val="auto"/>
          <w:sz w:val="24"/>
          <w:szCs w:val="24"/>
          <w:highlight w:val="none"/>
        </w:rPr>
        <w:t>15</w:t>
      </w:r>
      <w:r>
        <w:rPr>
          <w:rFonts w:hint="eastAsia" w:ascii="宋体" w:hAnsi="宋体" w:eastAsia="宋体" w:cs="宋体"/>
          <w:color w:val="auto"/>
          <w:sz w:val="24"/>
          <w:szCs w:val="24"/>
          <w:highlight w:val="none"/>
        </w:rPr>
        <w:t>个工作日内按照政府采购质疑和投诉办法的有关规定向招标文件第二章载明的本项目监督管理部门提起投诉。</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16.2投诉应有明确的请求和必要的证明材料，投诉的事项不得超出已质疑事项的范围。</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jc w:val="center"/>
        <w:rPr>
          <w:color w:val="auto"/>
          <w:highlight w:val="none"/>
        </w:rPr>
      </w:pPr>
      <w:r>
        <w:rPr>
          <w:rStyle w:val="13"/>
          <w:rFonts w:hint="eastAsia" w:ascii="宋体" w:hAnsi="宋体" w:eastAsia="宋体" w:cs="宋体"/>
          <w:color w:val="auto"/>
          <w:spacing w:val="0"/>
          <w:sz w:val="24"/>
          <w:szCs w:val="24"/>
          <w:highlight w:val="none"/>
        </w:rPr>
        <w:t>八、政府采购政策</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17、政府采购政策由财政部根据国家的经济和社会发展政策并会同国家有关部委制定，包括但不限于下列具体政策要求：</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17.1进口产品指通过中国海关报关验放进入中国境内且产自关境外的产品，其中：</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（2）凡在海关特殊监管区域内企业生产或加工（包括从境外进口料件）销往境内其他地区的产品，不作为政府采购项下进口产品。</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（3）对从境外进入海关特殊监管区域，再经办理报关手续后从海关特殊监管区进入境内其他地区的产品，认定为进口产品。</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（4）招标文件列明不允许或未列明允许进口产品参加投标的，均视为拒绝进口产品参加投标。</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17.2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17.3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pPr>
        <w:pStyle w:val="9"/>
        <w:keepNext w:val="0"/>
        <w:keepLines w:val="0"/>
        <w:widowControl/>
        <w:suppressLineNumbers w:val="0"/>
        <w:spacing w:before="75" w:beforeAutospacing="0" w:after="75" w:afterAutospacing="0"/>
        <w:rPr>
          <w:color w:val="auto"/>
          <w:highlight w:val="none"/>
        </w:rPr>
      </w:pPr>
      <w:r>
        <w:rPr>
          <w:rFonts w:hint="eastAsia" w:ascii="宋体" w:hAnsi="宋体" w:eastAsia="宋体" w:cs="宋体"/>
          <w:color w:val="auto"/>
          <w:sz w:val="24"/>
          <w:szCs w:val="24"/>
          <w:highlight w:val="none"/>
        </w:rPr>
        <w:t>17.4符合财政部、工信部文件（财库〔2020〕46号）规定的小型、微型企业可享受扶持政策（如：预留采购份额、价格评审优惠、优先采购）。符合财政部、司法部文件（财库[2014]68号）规定的监狱企业（以下简称：“监狱企业”）亦可享受前述扶持政策。符合财政部、民政部、中国残联文件（财库[2017]141号）规定的残疾人福利性单位（以下简称：</w:t>
      </w:r>
      <w:r>
        <w:rPr>
          <w:rStyle w:val="13"/>
          <w:rFonts w:hint="eastAsia" w:ascii="宋体" w:hAnsi="宋体" w:eastAsia="宋体" w:cs="宋体"/>
          <w:color w:val="auto"/>
          <w:highlight w:val="none"/>
        </w:rPr>
        <w:t>“残疾人福利性单位”</w:t>
      </w:r>
      <w:r>
        <w:rPr>
          <w:rFonts w:hint="eastAsia" w:ascii="宋体" w:hAnsi="宋体" w:eastAsia="宋体" w:cs="宋体"/>
          <w:color w:val="auto"/>
          <w:sz w:val="24"/>
          <w:szCs w:val="24"/>
          <w:highlight w:val="none"/>
        </w:rPr>
        <w:t>）亦可享受前述扶持政策。其中：</w:t>
      </w:r>
    </w:p>
    <w:p>
      <w:pPr>
        <w:pStyle w:val="9"/>
        <w:keepNext w:val="0"/>
        <w:keepLines w:val="0"/>
        <w:widowControl/>
        <w:suppressLineNumbers w:val="0"/>
        <w:spacing w:before="75" w:beforeAutospacing="0" w:after="75" w:afterAutospacing="0"/>
        <w:ind w:left="0" w:firstLine="240"/>
        <w:rPr>
          <w:color w:val="auto"/>
          <w:highlight w:val="none"/>
        </w:rPr>
      </w:pPr>
      <w:r>
        <w:rPr>
          <w:rFonts w:hint="eastAsia" w:ascii="宋体" w:hAnsi="宋体" w:eastAsia="宋体" w:cs="宋体"/>
          <w:color w:val="auto"/>
          <w:sz w:val="24"/>
          <w:szCs w:val="24"/>
          <w:highlight w:val="none"/>
        </w:rPr>
        <w:t>（1）中小企业指符合下列条件的中型、小型、微型企业：</w:t>
      </w:r>
    </w:p>
    <w:p>
      <w:pPr>
        <w:pStyle w:val="9"/>
        <w:keepNext w:val="0"/>
        <w:keepLines w:val="0"/>
        <w:widowControl/>
        <w:suppressLineNumbers w:val="0"/>
        <w:spacing w:before="75" w:beforeAutospacing="0" w:after="75" w:afterAutospacing="0"/>
        <w:ind w:left="0" w:firstLine="480"/>
        <w:rPr>
          <w:color w:val="auto"/>
          <w:highlight w:val="none"/>
        </w:rPr>
      </w:pPr>
      <w:r>
        <w:rPr>
          <w:rFonts w:hint="eastAsia" w:ascii="宋体" w:hAnsi="宋体" w:eastAsia="宋体" w:cs="宋体"/>
          <w:color w:val="auto"/>
          <w:sz w:val="24"/>
          <w:szCs w:val="24"/>
          <w:highlight w:val="none"/>
        </w:rPr>
        <w:t>①符合《工业和信息化部、国家统计局、国家发展和改革委员会、财政部关于印发中小企业划型标准规定的通知》（工信部联企业</w:t>
      </w:r>
      <w:r>
        <w:rPr>
          <w:rFonts w:hint="default" w:ascii="Calibri" w:hAnsi="Calibri" w:cs="Calibri"/>
          <w:color w:val="auto"/>
          <w:sz w:val="24"/>
          <w:szCs w:val="24"/>
          <w:highlight w:val="none"/>
        </w:rPr>
        <w:t>[2011]300</w:t>
      </w:r>
      <w:r>
        <w:rPr>
          <w:rFonts w:hint="eastAsia" w:ascii="宋体" w:hAnsi="宋体" w:eastAsia="宋体" w:cs="宋体"/>
          <w:color w:val="auto"/>
          <w:sz w:val="24"/>
          <w:szCs w:val="24"/>
          <w:highlight w:val="none"/>
        </w:rPr>
        <w:t>号）规定的划分标准，但与大企业的负责人为同一人，或者与大企业存在直接控股、管理关系的除外；；</w:t>
      </w:r>
    </w:p>
    <w:p>
      <w:pPr>
        <w:pStyle w:val="9"/>
        <w:keepNext w:val="0"/>
        <w:keepLines w:val="0"/>
        <w:widowControl/>
        <w:suppressLineNumbers w:val="0"/>
        <w:spacing w:before="75" w:beforeAutospacing="0" w:after="75" w:afterAutospacing="0"/>
        <w:ind w:left="0" w:firstLine="480"/>
        <w:rPr>
          <w:color w:val="auto"/>
          <w:highlight w:val="none"/>
        </w:rPr>
      </w:pPr>
      <w:r>
        <w:rPr>
          <w:rFonts w:hint="eastAsia" w:ascii="宋体" w:hAnsi="宋体" w:eastAsia="宋体" w:cs="宋体"/>
          <w:color w:val="auto"/>
          <w:sz w:val="24"/>
          <w:szCs w:val="24"/>
          <w:highlight w:val="none"/>
        </w:rPr>
        <w:t>②符合中小企业划分标准的个体工商户，在政府采购活动中视同中小企业。</w:t>
      </w:r>
    </w:p>
    <w:p>
      <w:pPr>
        <w:pStyle w:val="9"/>
        <w:keepNext w:val="0"/>
        <w:keepLines w:val="0"/>
        <w:widowControl/>
        <w:suppressLineNumbers w:val="0"/>
        <w:spacing w:before="75" w:beforeAutospacing="0" w:after="75" w:afterAutospacing="0"/>
        <w:ind w:left="0" w:firstLine="240"/>
        <w:rPr>
          <w:color w:val="auto"/>
          <w:highlight w:val="none"/>
        </w:rPr>
      </w:pPr>
      <w:r>
        <w:rPr>
          <w:rFonts w:hint="eastAsia" w:ascii="宋体" w:hAnsi="宋体" w:eastAsia="宋体" w:cs="宋体"/>
          <w:color w:val="auto"/>
          <w:sz w:val="24"/>
          <w:szCs w:val="24"/>
          <w:highlight w:val="none"/>
        </w:rPr>
        <w:t>（2）在政府采购活动中，供应商提供的货物、工程或者服务符合下列情形的，享受本办法规定的中小企业扶持政策：</w:t>
      </w:r>
    </w:p>
    <w:p>
      <w:pPr>
        <w:pStyle w:val="9"/>
        <w:keepNext w:val="0"/>
        <w:keepLines w:val="0"/>
        <w:widowControl/>
        <w:suppressLineNumbers w:val="0"/>
        <w:spacing w:before="75" w:beforeAutospacing="0" w:after="75" w:afterAutospacing="0"/>
        <w:ind w:left="0" w:firstLine="480"/>
        <w:rPr>
          <w:color w:val="auto"/>
          <w:highlight w:val="none"/>
        </w:rPr>
      </w:pPr>
      <w:r>
        <w:rPr>
          <w:rFonts w:hint="eastAsia" w:ascii="宋体" w:hAnsi="宋体" w:eastAsia="宋体" w:cs="宋体"/>
          <w:color w:val="auto"/>
          <w:sz w:val="24"/>
          <w:szCs w:val="24"/>
          <w:highlight w:val="none"/>
        </w:rPr>
        <w:t>①在货物采购项目中，货物由中小企业制造，即货物由中小企业生产且使用该中小企业商号或者注册商标；</w:t>
      </w:r>
    </w:p>
    <w:p>
      <w:pPr>
        <w:pStyle w:val="9"/>
        <w:keepNext w:val="0"/>
        <w:keepLines w:val="0"/>
        <w:widowControl/>
        <w:suppressLineNumbers w:val="0"/>
        <w:spacing w:before="75" w:beforeAutospacing="0" w:after="75" w:afterAutospacing="0"/>
        <w:ind w:left="0" w:firstLine="480"/>
        <w:rPr>
          <w:color w:val="auto"/>
          <w:highlight w:val="none"/>
        </w:rPr>
      </w:pPr>
      <w:r>
        <w:rPr>
          <w:rFonts w:hint="eastAsia" w:ascii="宋体" w:hAnsi="宋体" w:eastAsia="宋体" w:cs="宋体"/>
          <w:color w:val="auto"/>
          <w:sz w:val="24"/>
          <w:szCs w:val="24"/>
          <w:highlight w:val="none"/>
        </w:rPr>
        <w:t>②在工程采购项目中，工程由中小企业承建，即工程施工单位为中小企业；</w:t>
      </w:r>
    </w:p>
    <w:p>
      <w:pPr>
        <w:pStyle w:val="9"/>
        <w:keepNext w:val="0"/>
        <w:keepLines w:val="0"/>
        <w:widowControl/>
        <w:suppressLineNumbers w:val="0"/>
        <w:spacing w:before="75" w:beforeAutospacing="0" w:after="75" w:afterAutospacing="0"/>
        <w:ind w:left="0" w:firstLine="480"/>
        <w:rPr>
          <w:color w:val="auto"/>
          <w:highlight w:val="none"/>
        </w:rPr>
      </w:pPr>
      <w:r>
        <w:rPr>
          <w:rFonts w:hint="eastAsia" w:ascii="宋体" w:hAnsi="宋体" w:eastAsia="宋体" w:cs="宋体"/>
          <w:color w:val="auto"/>
          <w:sz w:val="24"/>
          <w:szCs w:val="24"/>
          <w:highlight w:val="none"/>
        </w:rPr>
        <w:t>③在服务采购项目中，服务由中小企业承接，即提供服务的人员为中小企业依照《中华人民共和国劳动合同法》 订立劳动合同的从业人员。</w:t>
      </w:r>
    </w:p>
    <w:p>
      <w:pPr>
        <w:pStyle w:val="9"/>
        <w:keepNext w:val="0"/>
        <w:keepLines w:val="0"/>
        <w:widowControl/>
        <w:suppressLineNumbers w:val="0"/>
        <w:spacing w:before="75" w:beforeAutospacing="0" w:after="75" w:afterAutospacing="0"/>
        <w:ind w:left="0" w:firstLine="480"/>
        <w:rPr>
          <w:color w:val="auto"/>
          <w:highlight w:val="none"/>
        </w:rPr>
      </w:pPr>
      <w:r>
        <w:rPr>
          <w:rFonts w:hint="eastAsia" w:ascii="宋体" w:hAnsi="宋体" w:eastAsia="宋体" w:cs="宋体"/>
          <w:color w:val="auto"/>
          <w:sz w:val="24"/>
          <w:szCs w:val="24"/>
          <w:highlight w:val="none"/>
        </w:rPr>
        <w:t>在货物采购项目中，供应商提供的货物既有中小企业制造货物，也有大型企业制造货物的，不享受本办法规定的中小企业扶持政策。</w:t>
      </w:r>
    </w:p>
    <w:p>
      <w:pPr>
        <w:pStyle w:val="9"/>
        <w:keepNext w:val="0"/>
        <w:keepLines w:val="0"/>
        <w:widowControl/>
        <w:suppressLineNumbers w:val="0"/>
        <w:spacing w:before="75" w:beforeAutospacing="0" w:after="75" w:afterAutospacing="0"/>
        <w:ind w:left="0" w:firstLine="480"/>
        <w:rPr>
          <w:color w:val="auto"/>
          <w:highlight w:val="none"/>
        </w:rPr>
      </w:pPr>
      <w:r>
        <w:rPr>
          <w:rFonts w:hint="eastAsia" w:ascii="宋体" w:hAnsi="宋体" w:eastAsia="宋体" w:cs="宋体"/>
          <w:color w:val="auto"/>
          <w:sz w:val="24"/>
          <w:szCs w:val="24"/>
          <w:highlight w:val="none"/>
        </w:rPr>
        <w:t>以联合体形式参加政府采购活动，联合体各方均为中小企业的，联合体视同中小企业。其中，联合体各方均为小微企业的，联合体视同小微企业。</w:t>
      </w:r>
    </w:p>
    <w:p>
      <w:pPr>
        <w:pStyle w:val="9"/>
        <w:keepNext w:val="0"/>
        <w:keepLines w:val="0"/>
        <w:widowControl/>
        <w:suppressLineNumbers w:val="0"/>
        <w:spacing w:before="75" w:beforeAutospacing="0" w:after="75" w:afterAutospacing="0"/>
        <w:ind w:left="0" w:firstLine="240"/>
        <w:rPr>
          <w:color w:val="auto"/>
          <w:highlight w:val="none"/>
        </w:rPr>
      </w:pPr>
      <w:r>
        <w:rPr>
          <w:rFonts w:hint="eastAsia" w:ascii="宋体" w:hAnsi="宋体" w:eastAsia="宋体" w:cs="宋体"/>
          <w:color w:val="auto"/>
          <w:sz w:val="24"/>
          <w:szCs w:val="24"/>
          <w:highlight w:val="none"/>
        </w:rPr>
        <w:t>（3）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pStyle w:val="9"/>
        <w:keepNext w:val="0"/>
        <w:keepLines w:val="0"/>
        <w:widowControl/>
        <w:suppressLineNumbers w:val="0"/>
        <w:spacing w:before="75" w:beforeAutospacing="0" w:after="75" w:afterAutospacing="0"/>
        <w:ind w:left="0" w:firstLine="480"/>
        <w:rPr>
          <w:color w:val="auto"/>
          <w:highlight w:val="none"/>
        </w:rPr>
      </w:pPr>
      <w:r>
        <w:rPr>
          <w:rFonts w:hint="eastAsia" w:ascii="宋体" w:hAnsi="宋体" w:eastAsia="宋体" w:cs="宋体"/>
          <w:color w:val="auto"/>
          <w:sz w:val="24"/>
          <w:szCs w:val="24"/>
          <w:highlight w:val="none"/>
        </w:rPr>
        <w:t>①监狱企业参加采购活动时，应提供由省级以上监狱管理局、戒毒管理局（含新疆生产建设兵团）出具的属于监狱企业的证明文件。</w:t>
      </w:r>
    </w:p>
    <w:p>
      <w:pPr>
        <w:pStyle w:val="9"/>
        <w:keepNext w:val="0"/>
        <w:keepLines w:val="0"/>
        <w:widowControl/>
        <w:suppressLineNumbers w:val="0"/>
        <w:spacing w:before="75" w:beforeAutospacing="0" w:after="240" w:afterAutospacing="0"/>
        <w:ind w:left="0" w:firstLine="480"/>
        <w:rPr>
          <w:color w:val="auto"/>
          <w:highlight w:val="none"/>
        </w:rPr>
      </w:pPr>
      <w:r>
        <w:rPr>
          <w:rFonts w:hint="eastAsia" w:ascii="宋体" w:hAnsi="宋体" w:eastAsia="宋体" w:cs="宋体"/>
          <w:color w:val="auto"/>
          <w:sz w:val="24"/>
          <w:szCs w:val="24"/>
          <w:highlight w:val="none"/>
        </w:rPr>
        <w:t>②监狱企业视同小型、微型企业。</w:t>
      </w:r>
    </w:p>
    <w:p>
      <w:pPr>
        <w:pStyle w:val="9"/>
        <w:keepNext w:val="0"/>
        <w:keepLines w:val="0"/>
        <w:widowControl/>
        <w:suppressLineNumbers w:val="0"/>
        <w:spacing w:before="75" w:beforeAutospacing="0" w:after="75" w:afterAutospacing="0"/>
        <w:ind w:left="0" w:firstLine="480"/>
        <w:rPr>
          <w:color w:val="auto"/>
          <w:highlight w:val="none"/>
        </w:rPr>
      </w:pPr>
      <w:r>
        <w:rPr>
          <w:rFonts w:hint="eastAsia" w:ascii="宋体" w:hAnsi="宋体" w:eastAsia="宋体" w:cs="宋体"/>
          <w:color w:val="auto"/>
          <w:sz w:val="24"/>
          <w:szCs w:val="24"/>
          <w:highlight w:val="none"/>
        </w:rPr>
        <w:t>（4）残疾人福利性单位指同时符合下列条件的单位：</w:t>
      </w:r>
    </w:p>
    <w:p>
      <w:pPr>
        <w:pStyle w:val="9"/>
        <w:keepNext w:val="0"/>
        <w:keepLines w:val="0"/>
        <w:widowControl/>
        <w:suppressLineNumbers w:val="0"/>
        <w:spacing w:before="75" w:beforeAutospacing="0" w:after="75" w:afterAutospacing="0"/>
        <w:ind w:left="0" w:firstLine="480"/>
        <w:rPr>
          <w:color w:val="auto"/>
          <w:highlight w:val="none"/>
        </w:rPr>
      </w:pPr>
      <w:r>
        <w:rPr>
          <w:rFonts w:hint="eastAsia" w:ascii="宋体" w:hAnsi="宋体" w:eastAsia="宋体" w:cs="宋体"/>
          <w:color w:val="auto"/>
          <w:sz w:val="24"/>
          <w:szCs w:val="24"/>
          <w:highlight w:val="none"/>
        </w:rPr>
        <w:t>①安置的残疾人占本单位在职职工人数的比例不低于</w:t>
      </w:r>
      <w:r>
        <w:rPr>
          <w:rFonts w:hint="default" w:ascii="Calibri" w:hAnsi="Calibri" w:cs="Calibri"/>
          <w:color w:val="auto"/>
          <w:sz w:val="24"/>
          <w:szCs w:val="24"/>
          <w:highlight w:val="none"/>
        </w:rPr>
        <w:t>25%</w:t>
      </w:r>
      <w:r>
        <w:rPr>
          <w:rFonts w:hint="eastAsia" w:ascii="宋体" w:hAnsi="宋体" w:eastAsia="宋体" w:cs="宋体"/>
          <w:color w:val="auto"/>
          <w:sz w:val="24"/>
          <w:szCs w:val="24"/>
          <w:highlight w:val="none"/>
        </w:rPr>
        <w:t>（含</w:t>
      </w:r>
      <w:r>
        <w:rPr>
          <w:rFonts w:hint="default" w:ascii="Calibri" w:hAnsi="Calibri" w:cs="Calibri"/>
          <w:color w:val="auto"/>
          <w:sz w:val="24"/>
          <w:szCs w:val="24"/>
          <w:highlight w:val="none"/>
        </w:rPr>
        <w:t>25%</w:t>
      </w:r>
      <w:r>
        <w:rPr>
          <w:rFonts w:hint="eastAsia" w:ascii="宋体" w:hAnsi="宋体" w:eastAsia="宋体" w:cs="宋体"/>
          <w:color w:val="auto"/>
          <w:sz w:val="24"/>
          <w:szCs w:val="24"/>
          <w:highlight w:val="none"/>
        </w:rPr>
        <w:t>），并且安置的残疾人人数不少于</w:t>
      </w:r>
      <w:r>
        <w:rPr>
          <w:rFonts w:hint="default" w:ascii="Calibri" w:hAnsi="Calibri" w:cs="Calibri"/>
          <w:color w:val="auto"/>
          <w:sz w:val="24"/>
          <w:szCs w:val="24"/>
          <w:highlight w:val="none"/>
        </w:rPr>
        <w:t>10</w:t>
      </w:r>
      <w:r>
        <w:rPr>
          <w:rFonts w:hint="eastAsia" w:ascii="宋体" w:hAnsi="宋体" w:eastAsia="宋体" w:cs="宋体"/>
          <w:color w:val="auto"/>
          <w:sz w:val="24"/>
          <w:szCs w:val="24"/>
          <w:highlight w:val="none"/>
        </w:rPr>
        <w:t>人（含</w:t>
      </w:r>
      <w:r>
        <w:rPr>
          <w:rFonts w:hint="default" w:ascii="Calibri" w:hAnsi="Calibri" w:cs="Calibri"/>
          <w:color w:val="auto"/>
          <w:sz w:val="24"/>
          <w:szCs w:val="24"/>
          <w:highlight w:val="none"/>
        </w:rPr>
        <w:t>10</w:t>
      </w:r>
      <w:r>
        <w:rPr>
          <w:rFonts w:hint="eastAsia" w:ascii="宋体" w:hAnsi="宋体" w:eastAsia="宋体" w:cs="宋体"/>
          <w:color w:val="auto"/>
          <w:sz w:val="24"/>
          <w:szCs w:val="24"/>
          <w:highlight w:val="none"/>
        </w:rPr>
        <w:t>人）；</w:t>
      </w:r>
    </w:p>
    <w:p>
      <w:pPr>
        <w:pStyle w:val="9"/>
        <w:keepNext w:val="0"/>
        <w:keepLines w:val="0"/>
        <w:widowControl/>
        <w:suppressLineNumbers w:val="0"/>
        <w:spacing w:before="75" w:beforeAutospacing="0" w:after="75" w:afterAutospacing="0"/>
        <w:ind w:left="0" w:firstLine="480"/>
        <w:rPr>
          <w:color w:val="auto"/>
          <w:highlight w:val="none"/>
        </w:rPr>
      </w:pPr>
      <w:r>
        <w:rPr>
          <w:rFonts w:hint="eastAsia" w:ascii="宋体" w:hAnsi="宋体" w:eastAsia="宋体" w:cs="宋体"/>
          <w:color w:val="auto"/>
          <w:sz w:val="24"/>
          <w:szCs w:val="24"/>
          <w:highlight w:val="none"/>
        </w:rPr>
        <w:t>②依法与安置的每位残疾人签订了一年以上（含一年）的劳动合同或服务协议；</w:t>
      </w:r>
    </w:p>
    <w:p>
      <w:pPr>
        <w:pStyle w:val="9"/>
        <w:keepNext w:val="0"/>
        <w:keepLines w:val="0"/>
        <w:widowControl/>
        <w:suppressLineNumbers w:val="0"/>
        <w:spacing w:before="75" w:beforeAutospacing="0" w:after="75" w:afterAutospacing="0"/>
        <w:ind w:left="0" w:firstLine="480"/>
        <w:rPr>
          <w:color w:val="auto"/>
          <w:highlight w:val="none"/>
        </w:rPr>
      </w:pPr>
      <w:r>
        <w:rPr>
          <w:rFonts w:hint="eastAsia" w:ascii="宋体" w:hAnsi="宋体" w:eastAsia="宋体" w:cs="宋体"/>
          <w:color w:val="auto"/>
          <w:sz w:val="24"/>
          <w:szCs w:val="24"/>
          <w:highlight w:val="none"/>
        </w:rPr>
        <w:t>③为安置的每位残疾人按月足额缴纳了基本养老保险、基本医疗保险、失业保险、工伤保险和生育保险等社会保险费；</w:t>
      </w:r>
    </w:p>
    <w:p>
      <w:pPr>
        <w:pStyle w:val="9"/>
        <w:keepNext w:val="0"/>
        <w:keepLines w:val="0"/>
        <w:widowControl/>
        <w:suppressLineNumbers w:val="0"/>
        <w:spacing w:before="75" w:beforeAutospacing="0" w:after="75" w:afterAutospacing="0"/>
        <w:ind w:left="0" w:firstLine="480"/>
        <w:rPr>
          <w:color w:val="auto"/>
          <w:highlight w:val="none"/>
        </w:rPr>
      </w:pPr>
      <w:r>
        <w:rPr>
          <w:rFonts w:hint="eastAsia" w:ascii="宋体" w:hAnsi="宋体" w:eastAsia="宋体" w:cs="宋体"/>
          <w:color w:val="auto"/>
          <w:sz w:val="24"/>
          <w:szCs w:val="24"/>
          <w:highlight w:val="none"/>
        </w:rPr>
        <w:t>④通过银行等金融机构向安置的每位残疾人，按月支付了不低于单位所在区县适用的经省级人民政府批准的月最低工资标准的工资；</w:t>
      </w:r>
    </w:p>
    <w:p>
      <w:pPr>
        <w:pStyle w:val="9"/>
        <w:keepNext w:val="0"/>
        <w:keepLines w:val="0"/>
        <w:widowControl/>
        <w:suppressLineNumbers w:val="0"/>
        <w:spacing w:before="75" w:beforeAutospacing="0" w:after="75" w:afterAutospacing="0"/>
        <w:ind w:left="0" w:firstLine="480"/>
        <w:rPr>
          <w:color w:val="auto"/>
          <w:highlight w:val="none"/>
        </w:rPr>
      </w:pPr>
      <w:r>
        <w:rPr>
          <w:rFonts w:hint="eastAsia" w:ascii="宋体" w:hAnsi="宋体" w:eastAsia="宋体" w:cs="宋体"/>
          <w:color w:val="auto"/>
          <w:sz w:val="24"/>
          <w:szCs w:val="24"/>
          <w:highlight w:val="none"/>
        </w:rPr>
        <w:t>⑤提供本单位制造的货物、承担的工程或服务，或提供其他残疾人福利性单位制造的货物（不包括使用非残疾人福利性单位注册商标的货物）。</w:t>
      </w:r>
    </w:p>
    <w:p>
      <w:pPr>
        <w:pStyle w:val="9"/>
        <w:keepNext w:val="0"/>
        <w:keepLines w:val="0"/>
        <w:widowControl/>
        <w:suppressLineNumbers w:val="0"/>
        <w:spacing w:before="75" w:beforeAutospacing="0" w:after="75" w:afterAutospacing="0"/>
        <w:ind w:left="0" w:firstLine="480"/>
        <w:rPr>
          <w:color w:val="auto"/>
          <w:highlight w:val="none"/>
        </w:rPr>
      </w:pPr>
      <w:r>
        <w:rPr>
          <w:rFonts w:hint="eastAsia" w:ascii="宋体" w:hAnsi="宋体" w:eastAsia="宋体" w:cs="宋体"/>
          <w:color w:val="auto"/>
          <w:sz w:val="24"/>
          <w:szCs w:val="24"/>
          <w:highlight w:val="none"/>
        </w:rPr>
        <w:t>前款所称残疾人指法定劳动年龄内，持有《中华人民共和国残疾人证》或《中华人民共和国残疾军人证（1至</w:t>
      </w:r>
      <w:r>
        <w:rPr>
          <w:rFonts w:hint="default" w:ascii="Calibri" w:hAnsi="Calibri" w:cs="Calibri"/>
          <w:color w:val="auto"/>
          <w:sz w:val="24"/>
          <w:szCs w:val="24"/>
          <w:highlight w:val="none"/>
        </w:rPr>
        <w:t>8</w:t>
      </w:r>
      <w:r>
        <w:rPr>
          <w:rFonts w:hint="eastAsia" w:ascii="宋体" w:hAnsi="宋体" w:eastAsia="宋体" w:cs="宋体"/>
          <w:color w:val="auto"/>
          <w:sz w:val="24"/>
          <w:szCs w:val="24"/>
          <w:highlight w:val="none"/>
        </w:rPr>
        <w:t>级）》的自然人，包括具有劳动条件和劳动意愿的精神残疾人。在职职工人数是指与残疾人福利性单位建立劳动关系并依法签订劳动合同或服务协议的雇员人数。</w:t>
      </w:r>
    </w:p>
    <w:p>
      <w:pPr>
        <w:pStyle w:val="9"/>
        <w:keepNext w:val="0"/>
        <w:keepLines w:val="0"/>
        <w:widowControl/>
        <w:suppressLineNumbers w:val="0"/>
        <w:spacing w:before="75" w:beforeAutospacing="0" w:after="75" w:afterAutospacing="0"/>
        <w:ind w:left="0" w:firstLine="480"/>
        <w:rPr>
          <w:color w:val="auto"/>
          <w:highlight w:val="none"/>
        </w:rPr>
      </w:pPr>
      <w:r>
        <w:rPr>
          <w:rStyle w:val="13"/>
          <w:rFonts w:hint="eastAsia" w:ascii="宋体" w:hAnsi="宋体" w:eastAsia="宋体" w:cs="宋体"/>
          <w:color w:val="auto"/>
          <w:highlight w:val="none"/>
          <w:lang w:eastAsia="zh-CN"/>
        </w:rPr>
        <w:t>注：</w:t>
      </w:r>
      <w:r>
        <w:rPr>
          <w:rStyle w:val="13"/>
          <w:rFonts w:hint="eastAsia" w:ascii="宋体" w:hAnsi="宋体" w:eastAsia="宋体" w:cs="宋体"/>
          <w:color w:val="auto"/>
          <w:highlight w:val="none"/>
        </w:rP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17.5信用记录指由财政部确定的有关网站提供的相关主体信用信息。信用记录的查询及使用应符合财政部文件（财库</w:t>
      </w:r>
      <w:r>
        <w:rPr>
          <w:rFonts w:hint="default" w:ascii="Calibri" w:hAnsi="Calibri" w:cs="Calibri"/>
          <w:color w:val="auto"/>
          <w:spacing w:val="0"/>
          <w:sz w:val="24"/>
          <w:szCs w:val="24"/>
          <w:highlight w:val="none"/>
        </w:rPr>
        <w:t>[2016]125</w:t>
      </w:r>
      <w:r>
        <w:rPr>
          <w:rFonts w:hint="eastAsia" w:ascii="宋体" w:hAnsi="宋体" w:eastAsia="宋体" w:cs="宋体"/>
          <w:color w:val="auto"/>
          <w:spacing w:val="0"/>
          <w:sz w:val="24"/>
          <w:szCs w:val="24"/>
          <w:highlight w:val="none"/>
        </w:rPr>
        <w:t>号）规定。</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17.6为落实政府采购政策需满足的要求：详见招标文件第一章。</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jc w:val="center"/>
        <w:rPr>
          <w:color w:val="auto"/>
          <w:highlight w:val="none"/>
        </w:rPr>
      </w:pPr>
      <w:r>
        <w:rPr>
          <w:rStyle w:val="13"/>
          <w:rFonts w:hint="eastAsia" w:ascii="宋体" w:hAnsi="宋体" w:eastAsia="宋体" w:cs="宋体"/>
          <w:color w:val="auto"/>
          <w:spacing w:val="0"/>
          <w:sz w:val="24"/>
          <w:szCs w:val="24"/>
          <w:highlight w:val="none"/>
        </w:rPr>
        <w:t>九、本项目的有关信息</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18、本项目的有关信息，包括但不限于：招标公告、更正公告（若有）、招标文件、招标文件的澄清或修改（若有）、中标公告、终止公告（若有）、废标公告（若有）等都将在招标文件载明的指定媒体发布。</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18.1指定媒体：详见招标文件第二章。</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18.2本项目的潜在投标人或投标人应随时关注指定媒体，否则产生不利后果由其自行承担。</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jc w:val="center"/>
        <w:rPr>
          <w:color w:val="auto"/>
          <w:highlight w:val="none"/>
        </w:rPr>
      </w:pPr>
      <w:r>
        <w:rPr>
          <w:rStyle w:val="13"/>
          <w:rFonts w:hint="eastAsia" w:ascii="宋体" w:hAnsi="宋体" w:eastAsia="宋体" w:cs="宋体"/>
          <w:color w:val="auto"/>
          <w:spacing w:val="0"/>
          <w:sz w:val="24"/>
          <w:szCs w:val="24"/>
          <w:highlight w:val="none"/>
        </w:rPr>
        <w:t>十、其他事项</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19、其他事项：详见招标文件第二章。</w:t>
      </w:r>
    </w:p>
    <w:p>
      <w:pPr>
        <w:pStyle w:val="9"/>
        <w:keepNext w:val="0"/>
        <w:keepLines w:val="0"/>
        <w:widowControl/>
        <w:suppressLineNumbers w:val="0"/>
        <w:spacing w:before="75" w:beforeAutospacing="0" w:after="75" w:afterAutospacing="0"/>
        <w:ind w:left="0" w:right="0" w:firstLine="0"/>
        <w:jc w:val="center"/>
        <w:rPr>
          <w:color w:val="auto"/>
          <w:highlight w:val="none"/>
        </w:rPr>
      </w:pPr>
      <w:r>
        <w:rPr>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rPr>
          <w:rFonts w:hint="eastAsia" w:ascii="微软雅黑" w:hAnsi="微软雅黑" w:eastAsia="微软雅黑" w:cs="微软雅黑"/>
          <w:i w:val="0"/>
          <w:iCs w:val="0"/>
          <w:caps w:val="0"/>
          <w:color w:val="auto"/>
          <w:spacing w:val="0"/>
          <w:sz w:val="27"/>
          <w:szCs w:val="27"/>
          <w:highlight w:val="none"/>
        </w:rPr>
      </w:pPr>
      <w:r>
        <w:rPr>
          <w:rFonts w:hint="eastAsia" w:ascii="微软雅黑" w:hAnsi="微软雅黑" w:eastAsia="微软雅黑" w:cs="微软雅黑"/>
          <w:i w:val="0"/>
          <w:iCs w:val="0"/>
          <w:caps w:val="0"/>
          <w:color w:val="auto"/>
          <w:spacing w:val="0"/>
          <w:sz w:val="24"/>
          <w:szCs w:val="24"/>
          <w:highlight w:val="none"/>
        </w:rPr>
        <w:t> </w:t>
      </w:r>
    </w:p>
    <w:p>
      <w:pPr>
        <w:pStyle w:val="9"/>
        <w:keepNext w:val="0"/>
        <w:keepLines w:val="0"/>
        <w:widowControl/>
        <w:suppressLineNumbers w:val="0"/>
        <w:spacing w:before="75" w:beforeAutospacing="0" w:after="240" w:afterAutospacing="0"/>
        <w:ind w:left="0" w:right="0" w:firstLine="0"/>
        <w:rPr>
          <w:color w:val="auto"/>
          <w:highlight w:val="none"/>
        </w:rPr>
      </w:pPr>
      <w:r>
        <w:rPr>
          <w:rFonts w:hint="default" w:ascii="Calibri" w:hAnsi="Calibri" w:cs="Calibri"/>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color w:val="auto"/>
          <w:highlight w:val="none"/>
        </w:rPr>
      </w:pPr>
      <w:r>
        <w:rPr>
          <w:rStyle w:val="13"/>
          <w:rFonts w:hint="eastAsia" w:ascii="宋体" w:hAnsi="宋体" w:eastAsia="宋体" w:cs="宋体"/>
          <w:color w:val="auto"/>
          <w:spacing w:val="0"/>
          <w:sz w:val="31"/>
          <w:szCs w:val="31"/>
          <w:highlight w:val="none"/>
        </w:rPr>
        <w:t>第四章   资格审查与评标</w:t>
      </w:r>
    </w:p>
    <w:p>
      <w:pPr>
        <w:pStyle w:val="9"/>
        <w:keepNext w:val="0"/>
        <w:keepLines w:val="0"/>
        <w:widowControl/>
        <w:suppressLineNumbers w:val="0"/>
        <w:spacing w:before="75" w:beforeAutospacing="0" w:after="75" w:afterAutospacing="0"/>
        <w:ind w:left="0" w:right="0" w:firstLine="0"/>
        <w:jc w:val="center"/>
        <w:rPr>
          <w:color w:val="auto"/>
          <w:highlight w:val="none"/>
        </w:rPr>
      </w:pPr>
      <w:r>
        <w:rPr>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jc w:val="center"/>
        <w:rPr>
          <w:color w:val="auto"/>
          <w:highlight w:val="none"/>
        </w:rPr>
      </w:pPr>
      <w:r>
        <w:rPr>
          <w:rStyle w:val="13"/>
          <w:rFonts w:hint="eastAsia" w:ascii="宋体" w:hAnsi="宋体" w:eastAsia="宋体" w:cs="宋体"/>
          <w:color w:val="auto"/>
          <w:spacing w:val="0"/>
          <w:sz w:val="24"/>
          <w:szCs w:val="24"/>
          <w:highlight w:val="none"/>
        </w:rPr>
        <w:t>一、资格审查</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1、开标结束后，由</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负责资格审查小组的组建及资格审查工作的组织。</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1.1资格审查小组由</w:t>
      </w:r>
      <w:r>
        <w:rPr>
          <w:rFonts w:hint="default" w:ascii="Calibri" w:hAnsi="Calibri" w:cs="Calibri"/>
          <w:color w:val="auto"/>
          <w:spacing w:val="0"/>
          <w:sz w:val="24"/>
          <w:szCs w:val="24"/>
          <w:highlight w:val="none"/>
        </w:rPr>
        <w:t>3</w:t>
      </w:r>
      <w:r>
        <w:rPr>
          <w:rFonts w:hint="eastAsia" w:ascii="宋体" w:hAnsi="宋体" w:eastAsia="宋体" w:cs="宋体"/>
          <w:color w:val="auto"/>
          <w:spacing w:val="0"/>
          <w:sz w:val="24"/>
          <w:szCs w:val="24"/>
          <w:highlight w:val="none"/>
        </w:rPr>
        <w:t>人组成，并负责具体审查事务，其中：由采购人派出的采购人代表至少</w:t>
      </w:r>
      <w:r>
        <w:rPr>
          <w:rFonts w:hint="eastAsia" w:ascii="宋体" w:hAnsi="宋体" w:eastAsia="宋体" w:cs="宋体"/>
          <w:color w:val="auto"/>
          <w:spacing w:val="0"/>
          <w:sz w:val="24"/>
          <w:szCs w:val="24"/>
          <w:highlight w:val="none"/>
          <w:u w:val="single"/>
        </w:rPr>
        <w:t>1</w:t>
      </w:r>
      <w:r>
        <w:rPr>
          <w:rFonts w:hint="eastAsia" w:ascii="宋体" w:hAnsi="宋体" w:eastAsia="宋体" w:cs="宋体"/>
          <w:color w:val="auto"/>
          <w:spacing w:val="0"/>
          <w:sz w:val="24"/>
          <w:szCs w:val="24"/>
          <w:highlight w:val="none"/>
        </w:rPr>
        <w:t>人，由</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派出的工作人员至少</w:t>
      </w:r>
      <w:r>
        <w:rPr>
          <w:rFonts w:hint="eastAsia" w:ascii="宋体" w:hAnsi="宋体" w:eastAsia="宋体" w:cs="宋体"/>
          <w:color w:val="auto"/>
          <w:spacing w:val="0"/>
          <w:sz w:val="24"/>
          <w:szCs w:val="24"/>
          <w:highlight w:val="none"/>
          <w:u w:val="single"/>
        </w:rPr>
        <w:t>1</w:t>
      </w:r>
      <w:r>
        <w:rPr>
          <w:rFonts w:hint="eastAsia" w:ascii="宋体" w:hAnsi="宋体" w:eastAsia="宋体" w:cs="宋体"/>
          <w:color w:val="auto"/>
          <w:spacing w:val="0"/>
          <w:sz w:val="24"/>
          <w:szCs w:val="24"/>
          <w:highlight w:val="none"/>
        </w:rPr>
        <w:t>人，其余</w:t>
      </w:r>
      <w:r>
        <w:rPr>
          <w:rFonts w:hint="eastAsia" w:ascii="宋体" w:hAnsi="宋体" w:eastAsia="宋体" w:cs="宋体"/>
          <w:color w:val="auto"/>
          <w:spacing w:val="0"/>
          <w:sz w:val="24"/>
          <w:szCs w:val="24"/>
          <w:highlight w:val="none"/>
          <w:u w:val="single"/>
        </w:rPr>
        <w:t>1</w:t>
      </w:r>
      <w:r>
        <w:rPr>
          <w:rFonts w:hint="eastAsia" w:ascii="宋体" w:hAnsi="宋体" w:eastAsia="宋体" w:cs="宋体"/>
          <w:color w:val="auto"/>
          <w:spacing w:val="0"/>
          <w:sz w:val="24"/>
          <w:szCs w:val="24"/>
          <w:highlight w:val="none"/>
        </w:rPr>
        <w:t>人可为采购人代表或</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的工作人员。</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1.2资格审查的依据是招标文件和投标文件。</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1.3资格审查的范围及内容：投标文件（资格及资信证明部分），具体如下：</w:t>
      </w:r>
    </w:p>
    <w:p>
      <w:pPr>
        <w:pStyle w:val="9"/>
        <w:keepNext w:val="0"/>
        <w:keepLines w:val="0"/>
        <w:widowControl/>
        <w:suppressLineNumbers w:val="0"/>
        <w:rPr>
          <w:rFonts w:hint="eastAsia" w:ascii="宋体" w:hAnsi="宋体" w:eastAsia="宋体" w:cs="宋体"/>
          <w:color w:val="auto"/>
          <w:spacing w:val="0"/>
          <w:highlight w:val="none"/>
          <w:lang w:eastAsia="zh-CN"/>
        </w:rPr>
      </w:pPr>
      <w:r>
        <w:rPr>
          <w:rFonts w:hint="eastAsia" w:ascii="宋体" w:hAnsi="宋体" w:eastAsia="宋体" w:cs="宋体"/>
          <w:color w:val="auto"/>
          <w:sz w:val="24"/>
          <w:szCs w:val="24"/>
          <w:highlight w:val="none"/>
        </w:rPr>
        <w:t>  （1）</w:t>
      </w:r>
      <w:r>
        <w:rPr>
          <w:rFonts w:hint="eastAsia" w:ascii="宋体" w:hAnsi="宋体" w:eastAsia="宋体" w:cs="宋体"/>
          <w:color w:val="auto"/>
          <w:spacing w:val="0"/>
          <w:highlight w:val="none"/>
        </w:rPr>
        <w:t>“投标函”；</w:t>
      </w:r>
    </w:p>
    <w:p>
      <w:pPr>
        <w:pStyle w:val="9"/>
        <w:keepNext w:val="0"/>
        <w:keepLines w:val="0"/>
        <w:widowControl/>
        <w:suppressLineNumbers w:val="0"/>
        <w:rPr>
          <w:rFonts w:hint="eastAsia" w:ascii="宋体" w:hAnsi="宋体" w:eastAsia="宋体" w:cs="宋体"/>
          <w:color w:val="auto"/>
          <w:spacing w:val="0"/>
          <w:highlight w:val="none"/>
          <w:lang w:eastAsia="zh-CN"/>
        </w:rPr>
      </w:pPr>
      <w:r>
        <w:rPr>
          <w:rFonts w:hint="eastAsia" w:ascii="宋体" w:hAnsi="宋体" w:eastAsia="宋体" w:cs="宋体"/>
          <w:color w:val="auto"/>
          <w:spacing w:val="0"/>
          <w:highlight w:val="none"/>
        </w:rPr>
        <w:t>  （2）“投标人的资格及资信证明文件”</w:t>
      </w:r>
    </w:p>
    <w:p>
      <w:pPr>
        <w:pStyle w:val="9"/>
        <w:keepNext w:val="0"/>
        <w:keepLines w:val="0"/>
        <w:widowControl/>
        <w:suppressLineNumbers w:val="0"/>
        <w:rPr>
          <w:color w:val="auto"/>
          <w:highlight w:val="none"/>
        </w:rPr>
      </w:pPr>
      <w:r>
        <w:rPr>
          <w:rFonts w:hint="eastAsia" w:ascii="宋体" w:hAnsi="宋体" w:eastAsia="宋体" w:cs="宋体"/>
          <w:color w:val="auto"/>
          <w:spacing w:val="0"/>
          <w:highlight w:val="none"/>
        </w:rPr>
        <w:t>   </w:t>
      </w:r>
      <w:r>
        <w:rPr>
          <w:rFonts w:hint="eastAsia" w:ascii="宋体" w:hAnsi="宋体" w:eastAsia="宋体" w:cs="宋体"/>
          <w:color w:val="auto"/>
          <w:highlight w:val="none"/>
        </w:rPr>
        <w:t>①</w:t>
      </w:r>
      <w:r>
        <w:rPr>
          <w:rFonts w:hint="eastAsia" w:ascii="宋体" w:hAnsi="宋体" w:eastAsia="宋体" w:cs="宋体"/>
          <w:color w:val="auto"/>
          <w:spacing w:val="0"/>
          <w:highlight w:val="none"/>
        </w:rPr>
        <w:t>一般资格证明文件：</w:t>
      </w:r>
    </w:p>
    <w:tbl>
      <w:tblPr>
        <w:tblStyle w:val="10"/>
        <w:tblW w:w="5000" w:type="pct"/>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719"/>
        <w:gridCol w:w="615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blCellSpacing w:w="0" w:type="dxa"/>
        </w:trPr>
        <w:tc>
          <w:tcPr>
            <w:tcW w:w="1532"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bCs/>
                <w:color w:val="auto"/>
                <w:highlight w:val="none"/>
              </w:rPr>
            </w:pPr>
            <w:r>
              <w:rPr>
                <w:rFonts w:ascii="宋体" w:hAnsi="宋体" w:eastAsia="宋体" w:cs="宋体"/>
                <w:b/>
                <w:bCs/>
                <w:color w:val="auto"/>
                <w:kern w:val="0"/>
                <w:sz w:val="24"/>
                <w:szCs w:val="24"/>
                <w:highlight w:val="none"/>
                <w:lang w:val="en-US" w:eastAsia="zh-CN" w:bidi="ar"/>
              </w:rPr>
              <w:t>明细</w:t>
            </w:r>
          </w:p>
        </w:tc>
        <w:tc>
          <w:tcPr>
            <w:tcW w:w="3467"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bCs/>
                <w:color w:val="auto"/>
                <w:highlight w:val="none"/>
              </w:rPr>
            </w:pPr>
            <w:r>
              <w:rPr>
                <w:rFonts w:ascii="宋体" w:hAnsi="宋体" w:eastAsia="宋体" w:cs="宋体"/>
                <w:b/>
                <w:bCs/>
                <w:color w:val="auto"/>
                <w:kern w:val="0"/>
                <w:sz w:val="24"/>
                <w:szCs w:val="24"/>
                <w:highlight w:val="none"/>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CellSpacing w:w="0" w:type="dxa"/>
        </w:trPr>
        <w:tc>
          <w:tcPr>
            <w:tcW w:w="1532"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单位负责人授权书（若有）</w:t>
            </w:r>
          </w:p>
        </w:tc>
        <w:tc>
          <w:tcPr>
            <w:tcW w:w="3467"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ascii="宋体" w:hAnsi="宋体" w:eastAsia="宋体" w:cs="宋体"/>
                <w:color w:val="auto"/>
                <w:kern w:val="0"/>
                <w:sz w:val="24"/>
                <w:szCs w:val="24"/>
                <w:highlight w:val="none"/>
                <w:lang w:val="en-US" w:eastAsia="zh-CN" w:bidi="ar"/>
              </w:rPr>
              <w:t>1、企业（银行、保险、石油石化、电力、电信等行业除外）、事业单位和社会团体法人的“单位负责人”指法定代表人，即与实际提交的“营业执照等证明文件”载明的一致。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3、投标人：若投标人代表为单位负责人授权的委托代理人，应提供本授权书；若投标人代表为单位负责人，应在此项下提交其身份证正反面复印件，可不提供本授权书。</w:t>
            </w:r>
            <w:r>
              <w:rPr>
                <w:rFonts w:hint="eastAsia" w:ascii="宋体" w:hAnsi="宋体" w:eastAsia="宋体" w:cs="宋体"/>
                <w:color w:val="auto"/>
                <w:kern w:val="0"/>
                <w:sz w:val="24"/>
                <w:szCs w:val="24"/>
                <w:highlight w:val="none"/>
                <w:lang w:val="en-US" w:eastAsia="zh-CN" w:bidi="ar"/>
              </w:rPr>
              <w:t>4</w:t>
            </w:r>
            <w:r>
              <w:rPr>
                <w:rFonts w:ascii="宋体" w:hAnsi="宋体" w:eastAsia="宋体" w:cs="宋体"/>
                <w:color w:val="auto"/>
                <w:kern w:val="0"/>
                <w:sz w:val="24"/>
                <w:szCs w:val="24"/>
                <w:highlight w:val="none"/>
                <w:lang w:val="en-US" w:eastAsia="zh-CN" w:bidi="ar"/>
              </w:rPr>
              <w:t>、纸质投标文件正本中的本授权书（若有）应为原件。电子投标文件中的本授权书（若有）应为原件的扫描件。</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注：</w:t>
            </w:r>
            <w:r>
              <w:rPr>
                <w:rFonts w:ascii="宋体" w:hAnsi="宋体" w:eastAsia="宋体" w:cs="宋体"/>
                <w:b/>
                <w:bCs/>
                <w:color w:val="auto"/>
                <w:kern w:val="0"/>
                <w:sz w:val="24"/>
                <w:szCs w:val="24"/>
                <w:highlight w:val="none"/>
                <w:lang w:val="en-US" w:eastAsia="zh-CN" w:bidi="ar"/>
              </w:rPr>
              <w:t>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CellSpacing w:w="0" w:type="dxa"/>
        </w:trPr>
        <w:tc>
          <w:tcPr>
            <w:tcW w:w="1532"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营业执照等证明文件</w:t>
            </w:r>
          </w:p>
        </w:tc>
        <w:tc>
          <w:tcPr>
            <w:tcW w:w="3467"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ascii="宋体" w:hAnsi="宋体" w:eastAsia="宋体" w:cs="宋体"/>
                <w:color w:val="auto"/>
                <w:kern w:val="0"/>
                <w:sz w:val="24"/>
                <w:szCs w:val="24"/>
                <w:highlight w:val="none"/>
                <w:lang w:val="en-US" w:eastAsia="zh-CN" w:bidi="ar"/>
              </w:rPr>
              <w:t>1、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其他投标人应按照有关法律、法规和规章规定，提供有效的相应具体证照复印件。2、投标人提供的相应证明材料复印件均应符合：内容完整、清晰、整洁，并由投标人加盖其单位公章。</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注：</w:t>
            </w:r>
            <w:r>
              <w:rPr>
                <w:rFonts w:ascii="宋体" w:hAnsi="宋体" w:eastAsia="宋体" w:cs="宋体"/>
                <w:b/>
                <w:bCs/>
                <w:color w:val="auto"/>
                <w:kern w:val="0"/>
                <w:sz w:val="24"/>
                <w:szCs w:val="24"/>
                <w:highlight w:val="none"/>
                <w:lang w:val="en-US" w:eastAsia="zh-CN" w:bidi="ar"/>
              </w:rPr>
              <w:t>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CellSpacing w:w="0" w:type="dxa"/>
        </w:trPr>
        <w:tc>
          <w:tcPr>
            <w:tcW w:w="1532"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财务状况报告（财务报告或资信证明）</w:t>
            </w:r>
          </w:p>
        </w:tc>
        <w:tc>
          <w:tcPr>
            <w:tcW w:w="3467"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1、根据榕财采〔2021〕5 2 号规定，投标人可提供具有符合采购文件资格要求的财务状况报告承诺函，等同于提供合格的财务状况报告。投标人可自行选择提供承诺函、</w:t>
            </w:r>
            <w:r>
              <w:rPr>
                <w:rFonts w:ascii="宋体" w:hAnsi="宋体" w:eastAsia="宋体" w:cs="宋体"/>
                <w:color w:val="auto"/>
                <w:kern w:val="0"/>
                <w:sz w:val="24"/>
                <w:szCs w:val="24"/>
                <w:highlight w:val="none"/>
                <w:lang w:val="en-US" w:eastAsia="zh-CN" w:bidi="ar"/>
              </w:rPr>
              <w:t>经审计的</w:t>
            </w:r>
            <w:r>
              <w:rPr>
                <w:rFonts w:hint="eastAsia" w:ascii="宋体" w:hAnsi="宋体" w:eastAsia="宋体" w:cs="宋体"/>
                <w:color w:val="auto"/>
                <w:kern w:val="0"/>
                <w:sz w:val="24"/>
                <w:szCs w:val="24"/>
                <w:highlight w:val="none"/>
                <w:lang w:val="en-US" w:eastAsia="zh-CN" w:bidi="ar"/>
              </w:rPr>
              <w:t>财务状况报告复印件、</w:t>
            </w:r>
            <w:r>
              <w:rPr>
                <w:rFonts w:ascii="宋体" w:hAnsi="宋体" w:eastAsia="宋体" w:cs="宋体"/>
                <w:color w:val="auto"/>
                <w:kern w:val="0"/>
                <w:sz w:val="24"/>
                <w:szCs w:val="24"/>
                <w:highlight w:val="none"/>
                <w:lang w:val="en-US" w:eastAsia="zh-CN" w:bidi="ar"/>
              </w:rPr>
              <w:t>资信证明复印件</w:t>
            </w:r>
            <w:r>
              <w:rPr>
                <w:rFonts w:hint="eastAsia" w:ascii="宋体" w:hAnsi="宋体" w:eastAsia="宋体" w:cs="宋体"/>
                <w:color w:val="auto"/>
                <w:kern w:val="0"/>
                <w:sz w:val="24"/>
                <w:szCs w:val="24"/>
                <w:highlight w:val="none"/>
                <w:lang w:val="en-US" w:eastAsia="zh-CN" w:bidi="ar"/>
              </w:rPr>
              <w:t>其中一种即可。</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w:t>
            </w:r>
            <w:r>
              <w:rPr>
                <w:rFonts w:ascii="宋体" w:hAnsi="宋体" w:eastAsia="宋体" w:cs="宋体"/>
                <w:color w:val="auto"/>
                <w:kern w:val="0"/>
                <w:sz w:val="24"/>
                <w:szCs w:val="24"/>
                <w:highlight w:val="none"/>
                <w:lang w:val="en-US" w:eastAsia="zh-CN" w:bidi="ar"/>
              </w:rPr>
              <w:t>、投标人提供的财务报告复印件（成立年限按照投标截止时间推算）应符合下列规定：</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w:t>
            </w:r>
            <w:r>
              <w:rPr>
                <w:rFonts w:ascii="宋体" w:hAnsi="宋体" w:eastAsia="宋体" w:cs="宋体"/>
                <w:color w:val="auto"/>
                <w:kern w:val="0"/>
                <w:sz w:val="24"/>
                <w:szCs w:val="24"/>
                <w:highlight w:val="none"/>
                <w:lang w:val="en-US" w:eastAsia="zh-CN" w:bidi="ar"/>
              </w:rPr>
              <w:t>.1成立年限满1年及以上的投标人，提供经审计的上一年度的年度财务报告。</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w:t>
            </w:r>
            <w:r>
              <w:rPr>
                <w:rFonts w:ascii="宋体" w:hAnsi="宋体" w:eastAsia="宋体" w:cs="宋体"/>
                <w:color w:val="auto"/>
                <w:kern w:val="0"/>
                <w:sz w:val="24"/>
                <w:szCs w:val="24"/>
                <w:highlight w:val="none"/>
                <w:lang w:val="en-US" w:eastAsia="zh-CN" w:bidi="ar"/>
              </w:rPr>
              <w:t>.2成立年限满半年但不足1年的投标人，提供该半年度中任一季度的季度财务报告或该半年度的半年度财务报告。</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注：</w:t>
            </w:r>
            <w:r>
              <w:rPr>
                <w:rFonts w:ascii="宋体" w:hAnsi="宋体" w:eastAsia="宋体" w:cs="宋体"/>
                <w:color w:val="auto"/>
                <w:kern w:val="0"/>
                <w:sz w:val="24"/>
                <w:szCs w:val="24"/>
                <w:highlight w:val="none"/>
                <w:lang w:val="en-US" w:eastAsia="zh-CN" w:bidi="ar"/>
              </w:rPr>
              <w:t>无法按照第1.1、1.2条规定提供财务报告复印件的投标人（包括但不限于：成立年限满1年及以上的投标人、成立年限满半年但不足1年的投标人、成立年限不足半年的投标人），应选择提供资信证明复印件。</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w:t>
            </w:r>
            <w:r>
              <w:rPr>
                <w:rFonts w:ascii="宋体" w:hAnsi="宋体" w:eastAsia="宋体" w:cs="宋体"/>
                <w:color w:val="auto"/>
                <w:kern w:val="0"/>
                <w:sz w:val="24"/>
                <w:szCs w:val="24"/>
                <w:highlight w:val="none"/>
                <w:lang w:val="en-US" w:eastAsia="zh-CN" w:bidi="ar"/>
              </w:rPr>
              <w:t>、投标人提供的相应证明材料复印件均应符合：内容完整、清晰、整洁，并由投标人加盖其单位公章。</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注：</w:t>
            </w:r>
            <w:r>
              <w:rPr>
                <w:rFonts w:ascii="宋体" w:hAnsi="宋体" w:eastAsia="宋体" w:cs="宋体"/>
                <w:b/>
                <w:bCs/>
                <w:color w:val="auto"/>
                <w:kern w:val="0"/>
                <w:sz w:val="24"/>
                <w:szCs w:val="24"/>
                <w:highlight w:val="none"/>
                <w:lang w:val="en-US" w:eastAsia="zh-CN" w:bidi="ar"/>
              </w:rPr>
              <w:t>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1532"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依法缴纳税收证明材料</w:t>
            </w:r>
          </w:p>
        </w:tc>
        <w:tc>
          <w:tcPr>
            <w:tcW w:w="3467"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1、根据榕财采〔2021〕5 2 号规定，投标人可提供具有符合采购文件资格要求的依法缴纳税收证明材料承诺函，等同于提供合格的依法缴纳税收证明。投标人可自行选择提供承诺函、</w:t>
            </w:r>
            <w:r>
              <w:rPr>
                <w:rFonts w:ascii="宋体" w:hAnsi="宋体" w:eastAsia="宋体" w:cs="宋体"/>
                <w:color w:val="auto"/>
                <w:kern w:val="0"/>
                <w:sz w:val="24"/>
                <w:szCs w:val="24"/>
                <w:highlight w:val="none"/>
                <w:lang w:val="en-US" w:eastAsia="zh-CN" w:bidi="ar"/>
              </w:rPr>
              <w:t>依法缴纳税收证明材料</w:t>
            </w:r>
            <w:r>
              <w:rPr>
                <w:rFonts w:hint="eastAsia" w:ascii="宋体" w:hAnsi="宋体" w:eastAsia="宋体" w:cs="宋体"/>
                <w:color w:val="auto"/>
                <w:kern w:val="0"/>
                <w:sz w:val="24"/>
                <w:szCs w:val="24"/>
                <w:highlight w:val="none"/>
                <w:lang w:val="en-US" w:eastAsia="zh-CN" w:bidi="ar"/>
              </w:rPr>
              <w:t>其中一种即可。</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w:t>
            </w:r>
            <w:r>
              <w:rPr>
                <w:rFonts w:ascii="宋体" w:hAnsi="宋体" w:eastAsia="宋体" w:cs="宋体"/>
                <w:color w:val="auto"/>
                <w:kern w:val="0"/>
                <w:sz w:val="24"/>
                <w:szCs w:val="24"/>
                <w:highlight w:val="none"/>
                <w:lang w:val="en-US" w:eastAsia="zh-CN" w:bidi="ar"/>
              </w:rPr>
              <w:t>、投标人提供的税收凭据复印件应符合下列规定：</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w:t>
            </w:r>
            <w:r>
              <w:rPr>
                <w:rFonts w:ascii="宋体" w:hAnsi="宋体" w:eastAsia="宋体" w:cs="宋体"/>
                <w:color w:val="auto"/>
                <w:kern w:val="0"/>
                <w:sz w:val="24"/>
                <w:szCs w:val="24"/>
                <w:highlight w:val="none"/>
                <w:lang w:val="en-US" w:eastAsia="zh-CN" w:bidi="ar"/>
              </w:rPr>
              <w:t>.1投标截止时间前（不含投标截止时间的当月）已依法缴纳税收的投标人，提供投标截止时间前六个月（不含投标截止时间的当月）中任一月份的税收凭据复印件。</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w:t>
            </w:r>
            <w:r>
              <w:rPr>
                <w:rFonts w:ascii="宋体" w:hAnsi="宋体" w:eastAsia="宋体" w:cs="宋体"/>
                <w:color w:val="auto"/>
                <w:kern w:val="0"/>
                <w:sz w:val="24"/>
                <w:szCs w:val="24"/>
                <w:highlight w:val="none"/>
                <w:lang w:val="en-US" w:eastAsia="zh-CN" w:bidi="ar"/>
              </w:rPr>
              <w:t>.2投标截止时间的当月成立且已依法缴纳税收的投标人，提供投标截止时间当月的税收凭据复印件。</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w:t>
            </w:r>
            <w:r>
              <w:rPr>
                <w:rFonts w:ascii="宋体" w:hAnsi="宋体" w:eastAsia="宋体" w:cs="宋体"/>
                <w:color w:val="auto"/>
                <w:kern w:val="0"/>
                <w:sz w:val="24"/>
                <w:szCs w:val="24"/>
                <w:highlight w:val="none"/>
                <w:lang w:val="en-US" w:eastAsia="zh-CN" w:bidi="ar"/>
              </w:rPr>
              <w:t>.3投标截止时间的当月成立但因税务机关原因导致其尚未依法缴纳税收的投标人，提供依法缴纳税收承诺书原件（格式自拟），该承诺书视同税收凭据。</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w:t>
            </w:r>
            <w:r>
              <w:rPr>
                <w:rFonts w:ascii="宋体" w:hAnsi="宋体" w:eastAsia="宋体" w:cs="宋体"/>
                <w:color w:val="auto"/>
                <w:kern w:val="0"/>
                <w:sz w:val="24"/>
                <w:szCs w:val="24"/>
                <w:highlight w:val="none"/>
                <w:lang w:val="en-US" w:eastAsia="zh-CN" w:bidi="ar"/>
              </w:rPr>
              <w:t>、“依法缴纳税收证明材料”有欠缴记录的，视为未依法缴纳税收。</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w:t>
            </w:r>
            <w:r>
              <w:rPr>
                <w:rFonts w:ascii="宋体" w:hAnsi="宋体" w:eastAsia="宋体" w:cs="宋体"/>
                <w:color w:val="auto"/>
                <w:kern w:val="0"/>
                <w:sz w:val="24"/>
                <w:szCs w:val="24"/>
                <w:highlight w:val="none"/>
                <w:lang w:val="en-US" w:eastAsia="zh-CN" w:bidi="ar"/>
              </w:rPr>
              <w:t>、投标人提供的相应证明材料复印件均应符合：内容完整、清晰、整洁，并由投标人加盖其单位公章。</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注：</w:t>
            </w:r>
            <w:r>
              <w:rPr>
                <w:rFonts w:ascii="宋体" w:hAnsi="宋体" w:eastAsia="宋体" w:cs="宋体"/>
                <w:b/>
                <w:bCs/>
                <w:color w:val="auto"/>
                <w:kern w:val="0"/>
                <w:sz w:val="24"/>
                <w:szCs w:val="24"/>
                <w:highlight w:val="none"/>
                <w:lang w:val="en-US" w:eastAsia="zh-CN" w:bidi="ar"/>
              </w:rPr>
              <w:t>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CellSpacing w:w="0" w:type="dxa"/>
        </w:trPr>
        <w:tc>
          <w:tcPr>
            <w:tcW w:w="1532"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依法缴纳社会保障资金证明材料</w:t>
            </w:r>
          </w:p>
        </w:tc>
        <w:tc>
          <w:tcPr>
            <w:tcW w:w="3467"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1、根据榕财采〔2021〕5 2 号规定，投标人可提供具有符合采购文件资格要求的依法缴纳社会保障资金证明材料承诺函，等同于提供合格的依法缴纳社会保障资金证明。投标人可自行选择提供承诺函、</w:t>
            </w:r>
            <w:r>
              <w:rPr>
                <w:rFonts w:ascii="宋体" w:hAnsi="宋体" w:eastAsia="宋体" w:cs="宋体"/>
                <w:color w:val="auto"/>
                <w:kern w:val="0"/>
                <w:sz w:val="24"/>
                <w:szCs w:val="24"/>
                <w:highlight w:val="none"/>
                <w:lang w:val="en-US" w:eastAsia="zh-CN" w:bidi="ar"/>
              </w:rPr>
              <w:t>依法缴纳社会保障资金证明材料</w:t>
            </w:r>
            <w:r>
              <w:rPr>
                <w:rFonts w:hint="eastAsia" w:ascii="宋体" w:hAnsi="宋体" w:eastAsia="宋体" w:cs="宋体"/>
                <w:color w:val="auto"/>
                <w:kern w:val="0"/>
                <w:sz w:val="24"/>
                <w:szCs w:val="24"/>
                <w:highlight w:val="none"/>
                <w:lang w:val="en-US" w:eastAsia="zh-CN" w:bidi="ar"/>
              </w:rPr>
              <w:t>其中一种即可。</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w:t>
            </w:r>
            <w:r>
              <w:rPr>
                <w:rFonts w:ascii="宋体" w:hAnsi="宋体" w:eastAsia="宋体" w:cs="宋体"/>
                <w:color w:val="auto"/>
                <w:kern w:val="0"/>
                <w:sz w:val="24"/>
                <w:szCs w:val="24"/>
                <w:highlight w:val="none"/>
                <w:lang w:val="en-US" w:eastAsia="zh-CN" w:bidi="ar"/>
              </w:rPr>
              <w:t>、投标人提供的社会保险凭据复印件应符合下列规定：</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w:t>
            </w:r>
            <w:r>
              <w:rPr>
                <w:rFonts w:ascii="宋体" w:hAnsi="宋体" w:eastAsia="宋体" w:cs="宋体"/>
                <w:color w:val="auto"/>
                <w:kern w:val="0"/>
                <w:sz w:val="24"/>
                <w:szCs w:val="24"/>
                <w:highlight w:val="none"/>
                <w:lang w:val="en-US" w:eastAsia="zh-CN" w:bidi="ar"/>
              </w:rPr>
              <w:t>.1投标截止时间前（不含投标截止时间的当月）已依法缴纳社会保障资金的投标人，提供投标截止时间前六个月（不含投标截止时间的当月）中任一月份的社会保险凭据复印件。</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w:t>
            </w:r>
            <w:r>
              <w:rPr>
                <w:rFonts w:ascii="宋体" w:hAnsi="宋体" w:eastAsia="宋体" w:cs="宋体"/>
                <w:color w:val="auto"/>
                <w:kern w:val="0"/>
                <w:sz w:val="24"/>
                <w:szCs w:val="24"/>
                <w:highlight w:val="none"/>
                <w:lang w:val="en-US" w:eastAsia="zh-CN" w:bidi="ar"/>
              </w:rPr>
              <w:t>.2投标截止时间的当月成立且已依法缴纳社会保障资金的投标人，提供投标截止时间当月的社会保险凭据复印件。</w:t>
            </w:r>
            <w:r>
              <w:rPr>
                <w:rFonts w:hint="eastAsia" w:ascii="宋体" w:hAnsi="宋体" w:eastAsia="宋体" w:cs="宋体"/>
                <w:color w:val="auto"/>
                <w:kern w:val="0"/>
                <w:sz w:val="24"/>
                <w:szCs w:val="24"/>
                <w:highlight w:val="none"/>
                <w:lang w:val="en-US" w:eastAsia="zh-CN" w:bidi="ar"/>
              </w:rPr>
              <w:t>2</w:t>
            </w:r>
            <w:r>
              <w:rPr>
                <w:rFonts w:ascii="宋体" w:hAnsi="宋体" w:eastAsia="宋体" w:cs="宋体"/>
                <w:color w:val="auto"/>
                <w:kern w:val="0"/>
                <w:sz w:val="24"/>
                <w:szCs w:val="24"/>
                <w:highlight w:val="none"/>
                <w:lang w:val="en-US" w:eastAsia="zh-CN" w:bidi="ar"/>
              </w:rPr>
              <w:t>.3投标截止时间的当月成立但因税务机关/社会保障资金管理机关原因导致其尚未依法缴纳社会保障资金的投标人，提供依法缴纳社会保障资金承诺书原件（格式自拟），该承诺书视同社会保险凭据。</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w:t>
            </w:r>
            <w:r>
              <w:rPr>
                <w:rFonts w:ascii="宋体" w:hAnsi="宋体" w:eastAsia="宋体" w:cs="宋体"/>
                <w:color w:val="auto"/>
                <w:kern w:val="0"/>
                <w:sz w:val="24"/>
                <w:szCs w:val="24"/>
                <w:highlight w:val="none"/>
                <w:lang w:val="en-US" w:eastAsia="zh-CN" w:bidi="ar"/>
              </w:rPr>
              <w:t>、“依法缴纳社会保障资金证明材料”有欠缴记录的，视为未依法缴纳社会保障资金。</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w:t>
            </w:r>
            <w:r>
              <w:rPr>
                <w:rFonts w:ascii="宋体" w:hAnsi="宋体" w:eastAsia="宋体" w:cs="宋体"/>
                <w:color w:val="auto"/>
                <w:kern w:val="0"/>
                <w:sz w:val="24"/>
                <w:szCs w:val="24"/>
                <w:highlight w:val="none"/>
                <w:lang w:val="en-US" w:eastAsia="zh-CN" w:bidi="ar"/>
              </w:rPr>
              <w:t>、投标人提供的相应证明材料复印件均应符合：内容完整、清晰、整洁，并由投标人加盖其单位公章。</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注：</w:t>
            </w:r>
            <w:r>
              <w:rPr>
                <w:rFonts w:ascii="宋体" w:hAnsi="宋体" w:eastAsia="宋体" w:cs="宋体"/>
                <w:b/>
                <w:bCs/>
                <w:color w:val="auto"/>
                <w:kern w:val="0"/>
                <w:sz w:val="24"/>
                <w:szCs w:val="24"/>
                <w:highlight w:val="none"/>
                <w:lang w:val="en-US" w:eastAsia="zh-CN" w:bidi="ar"/>
              </w:rPr>
              <w:t>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CellSpacing w:w="0" w:type="dxa"/>
        </w:trPr>
        <w:tc>
          <w:tcPr>
            <w:tcW w:w="1532"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具备履行合同所必需设备和专业技术能力的声明函（若有）</w:t>
            </w:r>
          </w:p>
        </w:tc>
        <w:tc>
          <w:tcPr>
            <w:tcW w:w="3467"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ascii="宋体" w:hAnsi="宋体" w:eastAsia="宋体" w:cs="宋体"/>
                <w:color w:val="auto"/>
                <w:kern w:val="0"/>
                <w:sz w:val="24"/>
                <w:szCs w:val="24"/>
                <w:highlight w:val="none"/>
                <w:lang w:val="en-US" w:eastAsia="zh-CN" w:bidi="ar"/>
              </w:rPr>
              <w:t>1、招标文件未要求投标人提供“具备履行合同所必需的设备和专业技术能力专项证明材料”的，投标人应提供本声明函。</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ascii="宋体" w:hAnsi="宋体" w:eastAsia="宋体" w:cs="宋体"/>
                <w:color w:val="auto"/>
                <w:kern w:val="0"/>
                <w:sz w:val="24"/>
                <w:szCs w:val="24"/>
                <w:highlight w:val="none"/>
                <w:lang w:val="en-US" w:eastAsia="zh-CN" w:bidi="ar"/>
              </w:rPr>
              <w:t>2、招标文件要求投标人提供“具备履行合同所必需的设备和专业技术能力专项证明材料”的，投标人</w:t>
            </w:r>
            <w:r>
              <w:rPr>
                <w:rFonts w:hint="eastAsia" w:ascii="宋体" w:hAnsi="宋体" w:eastAsia="宋体" w:cs="宋体"/>
                <w:color w:val="auto"/>
                <w:kern w:val="0"/>
                <w:sz w:val="24"/>
                <w:szCs w:val="24"/>
                <w:highlight w:val="none"/>
                <w:lang w:val="en-US" w:eastAsia="zh-CN" w:bidi="ar"/>
              </w:rPr>
              <w:t>应</w:t>
            </w:r>
            <w:r>
              <w:rPr>
                <w:rFonts w:ascii="宋体" w:hAnsi="宋体" w:eastAsia="宋体" w:cs="宋体"/>
                <w:color w:val="auto"/>
                <w:kern w:val="0"/>
                <w:sz w:val="24"/>
                <w:szCs w:val="24"/>
                <w:highlight w:val="none"/>
                <w:lang w:val="en-US" w:eastAsia="zh-CN" w:bidi="ar"/>
              </w:rPr>
              <w:t>提供本声明函</w:t>
            </w:r>
            <w:r>
              <w:rPr>
                <w:rFonts w:hint="eastAsia" w:ascii="宋体" w:hAnsi="宋体" w:eastAsia="宋体" w:cs="宋体"/>
                <w:color w:val="auto"/>
                <w:kern w:val="0"/>
                <w:sz w:val="24"/>
                <w:szCs w:val="24"/>
                <w:highlight w:val="none"/>
                <w:lang w:val="en-US" w:eastAsia="zh-CN" w:bidi="ar"/>
              </w:rPr>
              <w:t>和</w:t>
            </w:r>
            <w:r>
              <w:rPr>
                <w:rFonts w:ascii="宋体" w:hAnsi="宋体" w:eastAsia="宋体" w:cs="宋体"/>
                <w:color w:val="auto"/>
                <w:kern w:val="0"/>
                <w:sz w:val="24"/>
                <w:szCs w:val="24"/>
                <w:highlight w:val="none"/>
                <w:lang w:val="en-US" w:eastAsia="zh-CN" w:bidi="ar"/>
              </w:rPr>
              <w:t>要求投标人提供</w:t>
            </w:r>
            <w:r>
              <w:rPr>
                <w:rFonts w:hint="eastAsia" w:ascii="宋体" w:hAnsi="宋体" w:eastAsia="宋体" w:cs="宋体"/>
                <w:color w:val="auto"/>
                <w:kern w:val="0"/>
                <w:sz w:val="24"/>
                <w:szCs w:val="24"/>
                <w:highlight w:val="none"/>
                <w:lang w:val="en-US" w:eastAsia="zh-CN" w:bidi="ar"/>
              </w:rPr>
              <w:t>的</w:t>
            </w:r>
            <w:r>
              <w:rPr>
                <w:rFonts w:ascii="宋体" w:hAnsi="宋体" w:eastAsia="宋体" w:cs="宋体"/>
                <w:color w:val="auto"/>
                <w:kern w:val="0"/>
                <w:sz w:val="24"/>
                <w:szCs w:val="24"/>
                <w:highlight w:val="none"/>
                <w:lang w:val="en-US" w:eastAsia="zh-CN" w:bidi="ar"/>
              </w:rPr>
              <w:t>专项证明材料。</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ascii="宋体" w:hAnsi="宋体" w:eastAsia="宋体" w:cs="宋体"/>
                <w:color w:val="auto"/>
                <w:kern w:val="0"/>
                <w:sz w:val="24"/>
                <w:szCs w:val="24"/>
                <w:highlight w:val="none"/>
                <w:lang w:val="en-US" w:eastAsia="zh-CN" w:bidi="ar"/>
              </w:rPr>
              <w:t>3、纸质投标文件正本中的本声明函（若有）应为原件。</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注：</w:t>
            </w:r>
            <w:r>
              <w:rPr>
                <w:rFonts w:ascii="宋体" w:hAnsi="宋体" w:eastAsia="宋体" w:cs="宋体"/>
                <w:b/>
                <w:bCs/>
                <w:color w:val="auto"/>
                <w:kern w:val="0"/>
                <w:sz w:val="24"/>
                <w:szCs w:val="24"/>
                <w:highlight w:val="none"/>
                <w:lang w:val="en-US" w:eastAsia="zh-CN" w:bidi="ar"/>
              </w:rPr>
              <w:t>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1532"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参加采购活动前三年内在经营活动中没有重大违法记录书面声明</w:t>
            </w:r>
          </w:p>
        </w:tc>
        <w:tc>
          <w:tcPr>
            <w:tcW w:w="3467"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ascii="宋体" w:hAnsi="宋体" w:eastAsia="宋体" w:cs="宋体"/>
                <w:color w:val="auto"/>
                <w:kern w:val="0"/>
                <w:sz w:val="24"/>
                <w:szCs w:val="24"/>
                <w:highlight w:val="none"/>
                <w:lang w:val="en-US" w:eastAsia="zh-CN" w:bidi="ar"/>
              </w:rPr>
              <w:t>1、“重大违法记录”指投标人因违法经营受到刑事处罚或责令停产停业、吊销许可证或执照、较大数额罚款等行政处罚。</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w:t>
            </w:r>
            <w:r>
              <w:rPr>
                <w:rFonts w:ascii="宋体" w:hAnsi="宋体" w:eastAsia="宋体" w:cs="宋体"/>
                <w:color w:val="auto"/>
                <w:kern w:val="0"/>
                <w:sz w:val="24"/>
                <w:szCs w:val="24"/>
                <w:highlight w:val="none"/>
                <w:lang w:val="en-US" w:eastAsia="zh-CN" w:bidi="ar"/>
              </w:rPr>
              <w:t>、纸质投标文件正本中的本声明应为原件。</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注：</w:t>
            </w:r>
            <w:r>
              <w:rPr>
                <w:rFonts w:ascii="宋体" w:hAnsi="宋体" w:eastAsia="宋体" w:cs="宋体"/>
                <w:b/>
                <w:bCs/>
                <w:color w:val="auto"/>
                <w:kern w:val="0"/>
                <w:sz w:val="24"/>
                <w:szCs w:val="24"/>
                <w:highlight w:val="none"/>
                <w:lang w:val="en-US" w:eastAsia="zh-CN" w:bidi="ar"/>
              </w:rPr>
              <w:t>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1532"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信用记录查询结果</w:t>
            </w:r>
          </w:p>
        </w:tc>
        <w:tc>
          <w:tcPr>
            <w:tcW w:w="3467"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投标人</w:t>
            </w:r>
            <w:r>
              <w:rPr>
                <w:rFonts w:hint="eastAsia" w:ascii="宋体" w:hAnsi="宋体" w:eastAsia="宋体" w:cs="宋体"/>
                <w:color w:val="auto"/>
                <w:spacing w:val="0"/>
                <w:sz w:val="24"/>
                <w:szCs w:val="24"/>
                <w:highlight w:val="none"/>
              </w:rPr>
              <w:t>应在（</w:t>
            </w:r>
            <w:r>
              <w:rPr>
                <w:rFonts w:hint="eastAsia" w:ascii="宋体" w:hAnsi="宋体" w:eastAsia="宋体" w:cs="宋体"/>
                <w:color w:val="auto"/>
                <w:spacing w:val="0"/>
                <w:sz w:val="24"/>
                <w:szCs w:val="24"/>
                <w:highlight w:val="none"/>
                <w:lang w:val="en-US" w:eastAsia="zh-CN"/>
              </w:rPr>
              <w:t>采购公告发布之日至</w:t>
            </w:r>
            <w:r>
              <w:rPr>
                <w:rFonts w:hint="eastAsia" w:ascii="宋体" w:hAnsi="宋体" w:eastAsia="宋体" w:cs="宋体"/>
                <w:color w:val="auto"/>
                <w:spacing w:val="0"/>
                <w:sz w:val="24"/>
                <w:szCs w:val="24"/>
                <w:highlight w:val="none"/>
              </w:rPr>
              <w:t>递交响应文件截止时间）前分别通过“信用中国”网站（www.creditchina.gov.cn）、中国政府采购网（www.ccgp.gov.cn）查询并打印相应的信用记录（以下简称：“</w:t>
            </w:r>
            <w:r>
              <w:rPr>
                <w:rFonts w:hint="eastAsia" w:ascii="宋体" w:hAnsi="宋体" w:eastAsia="宋体" w:cs="宋体"/>
                <w:color w:val="auto"/>
                <w:spacing w:val="0"/>
                <w:sz w:val="24"/>
                <w:szCs w:val="24"/>
                <w:highlight w:val="none"/>
                <w:lang w:eastAsia="zh-CN"/>
              </w:rPr>
              <w:t>投标人</w:t>
            </w:r>
            <w:r>
              <w:rPr>
                <w:rFonts w:hint="eastAsia" w:ascii="宋体" w:hAnsi="宋体" w:eastAsia="宋体" w:cs="宋体"/>
                <w:color w:val="auto"/>
                <w:spacing w:val="0"/>
                <w:sz w:val="24"/>
                <w:szCs w:val="24"/>
                <w:highlight w:val="none"/>
              </w:rPr>
              <w:t>提供的查询结果”），</w:t>
            </w:r>
            <w:r>
              <w:rPr>
                <w:rFonts w:hint="eastAsia" w:ascii="宋体" w:hAnsi="宋体" w:eastAsia="宋体" w:cs="宋体"/>
                <w:color w:val="auto"/>
                <w:spacing w:val="0"/>
                <w:sz w:val="24"/>
                <w:szCs w:val="24"/>
                <w:highlight w:val="none"/>
                <w:lang w:val="en-US" w:eastAsia="zh-CN"/>
              </w:rPr>
              <w:t>投标人</w:t>
            </w:r>
            <w:r>
              <w:rPr>
                <w:rFonts w:hint="eastAsia" w:ascii="宋体" w:hAnsi="宋体" w:eastAsia="宋体" w:cs="宋体"/>
                <w:color w:val="auto"/>
                <w:spacing w:val="0"/>
                <w:sz w:val="24"/>
                <w:szCs w:val="24"/>
                <w:highlight w:val="none"/>
              </w:rPr>
              <w:t>提供的查询结果应为其通过上述网站获取的信用信息查询结果原始页面的打印件（或截图）。</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注：</w:t>
            </w:r>
            <w:r>
              <w:rPr>
                <w:rFonts w:ascii="宋体" w:hAnsi="宋体" w:eastAsia="宋体" w:cs="宋体"/>
                <w:b/>
                <w:bCs/>
                <w:color w:val="auto"/>
                <w:kern w:val="0"/>
                <w:sz w:val="24"/>
                <w:szCs w:val="24"/>
                <w:highlight w:val="none"/>
                <w:lang w:val="en-US" w:eastAsia="zh-CN" w:bidi="ar"/>
              </w:rPr>
              <w:t>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1532"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中小企业声明函（专门面向中小企业或小型、微型企业适用，若有）</w:t>
            </w:r>
          </w:p>
        </w:tc>
        <w:tc>
          <w:tcPr>
            <w:tcW w:w="3467"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ascii="宋体" w:hAnsi="宋体" w:eastAsia="宋体" w:cs="宋体"/>
                <w:color w:val="auto"/>
                <w:kern w:val="0"/>
                <w:sz w:val="24"/>
                <w:szCs w:val="24"/>
                <w:highlight w:val="none"/>
                <w:lang w:val="en-US" w:eastAsia="zh-CN" w:bidi="ar"/>
              </w:rPr>
              <w:t>1、投标人应认真对照《工业和信息化部、国家统计局、国家发展和改革委员会、财政部关于印发中小企业划型标准规定的通知》（工信部联企业[2011]300号）规定的划分标准，并按照《国家统计局关于印发统计上大中小微型企业划分办法的通知》（国统字[2011]75号）规定准确划分企业类型。2、投标人为监狱企业的，可不填写本声明函，根据其提供的由省级以上监狱管理局、戒毒管理局（含新疆生产建设兵团）出具的属于监狱企业的证明文件进行认定，监狱企业视同小型、微型企业。</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ascii="宋体" w:hAnsi="宋体" w:eastAsia="宋体" w:cs="宋体"/>
                <w:color w:val="auto"/>
                <w:kern w:val="0"/>
                <w:sz w:val="24"/>
                <w:szCs w:val="24"/>
                <w:highlight w:val="none"/>
                <w:lang w:val="en-US" w:eastAsia="zh-CN" w:bidi="ar"/>
              </w:rPr>
              <w:t>3、投标人为残疾人福利性单位的，可不填写本声明函，根据其提供的《残疾人福利性单位声明函》进行认定，残疾人福利性单位视同小型、微型企业。</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ascii="宋体" w:hAnsi="宋体" w:eastAsia="宋体" w:cs="宋体"/>
                <w:color w:val="auto"/>
                <w:kern w:val="0"/>
                <w:sz w:val="24"/>
                <w:szCs w:val="24"/>
                <w:highlight w:val="none"/>
                <w:lang w:val="en-US" w:eastAsia="zh-CN" w:bidi="ar"/>
              </w:rPr>
              <w:t>4、纸质投标文件正本中的本声明函（若有）应为原件。</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注：</w:t>
            </w:r>
            <w:r>
              <w:rPr>
                <w:rFonts w:ascii="宋体" w:hAnsi="宋体" w:eastAsia="宋体" w:cs="宋体"/>
                <w:b/>
                <w:bCs/>
                <w:color w:val="auto"/>
                <w:kern w:val="0"/>
                <w:sz w:val="24"/>
                <w:szCs w:val="24"/>
                <w:highlight w:val="none"/>
                <w:lang w:val="en-US" w:eastAsia="zh-CN" w:bidi="ar"/>
              </w:rPr>
              <w:t>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CellSpacing w:w="0" w:type="dxa"/>
        </w:trPr>
        <w:tc>
          <w:tcPr>
            <w:tcW w:w="1532"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联合体协议（若有）</w:t>
            </w:r>
          </w:p>
        </w:tc>
        <w:tc>
          <w:tcPr>
            <w:tcW w:w="3467"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ascii="宋体" w:hAnsi="宋体" w:eastAsia="宋体" w:cs="宋体"/>
                <w:color w:val="auto"/>
                <w:kern w:val="0"/>
                <w:sz w:val="24"/>
                <w:szCs w:val="24"/>
                <w:highlight w:val="none"/>
                <w:lang w:val="en-US" w:eastAsia="zh-CN" w:bidi="ar"/>
              </w:rPr>
              <w:t>1、招标文件接受联合体投标且投标人为联合体的，投标人应提供本协议；否则无须提供。</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ascii="宋体" w:hAnsi="宋体" w:eastAsia="宋体" w:cs="宋体"/>
                <w:color w:val="auto"/>
                <w:kern w:val="0"/>
                <w:sz w:val="24"/>
                <w:szCs w:val="24"/>
                <w:highlight w:val="none"/>
                <w:lang w:val="en-US" w:eastAsia="zh-CN" w:bidi="ar"/>
              </w:rPr>
              <w:t>2、本协议由委托代理人签字或盖章的，应按照招标文件第七章载明的格式提供“单位负责人授权书”。</w:t>
            </w: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ascii="宋体" w:hAnsi="宋体" w:eastAsia="宋体" w:cs="宋体"/>
                <w:color w:val="auto"/>
                <w:kern w:val="0"/>
                <w:sz w:val="24"/>
                <w:szCs w:val="24"/>
                <w:highlight w:val="none"/>
                <w:lang w:val="en-US" w:eastAsia="zh-CN" w:bidi="ar"/>
              </w:rPr>
              <w:t>3、纸质投标文件正本中的本协议（若有）应为原件。</w:t>
            </w:r>
          </w:p>
          <w:p>
            <w:pPr>
              <w:keepNext w:val="0"/>
              <w:keepLines w:val="0"/>
              <w:widowControl/>
              <w:suppressLineNumbers w:val="0"/>
              <w:jc w:val="left"/>
              <w:rPr>
                <w:color w:val="auto"/>
                <w:highlight w:val="none"/>
              </w:rPr>
            </w:pPr>
            <w:r>
              <w:rPr>
                <w:rFonts w:hint="eastAsia" w:ascii="宋体" w:hAnsi="宋体" w:eastAsia="宋体" w:cs="宋体"/>
                <w:b/>
                <w:bCs/>
                <w:color w:val="auto"/>
                <w:kern w:val="0"/>
                <w:sz w:val="24"/>
                <w:szCs w:val="24"/>
                <w:highlight w:val="none"/>
                <w:lang w:val="en-US" w:eastAsia="zh-CN" w:bidi="ar"/>
              </w:rPr>
              <w:t>注：</w:t>
            </w:r>
            <w:r>
              <w:rPr>
                <w:rFonts w:ascii="宋体" w:hAnsi="宋体" w:eastAsia="宋体" w:cs="宋体"/>
                <w:b/>
                <w:bCs/>
                <w:color w:val="auto"/>
                <w:kern w:val="0"/>
                <w:sz w:val="24"/>
                <w:szCs w:val="24"/>
                <w:highlight w:val="none"/>
                <w:lang w:val="en-US" w:eastAsia="zh-CN" w:bidi="ar"/>
              </w:rPr>
              <w:t>投标人应按照招标文件第七章规定提供。</w:t>
            </w:r>
          </w:p>
        </w:tc>
      </w:tr>
    </w:tbl>
    <w:p>
      <w:pPr>
        <w:keepNext w:val="0"/>
        <w:keepLines w:val="0"/>
        <w:widowControl/>
        <w:suppressLineNumbers w:val="0"/>
        <w:jc w:val="left"/>
        <w:rPr>
          <w:rFonts w:hint="eastAsia" w:ascii="宋体" w:hAnsi="宋体" w:eastAsia="宋体" w:cs="宋体"/>
          <w:color w:val="auto"/>
          <w:spacing w:val="0"/>
          <w:kern w:val="0"/>
          <w:sz w:val="24"/>
          <w:szCs w:val="24"/>
          <w:highlight w:val="none"/>
          <w:lang w:val="en-US" w:eastAsia="zh-CN" w:bidi="ar"/>
        </w:rPr>
      </w:pPr>
    </w:p>
    <w:p>
      <w:pPr>
        <w:keepNext w:val="0"/>
        <w:keepLines w:val="0"/>
        <w:widowControl/>
        <w:suppressLineNumbers w:val="0"/>
        <w:jc w:val="left"/>
        <w:rPr>
          <w:rFonts w:hint="eastAsia" w:ascii="宋体" w:hAnsi="宋体" w:eastAsia="宋体" w:cs="宋体"/>
          <w:color w:val="auto"/>
          <w:spacing w:val="0"/>
          <w:kern w:val="0"/>
          <w:sz w:val="24"/>
          <w:szCs w:val="24"/>
          <w:highlight w:val="none"/>
          <w:lang w:val="en-US" w:eastAsia="zh-CN" w:bidi="ar"/>
        </w:rPr>
      </w:pPr>
      <w:r>
        <w:rPr>
          <w:rFonts w:hint="eastAsia" w:ascii="宋体" w:hAnsi="宋体" w:eastAsia="宋体" w:cs="宋体"/>
          <w:color w:val="auto"/>
          <w:spacing w:val="0"/>
          <w:kern w:val="0"/>
          <w:sz w:val="24"/>
          <w:szCs w:val="24"/>
          <w:highlight w:val="none"/>
          <w:lang w:val="en-US" w:eastAsia="zh-CN" w:bidi="ar"/>
        </w:rPr>
        <w:t>   ②.其他资格证明文件：无。</w:t>
      </w:r>
    </w:p>
    <w:p>
      <w:pPr>
        <w:keepNext w:val="0"/>
        <w:keepLines w:val="0"/>
        <w:widowControl/>
        <w:suppressLineNumbers w:val="0"/>
        <w:jc w:val="left"/>
        <w:rPr>
          <w:rFonts w:hint="eastAsia" w:ascii="宋体" w:hAnsi="宋体" w:eastAsia="宋体" w:cs="宋体"/>
          <w:color w:val="auto"/>
          <w:spacing w:val="0"/>
          <w:kern w:val="0"/>
          <w:sz w:val="24"/>
          <w:szCs w:val="24"/>
          <w:highlight w:val="none"/>
          <w:lang w:val="en-US" w:eastAsia="zh-CN" w:bidi="ar"/>
        </w:rPr>
      </w:pPr>
      <w:r>
        <w:rPr>
          <w:rFonts w:hint="eastAsia" w:ascii="宋体" w:hAnsi="宋体" w:eastAsia="宋体" w:cs="宋体"/>
          <w:color w:val="auto"/>
          <w:spacing w:val="0"/>
          <w:kern w:val="0"/>
          <w:sz w:val="24"/>
          <w:szCs w:val="24"/>
          <w:highlight w:val="none"/>
          <w:lang w:val="en-US" w:eastAsia="zh-CN" w:bidi="ar"/>
        </w:rPr>
        <w:t> </w:t>
      </w:r>
    </w:p>
    <w:p>
      <w:pPr>
        <w:keepNext w:val="0"/>
        <w:keepLines w:val="0"/>
        <w:widowControl/>
        <w:suppressLineNumbers w:val="0"/>
        <w:jc w:val="left"/>
        <w:rPr>
          <w:color w:val="auto"/>
          <w:highlight w:val="none"/>
        </w:rPr>
      </w:pPr>
      <w:r>
        <w:rPr>
          <w:rFonts w:hint="eastAsia" w:ascii="宋体" w:hAnsi="宋体" w:eastAsia="宋体" w:cs="宋体"/>
          <w:color w:val="auto"/>
          <w:spacing w:val="0"/>
          <w:kern w:val="0"/>
          <w:sz w:val="24"/>
          <w:szCs w:val="24"/>
          <w:highlight w:val="none"/>
          <w:lang w:val="en-US" w:eastAsia="zh-CN" w:bidi="ar"/>
        </w:rPr>
        <w:t xml:space="preserve"> （3）投标保证金。</w:t>
      </w:r>
    </w:p>
    <w:p>
      <w:pPr>
        <w:pStyle w:val="9"/>
        <w:keepNext w:val="0"/>
        <w:keepLines w:val="0"/>
        <w:widowControl/>
        <w:suppressLineNumbers w:val="0"/>
        <w:spacing w:before="75" w:beforeAutospacing="0" w:after="75" w:afterAutospacing="0"/>
        <w:ind w:left="0" w:right="0" w:firstLine="0"/>
        <w:rPr>
          <w:rFonts w:hint="eastAsia" w:ascii="宋体" w:hAnsi="宋体" w:eastAsia="宋体" w:cs="宋体"/>
          <w:color w:val="auto"/>
          <w:spacing w:val="0"/>
          <w:sz w:val="24"/>
          <w:szCs w:val="24"/>
          <w:highlight w:val="none"/>
        </w:rPr>
      </w:pPr>
    </w:p>
    <w:p>
      <w:pPr>
        <w:pStyle w:val="9"/>
        <w:keepNext w:val="0"/>
        <w:keepLines w:val="0"/>
        <w:widowControl/>
        <w:suppressLineNumbers w:val="0"/>
        <w:spacing w:before="75" w:beforeAutospacing="0" w:after="75" w:afterAutospacing="0"/>
        <w:ind w:left="0" w:right="0" w:firstLine="0"/>
        <w:rPr>
          <w:rStyle w:val="13"/>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rPr>
        <w:t>1.4有下列情形之一的，</w:t>
      </w:r>
      <w:r>
        <w:rPr>
          <w:rStyle w:val="13"/>
          <w:rFonts w:hint="eastAsia" w:ascii="宋体" w:hAnsi="宋体" w:eastAsia="宋体" w:cs="宋体"/>
          <w:color w:val="auto"/>
          <w:spacing w:val="0"/>
          <w:sz w:val="24"/>
          <w:szCs w:val="24"/>
          <w:highlight w:val="none"/>
        </w:rPr>
        <w:t>资格审查不合格：</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highlight w:val="none"/>
        </w:rPr>
        <w:t>  （1）一般情形：</w:t>
      </w:r>
    </w:p>
    <w:tbl>
      <w:tblPr>
        <w:tblStyle w:val="10"/>
        <w:tblW w:w="5000" w:type="pct"/>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8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blCellSpacing w:w="0" w:type="dxa"/>
        </w:trPr>
        <w:tc>
          <w:tcPr>
            <w:tcW w:w="5000"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bCs/>
                <w:color w:val="auto"/>
                <w:highlight w:val="none"/>
              </w:rPr>
            </w:pPr>
            <w:r>
              <w:rPr>
                <w:rFonts w:ascii="宋体" w:hAnsi="宋体" w:eastAsia="宋体" w:cs="宋体"/>
                <w:b/>
                <w:bCs/>
                <w:color w:val="auto"/>
                <w:kern w:val="0"/>
                <w:sz w:val="24"/>
                <w:szCs w:val="24"/>
                <w:highlight w:val="none"/>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未按照招标文件规定提交投标函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未按照招标文件规定提交投标人的资格及资信文件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未按照招标文件规定提交投标保证金</w:t>
            </w:r>
          </w:p>
        </w:tc>
      </w:tr>
    </w:tbl>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（2）本项目规定的其他情形：</w:t>
      </w:r>
    </w:p>
    <w:p>
      <w:pPr>
        <w:pStyle w:val="9"/>
        <w:keepNext w:val="0"/>
        <w:keepLines w:val="0"/>
        <w:widowControl/>
        <w:suppressLineNumbers w:val="0"/>
        <w:ind w:left="0" w:firstLine="480"/>
        <w:rPr>
          <w:color w:val="auto"/>
          <w:highlight w:val="none"/>
        </w:rPr>
      </w:pPr>
      <w:r>
        <w:rPr>
          <w:rStyle w:val="13"/>
          <w:color w:val="auto"/>
          <w:highlight w:val="none"/>
        </w:rPr>
        <w:t>包：1</w:t>
      </w:r>
    </w:p>
    <w:tbl>
      <w:tblPr>
        <w:tblStyle w:val="10"/>
        <w:tblW w:w="5000" w:type="pct"/>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8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blCellSpacing w:w="0" w:type="dxa"/>
        </w:trPr>
        <w:tc>
          <w:tcPr>
            <w:tcW w:w="5000"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bCs/>
                <w:color w:val="auto"/>
                <w:highlight w:val="none"/>
              </w:rPr>
            </w:pPr>
            <w:r>
              <w:rPr>
                <w:rFonts w:ascii="宋体" w:hAnsi="宋体" w:eastAsia="宋体" w:cs="宋体"/>
                <w:b/>
                <w:bCs/>
                <w:color w:val="auto"/>
                <w:kern w:val="0"/>
                <w:sz w:val="24"/>
                <w:szCs w:val="24"/>
                <w:highlight w:val="none"/>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资格及资信证明部分中出现报价部分的全部或部分的投标报价信息（或组成资料）。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blCellSpacing w:w="0" w:type="dxa"/>
        </w:trPr>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违反招标文件中载明“资格审查不合格”条款的规定。</w:t>
            </w:r>
          </w:p>
        </w:tc>
      </w:tr>
    </w:tbl>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1.5若本项目接受联合体投标且投标人为联合体，联合体中有同类资质的供应商按照联合体分工承担相同工作的，应先按照资质等级较低的供应商确定资质等级，再按照本章第</w:t>
      </w:r>
      <w:r>
        <w:rPr>
          <w:rFonts w:hint="default" w:ascii="Calibri" w:hAnsi="Calibri" w:cs="Calibri"/>
          <w:color w:val="auto"/>
          <w:spacing w:val="0"/>
          <w:sz w:val="24"/>
          <w:szCs w:val="24"/>
          <w:highlight w:val="none"/>
        </w:rPr>
        <w:t>1.2</w:t>
      </w:r>
      <w:r>
        <w:rPr>
          <w:rFonts w:hint="eastAsia" w:ascii="宋体" w:hAnsi="宋体" w:eastAsia="宋体" w:cs="宋体"/>
          <w:color w:val="auto"/>
          <w:spacing w:val="0"/>
          <w:sz w:val="24"/>
          <w:szCs w:val="24"/>
          <w:highlight w:val="none"/>
        </w:rPr>
        <w:t>、</w:t>
      </w:r>
      <w:r>
        <w:rPr>
          <w:rFonts w:hint="default" w:ascii="Calibri" w:hAnsi="Calibri" w:cs="Calibri"/>
          <w:color w:val="auto"/>
          <w:spacing w:val="0"/>
          <w:sz w:val="24"/>
          <w:szCs w:val="24"/>
          <w:highlight w:val="none"/>
        </w:rPr>
        <w:t>1.3</w:t>
      </w:r>
      <w:r>
        <w:rPr>
          <w:rFonts w:hint="eastAsia" w:ascii="宋体" w:hAnsi="宋体" w:eastAsia="宋体" w:cs="宋体"/>
          <w:color w:val="auto"/>
          <w:spacing w:val="0"/>
          <w:sz w:val="24"/>
          <w:szCs w:val="24"/>
          <w:highlight w:val="none"/>
        </w:rPr>
        <w:t>、</w:t>
      </w:r>
      <w:r>
        <w:rPr>
          <w:rFonts w:hint="default" w:ascii="Calibri" w:hAnsi="Calibri" w:cs="Calibri"/>
          <w:color w:val="auto"/>
          <w:spacing w:val="0"/>
          <w:sz w:val="24"/>
          <w:szCs w:val="24"/>
          <w:highlight w:val="none"/>
        </w:rPr>
        <w:t>1.4</w:t>
      </w:r>
      <w:r>
        <w:rPr>
          <w:rFonts w:hint="eastAsia" w:ascii="宋体" w:hAnsi="宋体" w:eastAsia="宋体" w:cs="宋体"/>
          <w:color w:val="auto"/>
          <w:spacing w:val="0"/>
          <w:sz w:val="24"/>
          <w:szCs w:val="24"/>
          <w:highlight w:val="none"/>
        </w:rPr>
        <w:t>条规定进行资格审查。</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2、资格审查情况不得私自外泄，有关信息由</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统一对外发布。</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3、资格审查合格的投标人不足三家的，不进行评标。同时，本次采购活动结束，</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将依法组织后续采购活动（包括但不限于：重新招标、采用其他方式采购等）。</w:t>
      </w:r>
    </w:p>
    <w:p>
      <w:pPr>
        <w:pStyle w:val="9"/>
        <w:keepNext w:val="0"/>
        <w:keepLines w:val="0"/>
        <w:widowControl/>
        <w:suppressLineNumbers w:val="0"/>
        <w:spacing w:before="75" w:beforeAutospacing="0" w:after="75" w:afterAutospacing="0"/>
        <w:ind w:left="0" w:right="0" w:firstLine="0"/>
        <w:rPr>
          <w:color w:val="auto"/>
          <w:highlight w:val="none"/>
        </w:rPr>
      </w:pPr>
      <w:r>
        <w:rPr>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24"/>
          <w:szCs w:val="24"/>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24"/>
          <w:szCs w:val="24"/>
          <w:highlight w:val="none"/>
        </w:rPr>
      </w:pPr>
    </w:p>
    <w:p>
      <w:pPr>
        <w:pStyle w:val="9"/>
        <w:keepNext w:val="0"/>
        <w:keepLines w:val="0"/>
        <w:widowControl/>
        <w:suppressLineNumbers w:val="0"/>
        <w:spacing w:before="75" w:beforeAutospacing="0" w:after="75" w:afterAutospacing="0"/>
        <w:ind w:left="0" w:right="0" w:firstLine="0"/>
        <w:jc w:val="center"/>
        <w:rPr>
          <w:color w:val="auto"/>
          <w:highlight w:val="none"/>
        </w:rPr>
      </w:pPr>
      <w:r>
        <w:rPr>
          <w:rStyle w:val="13"/>
          <w:rFonts w:hint="eastAsia" w:ascii="宋体" w:hAnsi="宋体" w:eastAsia="宋体" w:cs="宋体"/>
          <w:color w:val="auto"/>
          <w:spacing w:val="0"/>
          <w:sz w:val="24"/>
          <w:szCs w:val="24"/>
          <w:highlight w:val="none"/>
        </w:rPr>
        <w:t>二、评标</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4、</w:t>
      </w:r>
      <w:r>
        <w:rPr>
          <w:rFonts w:hint="eastAsia" w:ascii="宋体" w:hAnsi="宋体" w:eastAsia="宋体" w:cs="宋体"/>
          <w:color w:val="auto"/>
          <w:highlight w:val="none"/>
        </w:rPr>
        <w:t>资格审查结束后，由</w:t>
      </w:r>
      <w:r>
        <w:rPr>
          <w:rFonts w:hint="eastAsia" w:ascii="宋体" w:hAnsi="宋体" w:eastAsia="宋体" w:cs="宋体"/>
          <w:color w:val="auto"/>
          <w:spacing w:val="0"/>
          <w:highlight w:val="none"/>
          <w:lang w:eastAsia="zh-CN"/>
        </w:rPr>
        <w:t>福建朱雀工程咨询有限公司</w:t>
      </w:r>
      <w:r>
        <w:rPr>
          <w:rFonts w:hint="eastAsia" w:ascii="宋体" w:hAnsi="宋体" w:eastAsia="宋体" w:cs="宋体"/>
          <w:color w:val="auto"/>
          <w:spacing w:val="0"/>
          <w:highlight w:val="none"/>
        </w:rPr>
        <w:t>负责评标委员会的组建及评标工作的组织。</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5、评标委员会</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5.1评标委员会由采购人代表和评标专家两部分共</w:t>
      </w:r>
      <w:r>
        <w:rPr>
          <w:rFonts w:hint="eastAsia" w:ascii="宋体" w:hAnsi="宋体" w:eastAsia="宋体" w:cs="宋体"/>
          <w:color w:val="auto"/>
          <w:spacing w:val="0"/>
          <w:sz w:val="24"/>
          <w:szCs w:val="24"/>
          <w:highlight w:val="none"/>
          <w:u w:val="single"/>
        </w:rPr>
        <w:t>5</w:t>
      </w:r>
      <w:r>
        <w:rPr>
          <w:rFonts w:hint="eastAsia" w:ascii="宋体" w:hAnsi="宋体" w:eastAsia="宋体" w:cs="宋体"/>
          <w:color w:val="auto"/>
          <w:spacing w:val="0"/>
          <w:sz w:val="24"/>
          <w:szCs w:val="24"/>
          <w:highlight w:val="none"/>
        </w:rPr>
        <w:t>人（以下简称“评委”）组成，其中：由采购人派出的采购人代表</w:t>
      </w:r>
      <w:r>
        <w:rPr>
          <w:rFonts w:hint="eastAsia" w:ascii="宋体" w:hAnsi="宋体" w:eastAsia="宋体" w:cs="宋体"/>
          <w:color w:val="auto"/>
          <w:spacing w:val="0"/>
          <w:sz w:val="24"/>
          <w:szCs w:val="24"/>
          <w:highlight w:val="none"/>
          <w:u w:val="single"/>
        </w:rPr>
        <w:t>1</w:t>
      </w:r>
      <w:r>
        <w:rPr>
          <w:rFonts w:hint="eastAsia" w:ascii="宋体" w:hAnsi="宋体" w:eastAsia="宋体" w:cs="宋体"/>
          <w:color w:val="auto"/>
          <w:spacing w:val="0"/>
          <w:sz w:val="24"/>
          <w:szCs w:val="24"/>
          <w:highlight w:val="none"/>
        </w:rPr>
        <w:t>人，由福建省政府采购评审专家库产生的评标专家</w:t>
      </w:r>
      <w:r>
        <w:rPr>
          <w:rFonts w:hint="eastAsia" w:ascii="宋体" w:hAnsi="宋体" w:eastAsia="宋体" w:cs="宋体"/>
          <w:color w:val="auto"/>
          <w:spacing w:val="0"/>
          <w:sz w:val="24"/>
          <w:szCs w:val="24"/>
          <w:highlight w:val="none"/>
          <w:u w:val="single"/>
        </w:rPr>
        <w:t>4</w:t>
      </w:r>
      <w:r>
        <w:rPr>
          <w:rFonts w:hint="eastAsia" w:ascii="宋体" w:hAnsi="宋体" w:eastAsia="宋体" w:cs="宋体"/>
          <w:color w:val="auto"/>
          <w:spacing w:val="0"/>
          <w:sz w:val="24"/>
          <w:szCs w:val="24"/>
          <w:highlight w:val="none"/>
        </w:rPr>
        <w:t>人。</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5.2评标委员会负责具体评标事务，并按照下列原则依法独立履行有关职责：</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（1）评标应保护国家利益、社会公共利益和各方当事人合法权益，提高采购效益，保证项目质量。</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（2）评标应遵循公平、公正、科学、严谨和择优原则。</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（3）评标的依据是招标文件和投标文件。</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（4）应按照招标文件规定推荐中标候选人或确定中标人。</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（5）评标应遵守下列评标纪律：</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①评标情况不得私自外泄，有关信息由</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统一对外发布。</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②对</w:t>
      </w:r>
      <w:r>
        <w:rPr>
          <w:rFonts w:hint="eastAsia" w:ascii="宋体" w:hAnsi="宋体" w:eastAsia="宋体" w:cs="宋体"/>
          <w:color w:val="auto"/>
          <w:spacing w:val="0"/>
          <w:sz w:val="24"/>
          <w:szCs w:val="24"/>
          <w:highlight w:val="none"/>
          <w:u w:val="single"/>
          <w:lang w:eastAsia="zh-CN"/>
        </w:rPr>
        <w:t>福建朱雀工程咨询有限公司</w:t>
      </w:r>
      <w:r>
        <w:rPr>
          <w:rFonts w:hint="eastAsia" w:ascii="宋体" w:hAnsi="宋体" w:eastAsia="宋体" w:cs="宋体"/>
          <w:color w:val="auto"/>
          <w:spacing w:val="0"/>
          <w:sz w:val="24"/>
          <w:szCs w:val="24"/>
          <w:highlight w:val="none"/>
        </w:rPr>
        <w:t>或投标人提供的要求保密的资料，不得摘记翻印和外传。</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③不得收受投标人或有关人员的任何礼物，不得串联鼓动其他人袒护某投标人。若与投标人存在利害关系，则应主动声明并回避。</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④全体评委应按照招标文件规定进行评标，一切认定事项应查有实据且不得弄虚作假。</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⑤评标中应充分发扬民主，推荐中标候选人或确定中标人后要服从评标报告。</w:t>
      </w:r>
    </w:p>
    <w:p>
      <w:pPr>
        <w:pStyle w:val="9"/>
        <w:keepNext w:val="0"/>
        <w:keepLines w:val="0"/>
        <w:widowControl/>
        <w:suppressLineNumbers w:val="0"/>
        <w:spacing w:before="75" w:beforeAutospacing="0" w:after="75" w:afterAutospacing="0"/>
        <w:ind w:left="0" w:right="0" w:firstLine="480"/>
        <w:rPr>
          <w:color w:val="auto"/>
          <w:highlight w:val="none"/>
        </w:rPr>
      </w:pPr>
      <w:r>
        <w:rPr>
          <w:rStyle w:val="13"/>
          <w:rFonts w:hint="eastAsia" w:ascii="宋体" w:hAnsi="宋体" w:eastAsia="宋体" w:cs="宋体"/>
          <w:color w:val="auto"/>
          <w:spacing w:val="0"/>
          <w:sz w:val="24"/>
          <w:szCs w:val="24"/>
          <w:highlight w:val="none"/>
          <w:lang w:eastAsia="zh-CN"/>
        </w:rPr>
        <w:t>注：</w:t>
      </w:r>
      <w:r>
        <w:rPr>
          <w:rStyle w:val="13"/>
          <w:rFonts w:hint="eastAsia" w:ascii="宋体" w:hAnsi="宋体" w:eastAsia="宋体" w:cs="宋体"/>
          <w:color w:val="auto"/>
          <w:spacing w:val="0"/>
          <w:sz w:val="24"/>
          <w:szCs w:val="24"/>
          <w:highlight w:val="none"/>
        </w:rPr>
        <w:t>对违反评标纪律的评委，将取消其评委资格，对评标工作造成严重损失者将予以通报批评乃至追究法律责任。</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6、评标程序</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6.1评标前的准备工作</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（1）全体评委应认真审阅招标文件，了解评委应履行或遵守的职责、义务和评标纪律。</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（2）参加评标委员会的采购人代表可对本项目的背景和采购需求进行介绍，介绍材料应以书面形式提交（随采购文件一并存档），介绍内容不得含有歧视性、倾向性意见，不得超出招标文件所述范围。</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6.2符合性审查</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（1）评标委员会依据招标文件的实质性要求，对通过资格审查的投标文件进行符合性审查，以确定其是否满足招标文件的实质性要求。</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（2）满足招标文件的实质性要求指投标文件对招标文件实质性要求的响应不存在重大偏差或保留。</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4）评标委员会审查判断投标文件是否满足招标文件的实质性要求仅基于投标文件本身而不寻求其他的外部证据。未满足招标文件实质性要求的投标文件将被评标委员会否决（即符合性审查不合格），被否决的投标文件不能通过补充、修改（澄清、说明或补正）等方式重新成为满足招标文件实质性要求的投标文件。</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（5）评标委员会对所有投标人都执行相同的程序和标准。</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（6）有下列情形之一的，</w:t>
      </w:r>
      <w:r>
        <w:rPr>
          <w:rStyle w:val="13"/>
          <w:rFonts w:hint="eastAsia" w:ascii="宋体" w:hAnsi="宋体" w:eastAsia="宋体" w:cs="宋体"/>
          <w:color w:val="auto"/>
          <w:spacing w:val="0"/>
          <w:sz w:val="24"/>
          <w:szCs w:val="24"/>
          <w:highlight w:val="none"/>
        </w:rPr>
        <w:t>符合性审查不合格：</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①项目一般情形：</w:t>
      </w:r>
    </w:p>
    <w:tbl>
      <w:tblPr>
        <w:tblStyle w:val="10"/>
        <w:tblW w:w="5000" w:type="pct"/>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8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blCellSpacing w:w="0" w:type="dxa"/>
        </w:trPr>
        <w:tc>
          <w:tcPr>
            <w:tcW w:w="5000"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bCs/>
                <w:color w:val="auto"/>
                <w:highlight w:val="none"/>
              </w:rPr>
            </w:pPr>
            <w:r>
              <w:rPr>
                <w:rFonts w:ascii="宋体" w:hAnsi="宋体" w:eastAsia="宋体" w:cs="宋体"/>
                <w:b/>
                <w:bCs/>
                <w:color w:val="auto"/>
                <w:kern w:val="0"/>
                <w:sz w:val="24"/>
                <w:szCs w:val="24"/>
                <w:highlight w:val="none"/>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投标文件对招标文件实质性要求的响应存在重大偏离或保留。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属于招标文件第三章第10.12条规定的投标无效情形；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违反招标文件中载明“投标无效”条款的规定；</w:t>
            </w:r>
          </w:p>
        </w:tc>
      </w:tr>
    </w:tbl>
    <w:p>
      <w:pPr>
        <w:pStyle w:val="9"/>
        <w:keepNext w:val="0"/>
        <w:keepLines w:val="0"/>
        <w:widowControl/>
        <w:suppressLineNumbers w:val="0"/>
        <w:spacing w:before="75" w:beforeAutospacing="0" w:after="75" w:afterAutospacing="0"/>
        <w:ind w:left="0" w:right="0" w:firstLine="480"/>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rPr>
        <w:t>②本项目规定的其他情形：</w:t>
      </w:r>
    </w:p>
    <w:p>
      <w:pPr>
        <w:pStyle w:val="9"/>
        <w:keepNext w:val="0"/>
        <w:keepLines w:val="0"/>
        <w:widowControl/>
        <w:suppressLineNumbers w:val="0"/>
        <w:spacing w:before="75" w:beforeAutospacing="0" w:after="75" w:afterAutospacing="0"/>
        <w:ind w:left="0" w:right="0" w:firstLine="480"/>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rPr>
        <w:t>包：1</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包一般情形</w:t>
      </w:r>
    </w:p>
    <w:tbl>
      <w:tblPr>
        <w:tblStyle w:val="10"/>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85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5000"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b/>
                <w:bCs/>
                <w:color w:val="auto"/>
                <w:highlight w:val="none"/>
              </w:rPr>
            </w:pPr>
            <w:r>
              <w:rPr>
                <w:rFonts w:ascii="宋体" w:hAnsi="宋体" w:eastAsia="宋体" w:cs="宋体"/>
                <w:b/>
                <w:bCs/>
                <w:color w:val="auto"/>
                <w:kern w:val="0"/>
                <w:sz w:val="24"/>
                <w:szCs w:val="24"/>
                <w:highlight w:val="none"/>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1、技术部分的实际得分少于招标文件设定的技术部分总分50%的投标无效。</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2、技术部分中不得出现报价部分的全部或部分的投标报价信息（或组成资料），否则视为投标无效。</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3、不满足招标文件第五章中带★号条款或注明投标无效的条款的视为投标无效。</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4、不符合招标文件中规定的其它实质性要求条款的视为投标无效。</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5、未按招标文件第七章“投标文件格式”规定的编制说明、格式内容（含注）提供完整的投标文件，视为投标无效。</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6、商务部分中不得出现报价部分的全部或部分的投标报价信息（或组成资料），否则视为投标无效。</w:t>
            </w:r>
          </w:p>
        </w:tc>
      </w:tr>
    </w:tbl>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p>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p>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技术符合性</w:t>
      </w:r>
    </w:p>
    <w:tbl>
      <w:tblPr>
        <w:tblStyle w:val="10"/>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85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5000"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b/>
                <w:bCs/>
                <w:color w:val="auto"/>
                <w:highlight w:val="none"/>
              </w:rPr>
            </w:pPr>
            <w:r>
              <w:rPr>
                <w:rFonts w:ascii="宋体" w:hAnsi="宋体" w:eastAsia="宋体" w:cs="宋体"/>
                <w:b/>
                <w:bCs/>
                <w:color w:val="auto"/>
                <w:kern w:val="0"/>
                <w:sz w:val="24"/>
                <w:szCs w:val="24"/>
                <w:highlight w:val="none"/>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1、技术部分的实际总得分小于招标文件设定的技术部分总分50%的投标无效。</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2、不满足招标文件第五章中技术部分带★号的条款或注明投标无效的条款的视为投标无效。</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3、不符合招标文件中规定的其它实质性要求条款的视为投标无效。</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4、技术部分中不得出现报价部分的全部或部分的投标报价信息（或组成资料），否则视为投标无效。</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5、未按招标文件第七章“投标文件格式”规定的编制说明、格式内容（含注）提供完整的投标文件，视为投标无效。</w:t>
            </w:r>
          </w:p>
        </w:tc>
      </w:tr>
    </w:tbl>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p>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商务符合性</w:t>
      </w:r>
    </w:p>
    <w:tbl>
      <w:tblPr>
        <w:tblStyle w:val="10"/>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85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5000"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b/>
                <w:bCs/>
                <w:color w:val="auto"/>
                <w:highlight w:val="none"/>
              </w:rPr>
            </w:pPr>
            <w:r>
              <w:rPr>
                <w:rFonts w:ascii="宋体" w:hAnsi="宋体" w:eastAsia="宋体" w:cs="宋体"/>
                <w:b/>
                <w:bCs/>
                <w:color w:val="auto"/>
                <w:kern w:val="0"/>
                <w:sz w:val="24"/>
                <w:szCs w:val="24"/>
                <w:highlight w:val="none"/>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1、不满足招标文件“第五章 招标内容及要求”中“三、商务条件”要求的视为投标无效。</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2、商务部分中不得出现报价部分的全部或部分的投标报价信息（或组成资料），否则视为投标无效。</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3、不符合招标文件中规定的其它实质性要求条款的视为投标无效。</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4、未按招标文件第七章“投标文件格式”规定的编制说明、格式内容（含注）提供完整的投标文件，视为投标无效。</w:t>
            </w:r>
          </w:p>
        </w:tc>
      </w:tr>
    </w:tbl>
    <w:p>
      <w:pPr>
        <w:keepNext w:val="0"/>
        <w:keepLines w:val="0"/>
        <w:widowControl/>
        <w:suppressLineNumbers w:val="0"/>
        <w:jc w:val="left"/>
        <w:rPr>
          <w:color w:val="auto"/>
          <w:highlight w:val="none"/>
        </w:rPr>
      </w:pP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6.3澄清有关问题</w:t>
      </w:r>
    </w:p>
    <w:p>
      <w:pPr>
        <w:pStyle w:val="9"/>
        <w:keepNext w:val="0"/>
        <w:keepLines w:val="0"/>
        <w:widowControl/>
        <w:suppressLineNumbers w:val="0"/>
        <w:spacing w:before="75" w:beforeAutospacing="0" w:after="75" w:afterAutospacing="0"/>
        <w:ind w:left="0" w:right="0" w:firstLine="420"/>
        <w:rPr>
          <w:color w:val="auto"/>
          <w:highlight w:val="none"/>
        </w:rPr>
      </w:pPr>
      <w:r>
        <w:rPr>
          <w:rFonts w:hint="eastAsia" w:ascii="宋体" w:hAnsi="宋体" w:eastAsia="宋体" w:cs="宋体"/>
          <w:color w:val="auto"/>
          <w:spacing w:val="0"/>
          <w:sz w:val="24"/>
          <w:szCs w:val="24"/>
          <w:highlight w:val="none"/>
        </w:rPr>
        <w:t>（1）对通过符合性</w:t>
      </w:r>
      <w:r>
        <w:rPr>
          <w:rFonts w:hint="eastAsia" w:ascii="宋体" w:hAnsi="宋体" w:eastAsia="宋体" w:cs="宋体"/>
          <w:color w:val="auto"/>
          <w:spacing w:val="0"/>
          <w:sz w:val="24"/>
          <w:szCs w:val="24"/>
          <w:highlight w:val="none"/>
        </w:rPr>
        <w:t>审查的投标文件中含义不明确、同类问题表述不一致或有明显文字和计算错误的内容，评标委员会将以书面形式要求投标人作</w:t>
      </w:r>
      <w:r>
        <w:rPr>
          <w:rFonts w:hint="eastAsia" w:ascii="宋体" w:hAnsi="宋体" w:eastAsia="宋体" w:cs="宋体"/>
          <w:color w:val="auto"/>
          <w:spacing w:val="0"/>
          <w:sz w:val="24"/>
          <w:szCs w:val="24"/>
          <w:highlight w:val="none"/>
        </w:rPr>
        <w:t>出必要的澄清、说明或补正。</w:t>
      </w:r>
    </w:p>
    <w:p>
      <w:pPr>
        <w:pStyle w:val="9"/>
        <w:keepNext w:val="0"/>
        <w:keepLines w:val="0"/>
        <w:widowControl/>
        <w:suppressLineNumbers w:val="0"/>
        <w:spacing w:before="75" w:beforeAutospacing="0" w:after="75" w:afterAutospacing="0"/>
        <w:ind w:left="0" w:right="0" w:firstLine="420"/>
        <w:rPr>
          <w:color w:val="auto"/>
          <w:highlight w:val="none"/>
        </w:rPr>
      </w:pPr>
      <w:r>
        <w:rPr>
          <w:rFonts w:hint="eastAsia" w:ascii="宋体" w:hAnsi="宋体" w:eastAsia="宋体" w:cs="宋体"/>
          <w:color w:val="auto"/>
          <w:spacing w:val="0"/>
          <w:sz w:val="24"/>
          <w:szCs w:val="24"/>
          <w:highlight w:val="none"/>
        </w:rPr>
        <w:t>（2）投标人的澄清、说明或补正应由投标人代表在</w:t>
      </w:r>
      <w:r>
        <w:rPr>
          <w:rFonts w:hint="eastAsia" w:ascii="宋体" w:hAnsi="宋体" w:eastAsia="宋体" w:cs="宋体"/>
          <w:color w:val="auto"/>
          <w:spacing w:val="0"/>
          <w:sz w:val="24"/>
          <w:szCs w:val="24"/>
          <w:highlight w:val="none"/>
        </w:rPr>
        <w:t>评标委员会规定的时间内（一般在半个小时左右，具体要求将根据实际情况在澄清通知中约定）以书面形式向评标委员会提交，前述澄清、说明或补正不得超出投标文件的范围或改变</w:t>
      </w:r>
      <w:r>
        <w:rPr>
          <w:rFonts w:hint="eastAsia" w:ascii="宋体" w:hAnsi="宋体" w:eastAsia="宋体" w:cs="宋体"/>
          <w:color w:val="auto"/>
          <w:spacing w:val="0"/>
          <w:sz w:val="24"/>
          <w:szCs w:val="24"/>
          <w:highlight w:val="none"/>
        </w:rPr>
        <w:t>投标文件的实质性内容。若投标人未按照前述规定向评标委员会提交书面澄清、说明或补正，则评标委员会将按照不利于投标人的内容进行认定。</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w:t>
      </w:r>
      <w:r>
        <w:rPr>
          <w:rFonts w:hint="eastAsia" w:ascii="宋体" w:hAnsi="宋体" w:eastAsia="宋体" w:cs="宋体"/>
          <w:color w:val="auto"/>
          <w:spacing w:val="0"/>
          <w:sz w:val="24"/>
          <w:szCs w:val="24"/>
          <w:highlight w:val="none"/>
        </w:rPr>
        <w:t>投标文件报价出现前后不一致的，除招标文件另有规定外，按照下列规定修正：</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①开标一览表内容与投标文件中相应内容不一致的，以开标一览表为准；</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②大写金额和小写金额不一致的，以大写金额为准；</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③单价金额小数点或百分比有明显错位的，以开标一览表的总价为准，并修改单价；</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④总价金额与按照单价汇总金额不一致的，以单价金额计算结果为准。</w:t>
      </w:r>
    </w:p>
    <w:p>
      <w:pPr>
        <w:pStyle w:val="9"/>
        <w:keepNext w:val="0"/>
        <w:keepLines w:val="0"/>
        <w:widowControl/>
        <w:suppressLineNumbers w:val="0"/>
        <w:spacing w:before="75" w:beforeAutospacing="0" w:after="75" w:afterAutospacing="0"/>
        <w:ind w:left="0" w:right="0" w:firstLine="480"/>
        <w:rPr>
          <w:color w:val="auto"/>
          <w:highlight w:val="none"/>
        </w:rPr>
      </w:pPr>
      <w:r>
        <w:rPr>
          <w:rStyle w:val="13"/>
          <w:rFonts w:hint="eastAsia" w:ascii="宋体" w:hAnsi="宋体" w:eastAsia="宋体" w:cs="宋体"/>
          <w:color w:val="auto"/>
          <w:spacing w:val="0"/>
          <w:sz w:val="24"/>
          <w:szCs w:val="24"/>
          <w:highlight w:val="none"/>
          <w:lang w:eastAsia="zh-CN"/>
        </w:rPr>
        <w:t>注：</w:t>
      </w:r>
      <w:r>
        <w:rPr>
          <w:rStyle w:val="13"/>
          <w:rFonts w:hint="eastAsia" w:ascii="宋体" w:hAnsi="宋体" w:eastAsia="宋体" w:cs="宋体"/>
          <w:color w:val="auto"/>
          <w:spacing w:val="0"/>
          <w:sz w:val="24"/>
          <w:szCs w:val="24"/>
          <w:highlight w:val="none"/>
        </w:rPr>
        <w:t>同时出现两种以上不一致的，按照前款规定的顺序修正。修正后的报价应按照本章第</w:t>
      </w:r>
      <w:r>
        <w:rPr>
          <w:rStyle w:val="13"/>
          <w:rFonts w:hint="default" w:ascii="Calibri" w:hAnsi="Calibri" w:cs="Calibri"/>
          <w:color w:val="auto"/>
          <w:spacing w:val="0"/>
          <w:sz w:val="24"/>
          <w:szCs w:val="24"/>
          <w:highlight w:val="none"/>
        </w:rPr>
        <w:t>6.3</w:t>
      </w:r>
      <w:r>
        <w:rPr>
          <w:rStyle w:val="13"/>
          <w:rFonts w:hint="eastAsia" w:ascii="宋体" w:hAnsi="宋体" w:eastAsia="宋体" w:cs="宋体"/>
          <w:color w:val="auto"/>
          <w:spacing w:val="0"/>
          <w:sz w:val="24"/>
          <w:szCs w:val="24"/>
          <w:highlight w:val="none"/>
        </w:rPr>
        <w:t>条第（</w:t>
      </w:r>
      <w:r>
        <w:rPr>
          <w:rStyle w:val="13"/>
          <w:rFonts w:hint="default" w:ascii="Calibri" w:hAnsi="Calibri" w:cs="Calibri"/>
          <w:color w:val="auto"/>
          <w:spacing w:val="0"/>
          <w:sz w:val="24"/>
          <w:szCs w:val="24"/>
          <w:highlight w:val="none"/>
        </w:rPr>
        <w:t>1</w:t>
      </w:r>
      <w:r>
        <w:rPr>
          <w:rStyle w:val="13"/>
          <w:rFonts w:hint="eastAsia" w:ascii="宋体" w:hAnsi="宋体" w:eastAsia="宋体" w:cs="宋体"/>
          <w:color w:val="auto"/>
          <w:spacing w:val="0"/>
          <w:sz w:val="24"/>
          <w:szCs w:val="24"/>
          <w:highlight w:val="none"/>
        </w:rPr>
        <w:t>）、（</w:t>
      </w:r>
      <w:r>
        <w:rPr>
          <w:rStyle w:val="13"/>
          <w:rFonts w:hint="default" w:ascii="Calibri" w:hAnsi="Calibri" w:cs="Calibri"/>
          <w:color w:val="auto"/>
          <w:spacing w:val="0"/>
          <w:sz w:val="24"/>
          <w:szCs w:val="24"/>
          <w:highlight w:val="none"/>
        </w:rPr>
        <w:t>2</w:t>
      </w:r>
      <w:r>
        <w:rPr>
          <w:rStyle w:val="13"/>
          <w:rFonts w:hint="eastAsia" w:ascii="宋体" w:hAnsi="宋体" w:eastAsia="宋体" w:cs="宋体"/>
          <w:color w:val="auto"/>
          <w:spacing w:val="0"/>
          <w:sz w:val="24"/>
          <w:szCs w:val="24"/>
          <w:highlight w:val="none"/>
        </w:rPr>
        <w:t>）款规定经投标人确认后产生约束力，投标人不确认的，其投标无效。</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（4）关于细微偏差</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①细微偏差指投标文件实质性响应招标文件要求，但在个别地方存在漏项或提供了不完整的技术信息和数据等情况，并且补正这些遗漏或不完整不会对其他投标人造成不公平的结果。细微偏差不影响投标文件的有效性。</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②评标委员会将以书面形式要求存在细微偏差的投标人在评标委员会规定的时间内予以补正。若无法补正，则评标委员会将按照不利于投标人的内容进行认定。</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（5）关于投标描述（即投标文件中描述的内容）</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①投标描述前后不一致且不涉及证明材料的：按照本章第</w:t>
      </w:r>
      <w:r>
        <w:rPr>
          <w:rFonts w:hint="default" w:ascii="Calibri" w:hAnsi="Calibri" w:cs="Calibri"/>
          <w:color w:val="auto"/>
          <w:spacing w:val="0"/>
          <w:sz w:val="24"/>
          <w:szCs w:val="24"/>
          <w:highlight w:val="none"/>
        </w:rPr>
        <w:t>6.3</w:t>
      </w:r>
      <w:r>
        <w:rPr>
          <w:rFonts w:hint="eastAsia" w:ascii="宋体" w:hAnsi="宋体" w:eastAsia="宋体" w:cs="宋体"/>
          <w:color w:val="auto"/>
          <w:spacing w:val="0"/>
          <w:sz w:val="24"/>
          <w:szCs w:val="24"/>
          <w:highlight w:val="none"/>
        </w:rPr>
        <w:t>条第（</w:t>
      </w:r>
      <w:r>
        <w:rPr>
          <w:rFonts w:hint="default" w:ascii="Calibri" w:hAnsi="Calibri" w:cs="Calibri"/>
          <w:color w:val="auto"/>
          <w:spacing w:val="0"/>
          <w:sz w:val="24"/>
          <w:szCs w:val="24"/>
          <w:highlight w:val="none"/>
        </w:rPr>
        <w:t>1</w:t>
      </w:r>
      <w:r>
        <w:rPr>
          <w:rFonts w:hint="eastAsia" w:ascii="宋体" w:hAnsi="宋体" w:eastAsia="宋体" w:cs="宋体"/>
          <w:color w:val="auto"/>
          <w:spacing w:val="0"/>
          <w:sz w:val="24"/>
          <w:szCs w:val="24"/>
          <w:highlight w:val="none"/>
        </w:rPr>
        <w:t>）、（</w:t>
      </w:r>
      <w:r>
        <w:rPr>
          <w:rFonts w:hint="default" w:ascii="Calibri" w:hAnsi="Calibri" w:cs="Calibri"/>
          <w:color w:val="auto"/>
          <w:spacing w:val="0"/>
          <w:sz w:val="24"/>
          <w:szCs w:val="24"/>
          <w:highlight w:val="none"/>
        </w:rPr>
        <w:t>2</w:t>
      </w:r>
      <w:r>
        <w:rPr>
          <w:rFonts w:hint="eastAsia" w:ascii="宋体" w:hAnsi="宋体" w:eastAsia="宋体" w:cs="宋体"/>
          <w:color w:val="auto"/>
          <w:spacing w:val="0"/>
          <w:sz w:val="24"/>
          <w:szCs w:val="24"/>
          <w:highlight w:val="none"/>
        </w:rPr>
        <w:t>）款规定执行。</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②投标描述与证明材料不一致或多份证明材料之间不一致的：</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a.评标委员会将要求投标人进行书面澄清，并按照不利于投标人的内容进行评标。</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6.4比较与评价</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（1）按照本章第</w:t>
      </w:r>
      <w:r>
        <w:rPr>
          <w:rFonts w:hint="default" w:ascii="Calibri" w:hAnsi="Calibri" w:cs="Calibri"/>
          <w:color w:val="auto"/>
          <w:spacing w:val="0"/>
          <w:sz w:val="24"/>
          <w:szCs w:val="24"/>
          <w:highlight w:val="none"/>
        </w:rPr>
        <w:t>7</w:t>
      </w:r>
      <w:r>
        <w:rPr>
          <w:rFonts w:hint="eastAsia" w:ascii="宋体" w:hAnsi="宋体" w:eastAsia="宋体" w:cs="宋体"/>
          <w:color w:val="auto"/>
          <w:spacing w:val="0"/>
          <w:sz w:val="24"/>
          <w:szCs w:val="24"/>
          <w:highlight w:val="none"/>
        </w:rPr>
        <w:t>条载明的评标方法和标准，对符合性审查合格的投标文件进行比较与评价。</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（2）关于相同品牌产品</w:t>
      </w:r>
      <w:r>
        <w:rPr>
          <w:rStyle w:val="13"/>
          <w:rFonts w:hint="eastAsia" w:ascii="宋体" w:hAnsi="宋体" w:eastAsia="宋体" w:cs="宋体"/>
          <w:color w:val="auto"/>
          <w:spacing w:val="0"/>
          <w:sz w:val="24"/>
          <w:szCs w:val="24"/>
          <w:highlight w:val="none"/>
        </w:rPr>
        <w:t>（政府采购服务类项目不适用本条款规定）</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a.由评标委员会采取随机抽取方式确定，其他同品牌投标人</w:t>
      </w:r>
      <w:r>
        <w:rPr>
          <w:rStyle w:val="13"/>
          <w:rFonts w:hint="eastAsia" w:ascii="宋体" w:hAnsi="宋体" w:eastAsia="宋体" w:cs="宋体"/>
          <w:color w:val="auto"/>
          <w:spacing w:val="0"/>
          <w:sz w:val="24"/>
          <w:szCs w:val="24"/>
          <w:highlight w:val="none"/>
        </w:rPr>
        <w:t>投标无效。</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a.由评标委员会采取随机抽取方式确定，其他同品牌投标人不作为中标候选人。</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③非单一产品采购项目，多家投标人提供的核心产品品牌相同的，按照本章第</w:t>
      </w:r>
      <w:r>
        <w:rPr>
          <w:rFonts w:hint="default" w:ascii="Calibri" w:hAnsi="Calibri" w:cs="Calibri"/>
          <w:color w:val="auto"/>
          <w:spacing w:val="0"/>
          <w:sz w:val="24"/>
          <w:szCs w:val="24"/>
          <w:highlight w:val="none"/>
        </w:rPr>
        <w:t>6.4</w:t>
      </w:r>
      <w:r>
        <w:rPr>
          <w:rFonts w:hint="eastAsia" w:ascii="宋体" w:hAnsi="宋体" w:eastAsia="宋体" w:cs="宋体"/>
          <w:color w:val="auto"/>
          <w:spacing w:val="0"/>
          <w:sz w:val="24"/>
          <w:szCs w:val="24"/>
          <w:highlight w:val="none"/>
        </w:rPr>
        <w:t>条第（</w:t>
      </w:r>
      <w:r>
        <w:rPr>
          <w:rFonts w:hint="default" w:ascii="Calibri" w:hAnsi="Calibri" w:cs="Calibri"/>
          <w:color w:val="auto"/>
          <w:spacing w:val="0"/>
          <w:sz w:val="24"/>
          <w:szCs w:val="24"/>
          <w:highlight w:val="none"/>
        </w:rPr>
        <w:t>2</w:t>
      </w:r>
      <w:r>
        <w:rPr>
          <w:rFonts w:hint="eastAsia" w:ascii="宋体" w:hAnsi="宋体" w:eastAsia="宋体" w:cs="宋体"/>
          <w:color w:val="auto"/>
          <w:spacing w:val="0"/>
          <w:sz w:val="24"/>
          <w:szCs w:val="24"/>
          <w:highlight w:val="none"/>
        </w:rPr>
        <w:t>）款第①、②规定处理。</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（3）漏（缺）项</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①招标文件中要求列入报价的费用（含配置、功能），漏（缺）项的报价视为已经包括在投标总价中。</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②对多报项及赠送项的价格评标时不予核减，全部进入评标价评议。</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6.5推荐中标候选人：详见本章第</w:t>
      </w:r>
      <w:r>
        <w:rPr>
          <w:rFonts w:hint="default" w:ascii="Calibri" w:hAnsi="Calibri" w:cs="Calibri"/>
          <w:color w:val="auto"/>
          <w:spacing w:val="0"/>
          <w:sz w:val="24"/>
          <w:szCs w:val="24"/>
          <w:highlight w:val="none"/>
        </w:rPr>
        <w:t>7.2</w:t>
      </w:r>
      <w:r>
        <w:rPr>
          <w:rFonts w:hint="eastAsia" w:ascii="宋体" w:hAnsi="宋体" w:eastAsia="宋体" w:cs="宋体"/>
          <w:color w:val="auto"/>
          <w:spacing w:val="0"/>
          <w:sz w:val="24"/>
          <w:szCs w:val="24"/>
          <w:highlight w:val="none"/>
        </w:rPr>
        <w:t>条规定。</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6.6编写评标报告</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（1）评标报告由评标委员会负责编写。</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（2）评标报告应包括下列内容：</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①招标公告刊登的媒体名称、开标日期和地点；</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②投标人名单和评标委员会成员名单；</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③评标方法和标准；</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④开标记录和评标情况及说明，包括无效投标人名单及原因；</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⑤评标结果，包括中标候选人名单或确定的中标人；</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⑥其他需要说明的情况，包括但不限于：评标过程中投标人的澄清、说明或补正，评委更换等。</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w:t>
      </w:r>
      <w:r>
        <w:rPr>
          <w:rStyle w:val="13"/>
          <w:rFonts w:hint="eastAsia" w:ascii="宋体" w:hAnsi="宋体" w:eastAsia="宋体" w:cs="宋体"/>
          <w:color w:val="auto"/>
          <w:spacing w:val="0"/>
          <w:sz w:val="24"/>
          <w:szCs w:val="24"/>
          <w:highlight w:val="none"/>
        </w:rPr>
        <w:t>投标无效</w:t>
      </w:r>
      <w:r>
        <w:rPr>
          <w:rFonts w:hint="eastAsia" w:ascii="宋体" w:hAnsi="宋体" w:eastAsia="宋体" w:cs="宋体"/>
          <w:color w:val="auto"/>
          <w:spacing w:val="0"/>
          <w:sz w:val="24"/>
          <w:szCs w:val="24"/>
          <w:highlight w:val="none"/>
        </w:rPr>
        <w:t>处理。</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6.8评委对需要共同认定的事项存在争议的，应按照少数服从多数的原则进行认定。</w:t>
      </w:r>
      <w:r>
        <w:rPr>
          <w:rStyle w:val="13"/>
          <w:rFonts w:hint="eastAsia" w:ascii="宋体" w:hAnsi="宋体" w:eastAsia="宋体" w:cs="宋体"/>
          <w:color w:val="auto"/>
          <w:spacing w:val="0"/>
          <w:sz w:val="24"/>
          <w:szCs w:val="24"/>
          <w:highlight w:val="none"/>
        </w:rPr>
        <w:t>持不同意见的评委应在评标报告上签署不同意见及理由，否则视为同意评标报告。</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6.9在评标过程中发现投标人有下列情形之一的，评标委员会应认定其</w:t>
      </w:r>
      <w:r>
        <w:rPr>
          <w:rStyle w:val="13"/>
          <w:rFonts w:hint="eastAsia" w:ascii="宋体" w:hAnsi="宋体" w:eastAsia="宋体" w:cs="宋体"/>
          <w:color w:val="auto"/>
          <w:spacing w:val="0"/>
          <w:sz w:val="24"/>
          <w:szCs w:val="24"/>
          <w:highlight w:val="none"/>
        </w:rPr>
        <w:t>投标无效</w:t>
      </w:r>
      <w:r>
        <w:rPr>
          <w:rFonts w:hint="eastAsia" w:ascii="宋体" w:hAnsi="宋体" w:eastAsia="宋体" w:cs="宋体"/>
          <w:color w:val="auto"/>
          <w:spacing w:val="0"/>
          <w:sz w:val="24"/>
          <w:szCs w:val="24"/>
          <w:highlight w:val="none"/>
        </w:rPr>
        <w:t>，并书面报告本项目监督管理部门：</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（1）恶意串通（包括但不限于招标文件第三章第</w:t>
      </w:r>
      <w:r>
        <w:rPr>
          <w:rFonts w:hint="default" w:ascii="Calibri" w:hAnsi="Calibri" w:cs="Calibri"/>
          <w:color w:val="auto"/>
          <w:spacing w:val="0"/>
          <w:sz w:val="24"/>
          <w:szCs w:val="24"/>
          <w:highlight w:val="none"/>
        </w:rPr>
        <w:t>9.7</w:t>
      </w:r>
      <w:r>
        <w:rPr>
          <w:rFonts w:hint="eastAsia" w:ascii="宋体" w:hAnsi="宋体" w:eastAsia="宋体" w:cs="宋体"/>
          <w:color w:val="auto"/>
          <w:spacing w:val="0"/>
          <w:sz w:val="24"/>
          <w:szCs w:val="24"/>
          <w:highlight w:val="none"/>
        </w:rPr>
        <w:t>条规定情形）；</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（2）妨碍其他投标人的竞争行为；</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（3）损害采购人或其他投标人的合法权益。</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6.10评标过程中，有下列情形之一的，应予废标：</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（1）符合性审查合格的投标人不足三家的；</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（2）有关法律、法规和规章规定废标的情形。</w:t>
      </w:r>
    </w:p>
    <w:p>
      <w:pPr>
        <w:pStyle w:val="9"/>
        <w:keepNext w:val="0"/>
        <w:keepLines w:val="0"/>
        <w:widowControl/>
        <w:suppressLineNumbers w:val="0"/>
        <w:spacing w:before="75" w:beforeAutospacing="0" w:after="75" w:afterAutospacing="0"/>
        <w:ind w:left="0" w:right="0" w:firstLine="480"/>
        <w:rPr>
          <w:color w:val="auto"/>
          <w:highlight w:val="none"/>
        </w:rPr>
      </w:pPr>
      <w:r>
        <w:rPr>
          <w:rStyle w:val="13"/>
          <w:rFonts w:hint="eastAsia" w:ascii="宋体" w:hAnsi="宋体" w:eastAsia="宋体" w:cs="宋体"/>
          <w:color w:val="auto"/>
          <w:spacing w:val="0"/>
          <w:sz w:val="24"/>
          <w:szCs w:val="24"/>
          <w:highlight w:val="none"/>
          <w:lang w:eastAsia="zh-CN"/>
        </w:rPr>
        <w:t>注：</w:t>
      </w:r>
      <w:r>
        <w:rPr>
          <w:rStyle w:val="13"/>
          <w:rFonts w:hint="eastAsia" w:ascii="宋体" w:hAnsi="宋体" w:eastAsia="宋体" w:cs="宋体"/>
          <w:color w:val="auto"/>
          <w:spacing w:val="0"/>
          <w:sz w:val="24"/>
          <w:szCs w:val="24"/>
          <w:highlight w:val="none"/>
        </w:rPr>
        <w:t>若废标，则本次采购活动结束，</w:t>
      </w:r>
      <w:r>
        <w:rPr>
          <w:rFonts w:hint="eastAsia" w:ascii="宋体" w:hAnsi="宋体" w:eastAsia="宋体" w:cs="宋体"/>
          <w:color w:val="auto"/>
          <w:spacing w:val="0"/>
          <w:sz w:val="24"/>
          <w:szCs w:val="24"/>
          <w:highlight w:val="none"/>
          <w:u w:val="single"/>
          <w:lang w:eastAsia="zh-CN"/>
        </w:rPr>
        <w:t>福建朱雀工程咨询有限公司</w:t>
      </w:r>
      <w:r>
        <w:rPr>
          <w:rStyle w:val="13"/>
          <w:rFonts w:hint="eastAsia" w:ascii="宋体" w:hAnsi="宋体" w:eastAsia="宋体" w:cs="宋体"/>
          <w:color w:val="auto"/>
          <w:spacing w:val="0"/>
          <w:sz w:val="24"/>
          <w:szCs w:val="24"/>
          <w:highlight w:val="none"/>
        </w:rPr>
        <w:t>将依法组织后续采购活动（包括但不限于：重新招标、采用其他方式采购等）。</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7、评标方法和标准</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7.1评标方法：</w:t>
      </w:r>
      <w:r>
        <w:rPr>
          <w:color w:val="auto"/>
          <w:spacing w:val="0"/>
          <w:sz w:val="24"/>
          <w:szCs w:val="24"/>
          <w:highlight w:val="none"/>
        </w:rPr>
        <w:t> 合同包1采用综合评分法。</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7.2评标标准</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 </w:t>
      </w:r>
    </w:p>
    <w:p>
      <w:pPr>
        <w:pStyle w:val="9"/>
        <w:keepNext w:val="0"/>
        <w:keepLines w:val="0"/>
        <w:widowControl/>
        <w:suppressLineNumbers w:val="0"/>
        <w:shd w:val="clear" w:fill="FFFFFF"/>
        <w:spacing w:before="0" w:beforeAutospacing="0" w:after="150" w:afterAutospacing="0"/>
        <w:rPr>
          <w:rFonts w:hint="eastAsia" w:ascii="微软雅黑" w:hAnsi="微软雅黑" w:eastAsia="微软雅黑" w:cs="微软雅黑"/>
          <w:color w:val="auto"/>
          <w:sz w:val="19"/>
          <w:szCs w:val="19"/>
          <w:highlight w:val="none"/>
        </w:rPr>
      </w:pPr>
      <w:r>
        <w:rPr>
          <w:rStyle w:val="13"/>
          <w:rFonts w:hint="eastAsia" w:ascii="宋体" w:hAnsi="宋体" w:eastAsia="宋体" w:cs="宋体"/>
          <w:color w:val="auto"/>
          <w:sz w:val="24"/>
          <w:szCs w:val="24"/>
          <w:highlight w:val="none"/>
          <w:shd w:val="clear" w:fill="FFFFFF"/>
        </w:rPr>
        <w:t>合同包1采用综合评分法</w:t>
      </w:r>
      <w:r>
        <w:rPr>
          <w:rFonts w:hint="eastAsia" w:ascii="宋体" w:hAnsi="宋体" w:eastAsia="宋体" w:cs="宋体"/>
          <w:color w:val="auto"/>
          <w:sz w:val="24"/>
          <w:szCs w:val="24"/>
          <w:highlight w:val="none"/>
          <w:shd w:val="clear" w:fill="FFFFFF"/>
        </w:rPr>
        <w:t>：</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（1）投标文件满足招标文件全部实质性要求，且按照评审因素的量化指标评审得分（即评标总得分）最高的投标人为中标候选人。</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（2）每个投标人的评标总得分</w:t>
      </w:r>
      <w:r>
        <w:rPr>
          <w:rFonts w:hint="default" w:ascii="Calibri" w:hAnsi="Calibri" w:eastAsia="宋体" w:cs="Calibri"/>
          <w:color w:val="auto"/>
          <w:sz w:val="24"/>
          <w:szCs w:val="24"/>
          <w:highlight w:val="none"/>
        </w:rPr>
        <w:t>FA</w:t>
      </w:r>
      <w:r>
        <w:rPr>
          <w:rFonts w:hint="eastAsia" w:ascii="宋体" w:hAnsi="宋体" w:eastAsia="宋体" w:cs="宋体"/>
          <w:color w:val="auto"/>
          <w:sz w:val="24"/>
          <w:szCs w:val="24"/>
          <w:highlight w:val="none"/>
        </w:rPr>
        <w:t>＝</w:t>
      </w:r>
      <w:r>
        <w:rPr>
          <w:rFonts w:hint="default" w:ascii="Calibri" w:hAnsi="Calibri" w:eastAsia="宋体" w:cs="Calibri"/>
          <w:color w:val="auto"/>
          <w:sz w:val="24"/>
          <w:szCs w:val="24"/>
          <w:highlight w:val="none"/>
        </w:rPr>
        <w:t>F1</w:t>
      </w:r>
      <w:r>
        <w:rPr>
          <w:rFonts w:hint="eastAsia" w:ascii="宋体" w:hAnsi="宋体" w:eastAsia="宋体" w:cs="宋体"/>
          <w:color w:val="auto"/>
          <w:sz w:val="24"/>
          <w:szCs w:val="24"/>
          <w:highlight w:val="none"/>
        </w:rPr>
        <w:t>＋</w:t>
      </w:r>
      <w:r>
        <w:rPr>
          <w:rFonts w:hint="default" w:ascii="Calibri" w:hAnsi="Calibri" w:eastAsia="宋体" w:cs="Calibri"/>
          <w:color w:val="auto"/>
          <w:sz w:val="24"/>
          <w:szCs w:val="24"/>
          <w:highlight w:val="none"/>
        </w:rPr>
        <w:t>F2</w:t>
      </w:r>
      <w:r>
        <w:rPr>
          <w:rFonts w:hint="eastAsia" w:ascii="宋体" w:hAnsi="宋体" w:eastAsia="宋体" w:cs="宋体"/>
          <w:color w:val="auto"/>
          <w:sz w:val="24"/>
          <w:szCs w:val="24"/>
          <w:highlight w:val="none"/>
        </w:rPr>
        <w:t>＋</w:t>
      </w:r>
      <w:r>
        <w:rPr>
          <w:rFonts w:hint="default" w:ascii="Calibri" w:hAnsi="Calibri" w:eastAsia="宋体" w:cs="Calibri"/>
          <w:color w:val="auto"/>
          <w:sz w:val="24"/>
          <w:szCs w:val="24"/>
          <w:highlight w:val="none"/>
        </w:rPr>
        <w:t>F3</w:t>
      </w:r>
      <w:r>
        <w:rPr>
          <w:rFonts w:hint="eastAsia" w:ascii="宋体" w:hAnsi="宋体" w:eastAsia="宋体" w:cs="宋体"/>
          <w:color w:val="auto"/>
          <w:sz w:val="24"/>
          <w:szCs w:val="24"/>
          <w:highlight w:val="none"/>
        </w:rPr>
        <w:t>＋</w:t>
      </w:r>
      <w:r>
        <w:rPr>
          <w:rFonts w:hint="default" w:ascii="Calibri" w:hAnsi="Calibri" w:eastAsia="宋体" w:cs="Calibri"/>
          <w:color w:val="auto"/>
          <w:sz w:val="24"/>
          <w:szCs w:val="24"/>
          <w:highlight w:val="none"/>
        </w:rPr>
        <w:t>F4</w:t>
      </w:r>
      <w:r>
        <w:rPr>
          <w:rFonts w:hint="eastAsia" w:ascii="宋体" w:hAnsi="宋体" w:eastAsia="宋体" w:cs="宋体"/>
          <w:color w:val="auto"/>
          <w:sz w:val="24"/>
          <w:szCs w:val="24"/>
          <w:highlight w:val="none"/>
        </w:rPr>
        <w:t>（若有），其中：</w:t>
      </w:r>
      <w:r>
        <w:rPr>
          <w:rFonts w:hint="default" w:ascii="Calibri" w:hAnsi="Calibri" w:eastAsia="宋体" w:cs="Calibri"/>
          <w:color w:val="auto"/>
          <w:sz w:val="24"/>
          <w:szCs w:val="24"/>
          <w:highlight w:val="none"/>
        </w:rPr>
        <w:t>F1</w:t>
      </w:r>
      <w:r>
        <w:rPr>
          <w:rFonts w:hint="eastAsia" w:ascii="宋体" w:hAnsi="宋体" w:eastAsia="宋体" w:cs="宋体"/>
          <w:color w:val="auto"/>
          <w:sz w:val="24"/>
          <w:szCs w:val="24"/>
          <w:highlight w:val="none"/>
        </w:rPr>
        <w:t>指价格项评审因素得分、</w:t>
      </w:r>
      <w:r>
        <w:rPr>
          <w:rFonts w:hint="default" w:ascii="Calibri" w:hAnsi="Calibri" w:eastAsia="宋体" w:cs="Calibri"/>
          <w:color w:val="auto"/>
          <w:sz w:val="24"/>
          <w:szCs w:val="24"/>
          <w:highlight w:val="none"/>
        </w:rPr>
        <w:t>F2</w:t>
      </w:r>
      <w:r>
        <w:rPr>
          <w:rFonts w:hint="eastAsia" w:ascii="宋体" w:hAnsi="宋体" w:eastAsia="宋体" w:cs="宋体"/>
          <w:color w:val="auto"/>
          <w:sz w:val="24"/>
          <w:szCs w:val="24"/>
          <w:highlight w:val="none"/>
        </w:rPr>
        <w:t>指技术项评审因素得分、</w:t>
      </w:r>
      <w:r>
        <w:rPr>
          <w:rFonts w:hint="default" w:ascii="Calibri" w:hAnsi="Calibri" w:eastAsia="宋体" w:cs="Calibri"/>
          <w:color w:val="auto"/>
          <w:sz w:val="24"/>
          <w:szCs w:val="24"/>
          <w:highlight w:val="none"/>
        </w:rPr>
        <w:t>F3</w:t>
      </w:r>
      <w:r>
        <w:rPr>
          <w:rFonts w:hint="eastAsia" w:ascii="宋体" w:hAnsi="宋体" w:eastAsia="宋体" w:cs="宋体"/>
          <w:color w:val="auto"/>
          <w:sz w:val="24"/>
          <w:szCs w:val="24"/>
          <w:highlight w:val="none"/>
        </w:rPr>
        <w:t>指商务项评审因素得分，</w:t>
      </w:r>
      <w:r>
        <w:rPr>
          <w:rFonts w:hint="default" w:ascii="Calibri" w:hAnsi="Calibri" w:eastAsia="宋体" w:cs="Calibri"/>
          <w:color w:val="auto"/>
          <w:sz w:val="24"/>
          <w:szCs w:val="24"/>
          <w:highlight w:val="none"/>
        </w:rPr>
        <w:t>F1</w:t>
      </w:r>
      <w:r>
        <w:rPr>
          <w:rFonts w:hint="eastAsia" w:ascii="宋体" w:hAnsi="宋体" w:eastAsia="宋体" w:cs="宋体"/>
          <w:color w:val="auto"/>
          <w:sz w:val="24"/>
          <w:szCs w:val="24"/>
          <w:highlight w:val="none"/>
        </w:rPr>
        <w:t>＋</w:t>
      </w:r>
      <w:r>
        <w:rPr>
          <w:rFonts w:hint="default" w:ascii="Calibri" w:hAnsi="Calibri" w:eastAsia="宋体" w:cs="Calibri"/>
          <w:color w:val="auto"/>
          <w:sz w:val="24"/>
          <w:szCs w:val="24"/>
          <w:highlight w:val="none"/>
        </w:rPr>
        <w:t>F2</w:t>
      </w:r>
      <w:r>
        <w:rPr>
          <w:rFonts w:hint="eastAsia" w:ascii="宋体" w:hAnsi="宋体" w:eastAsia="宋体" w:cs="宋体"/>
          <w:color w:val="auto"/>
          <w:sz w:val="24"/>
          <w:szCs w:val="24"/>
          <w:highlight w:val="none"/>
        </w:rPr>
        <w:t>＋</w:t>
      </w:r>
      <w:r>
        <w:rPr>
          <w:rFonts w:hint="default" w:ascii="Calibri" w:hAnsi="Calibri" w:eastAsia="宋体" w:cs="Calibri"/>
          <w:color w:val="auto"/>
          <w:sz w:val="24"/>
          <w:szCs w:val="24"/>
          <w:highlight w:val="none"/>
        </w:rPr>
        <w:t>F3=100</w:t>
      </w:r>
      <w:r>
        <w:rPr>
          <w:rFonts w:hint="eastAsia" w:ascii="宋体" w:hAnsi="宋体" w:eastAsia="宋体" w:cs="宋体"/>
          <w:color w:val="auto"/>
          <w:sz w:val="24"/>
          <w:szCs w:val="24"/>
          <w:highlight w:val="none"/>
        </w:rPr>
        <w:t>分（满分时），</w:t>
      </w:r>
      <w:r>
        <w:rPr>
          <w:rFonts w:hint="default" w:ascii="Calibri" w:hAnsi="Calibri" w:eastAsia="宋体" w:cs="Calibri"/>
          <w:color w:val="auto"/>
          <w:sz w:val="24"/>
          <w:szCs w:val="24"/>
          <w:highlight w:val="none"/>
        </w:rPr>
        <w:t>F4</w:t>
      </w:r>
      <w:r>
        <w:rPr>
          <w:rFonts w:hint="eastAsia" w:ascii="宋体" w:hAnsi="宋体" w:eastAsia="宋体" w:cs="宋体"/>
          <w:color w:val="auto"/>
          <w:sz w:val="24"/>
          <w:szCs w:val="24"/>
          <w:highlight w:val="none"/>
        </w:rPr>
        <w:t>×</w:t>
      </w:r>
      <w:r>
        <w:rPr>
          <w:rFonts w:hint="default" w:ascii="Calibri" w:hAnsi="Calibri" w:eastAsia="宋体" w:cs="Calibri"/>
          <w:color w:val="auto"/>
          <w:sz w:val="24"/>
          <w:szCs w:val="24"/>
          <w:highlight w:val="none"/>
        </w:rPr>
        <w:t>A4</w:t>
      </w:r>
      <w:r>
        <w:rPr>
          <w:rFonts w:hint="eastAsia" w:ascii="宋体" w:hAnsi="宋体" w:eastAsia="宋体" w:cs="宋体"/>
          <w:color w:val="auto"/>
          <w:sz w:val="24"/>
          <w:szCs w:val="24"/>
          <w:highlight w:val="none"/>
        </w:rPr>
        <w:t>为加分项（即优先类节能产品、环境标志产品在采购活动中可享有的加分优惠）。</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（3）各项评审因素的设置如下：</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①价格项（</w:t>
      </w:r>
      <w:r>
        <w:rPr>
          <w:rFonts w:hint="default" w:ascii="Calibri" w:hAnsi="Calibri" w:eastAsia="宋体" w:cs="Calibri"/>
          <w:color w:val="auto"/>
          <w:sz w:val="24"/>
          <w:szCs w:val="24"/>
          <w:highlight w:val="none"/>
        </w:rPr>
        <w:t>F1</w:t>
      </w:r>
      <w:r>
        <w:rPr>
          <w:rFonts w:hint="eastAsia" w:ascii="宋体" w:hAnsi="宋体" w:eastAsia="宋体" w:cs="宋体"/>
          <w:color w:val="auto"/>
          <w:sz w:val="24"/>
          <w:szCs w:val="24"/>
          <w:highlight w:val="none"/>
        </w:rPr>
        <w:t>）满分为</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rPr>
        <w:t>分。</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color w:val="auto"/>
          <w:sz w:val="24"/>
          <w:szCs w:val="24"/>
          <w:highlight w:val="none"/>
        </w:rPr>
        <w:t>=</w:t>
      </w:r>
      <w:r>
        <w:rPr>
          <w:rFonts w:hint="eastAsia" w:ascii="宋体" w:hAnsi="宋体" w:eastAsia="宋体" w:cs="宋体"/>
          <w:color w:val="auto"/>
          <w:sz w:val="24"/>
          <w:szCs w:val="24"/>
          <w:highlight w:val="none"/>
        </w:rPr>
        <w:t>（评标基准价／投标报价）×</w:t>
      </w:r>
      <w:r>
        <w:rPr>
          <w:rFonts w:hint="eastAsia" w:ascii="Calibri" w:hAnsi="Calibri" w:eastAsia="宋体" w:cs="Calibri"/>
          <w:color w:val="auto"/>
          <w:sz w:val="24"/>
          <w:szCs w:val="24"/>
          <w:highlight w:val="none"/>
          <w:lang w:val="en-US" w:eastAsia="zh-CN"/>
        </w:rPr>
        <w:t>30</w:t>
      </w:r>
      <w:r>
        <w:rPr>
          <w:rFonts w:hint="eastAsia" w:ascii="宋体" w:hAnsi="宋体" w:eastAsia="宋体" w:cs="宋体"/>
          <w:color w:val="auto"/>
          <w:sz w:val="24"/>
          <w:szCs w:val="24"/>
          <w:highlight w:val="none"/>
        </w:rPr>
        <w:t>。因落实政府采购政策需进行价格扣除的，以扣除后的价格计算评标基准价和投标报价。</w:t>
      </w:r>
    </w:p>
    <w:p>
      <w:pPr>
        <w:pStyle w:val="9"/>
        <w:keepNext w:val="0"/>
        <w:keepLines w:val="0"/>
        <w:widowControl/>
        <w:suppressLineNumbers w:val="0"/>
        <w:ind w:left="0" w:firstLine="480"/>
        <w:rPr>
          <w:color w:val="auto"/>
          <w:highlight w:val="none"/>
        </w:rPr>
      </w:pPr>
      <w:r>
        <w:rPr>
          <w:rFonts w:hint="default" w:ascii="Calibri" w:hAnsi="Calibri" w:cs="Calibri"/>
          <w:color w:val="auto"/>
          <w:sz w:val="24"/>
          <w:szCs w:val="24"/>
          <w:highlight w:val="none"/>
        </w:rPr>
        <w:t>b.</w:t>
      </w:r>
      <w:r>
        <w:rPr>
          <w:rFonts w:hint="eastAsia" w:ascii="宋体" w:hAnsi="宋体" w:eastAsia="宋体" w:cs="宋体"/>
          <w:color w:val="auto"/>
          <w:sz w:val="24"/>
          <w:szCs w:val="24"/>
          <w:highlight w:val="none"/>
        </w:rPr>
        <w:t>价格扣除的规则如下：</w:t>
      </w:r>
    </w:p>
    <w:tbl>
      <w:tblPr>
        <w:tblStyle w:val="10"/>
        <w:tblW w:w="9255" w:type="dxa"/>
        <w:tblCellSpacing w:w="0" w:type="dxa"/>
        <w:tblInd w:w="-28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353"/>
        <w:gridCol w:w="79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blCellSpacing w:w="0" w:type="dxa"/>
        </w:trPr>
        <w:tc>
          <w:tcPr>
            <w:tcW w:w="135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highlight w:val="none"/>
              </w:rPr>
            </w:pPr>
            <w:r>
              <w:rPr>
                <w:rFonts w:hint="default" w:ascii="宋体" w:hAnsi="宋体" w:eastAsia="宋体" w:cs="宋体"/>
                <w:color w:val="auto"/>
                <w:kern w:val="0"/>
                <w:sz w:val="24"/>
                <w:szCs w:val="24"/>
                <w:highlight w:val="none"/>
                <w:lang w:val="en-US" w:eastAsia="zh-CN" w:bidi="ar"/>
              </w:rPr>
              <w:t>评标项目</w:t>
            </w:r>
          </w:p>
        </w:tc>
        <w:tc>
          <w:tcPr>
            <w:tcW w:w="79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olor w:val="auto"/>
                <w:highlight w:val="none"/>
              </w:rPr>
            </w:pPr>
            <w:r>
              <w:rPr>
                <w:rFonts w:hint="default" w:ascii="宋体" w:hAnsi="宋体" w:eastAsia="宋体" w:cs="宋体"/>
                <w:color w:val="auto"/>
                <w:kern w:val="0"/>
                <w:sz w:val="24"/>
                <w:szCs w:val="24"/>
                <w:highlight w:val="none"/>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CellSpacing w:w="0" w:type="dxa"/>
        </w:trPr>
        <w:tc>
          <w:tcPr>
            <w:tcW w:w="135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color w:val="auto"/>
                <w:highlight w:val="none"/>
                <w:lang w:val="en-US"/>
              </w:rPr>
            </w:pPr>
            <w:r>
              <w:rPr>
                <w:rFonts w:hint="default" w:ascii="宋体" w:hAnsi="宋体" w:eastAsia="宋体" w:cs="宋体"/>
                <w:color w:val="auto"/>
                <w:kern w:val="0"/>
                <w:sz w:val="24"/>
                <w:szCs w:val="24"/>
                <w:highlight w:val="none"/>
                <w:lang w:val="en-US" w:eastAsia="zh-CN" w:bidi="ar"/>
              </w:rPr>
              <w:t>小型、微型企业，监狱企业，残疾人</w:t>
            </w:r>
            <w:r>
              <w:rPr>
                <w:rFonts w:hint="eastAsia" w:ascii="宋体" w:hAnsi="宋体" w:eastAsia="宋体" w:cs="宋体"/>
                <w:color w:val="auto"/>
                <w:kern w:val="0"/>
                <w:sz w:val="24"/>
                <w:szCs w:val="24"/>
                <w:highlight w:val="none"/>
                <w:lang w:val="en-US" w:eastAsia="zh-CN" w:bidi="ar"/>
              </w:rPr>
              <w:t>福利性单位</w:t>
            </w:r>
          </w:p>
        </w:tc>
        <w:tc>
          <w:tcPr>
            <w:tcW w:w="79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color w:val="auto"/>
                <w:highlight w:val="none"/>
              </w:rPr>
            </w:pPr>
            <w:r>
              <w:rPr>
                <w:rFonts w:hint="eastAsia" w:ascii="宋体" w:hAnsi="宋体" w:eastAsia="宋体" w:cs="宋体"/>
                <w:color w:val="auto"/>
                <w:spacing w:val="0"/>
                <w:kern w:val="0"/>
                <w:sz w:val="24"/>
                <w:szCs w:val="24"/>
                <w:highlight w:val="none"/>
                <w:lang w:val="en-US" w:eastAsia="zh-CN" w:bidi="ar"/>
              </w:rPr>
              <w:t>本项目采购标的对应的中小企业划分标准所属行业为：</w:t>
            </w:r>
            <w:r>
              <w:rPr>
                <w:rFonts w:hint="eastAsia" w:ascii="宋体" w:hAnsi="宋体" w:eastAsia="宋体" w:cs="宋体"/>
                <w:b/>
                <w:bCs/>
                <w:color w:val="auto"/>
                <w:spacing w:val="0"/>
                <w:kern w:val="0"/>
                <w:sz w:val="24"/>
                <w:szCs w:val="24"/>
                <w:highlight w:val="none"/>
                <w:lang w:val="en-US" w:eastAsia="zh-CN" w:bidi="ar"/>
              </w:rPr>
              <w:t>工业</w:t>
            </w:r>
            <w:r>
              <w:rPr>
                <w:rFonts w:hint="eastAsia" w:ascii="宋体" w:hAnsi="宋体" w:eastAsia="宋体" w:cs="宋体"/>
                <w:color w:val="auto"/>
                <w:spacing w:val="0"/>
                <w:kern w:val="0"/>
                <w:sz w:val="24"/>
                <w:szCs w:val="24"/>
                <w:highlight w:val="none"/>
                <w:lang w:val="en-US" w:eastAsia="zh-CN" w:bidi="ar"/>
              </w:rPr>
              <w:t>。1.根据财政部、工信部印发的《关于印发〈政府采购促进中小企业发展管理办法〉的通知》（财库〔2020〕46号）规定，对符合本办法规定的小微企业给予15%的价格扣除，用扣除后的价格参加评审，但必须提供《中小企业声明函（服务、工程）》(格式详见招标文件第五章)，否则不予价格扣除。2.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15%的价格扣除，但必须提供由省级以上监狱管理局、戒毒管理局(含新疆生产建设兵团)出具的属于监狱企业的证明文件，否则评审时不予价格扣除优惠。 3.残疾人福利性单位价格扣除： 根据《财政部 民政部 中国残疾人联合会关于促进残疾人就业政府采购政策的通知》（财库〔2017〕141号）规定，在政府采购活动中，符合条件的残疾人福利性单位在参加政府采购活动时，给予其10%的价格扣除。残疾人福利性单位属于小型、微型企业的，不重复享受政策。残疾人福利性单位认定标准及《残疾人福利性单位声明函》详见《财政部 民政部 中国残疾人联合会关于促进残疾人就业政府采购政策的通知》（财库〔2017〕141号）（网址：http://www.ccgp.gov.cn/zcfg/mof/201709/t20170904_8787205.htm ）” 。4.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 2%（工程项目为1%）的扣除，用扣除后的价格参加评审。组成联合体或者接受分包的小微企业与联合体内其他企业、分包企业之间存在直接控股、管理关系的，不享受价格扣除优惠政策。</w:t>
            </w:r>
          </w:p>
        </w:tc>
      </w:tr>
    </w:tbl>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②技术项（</w:t>
      </w:r>
      <w:r>
        <w:rPr>
          <w:rFonts w:hint="default" w:ascii="Calibri" w:hAnsi="Calibri" w:eastAsia="宋体" w:cs="Calibri"/>
          <w:color w:val="auto"/>
          <w:sz w:val="24"/>
          <w:szCs w:val="24"/>
          <w:highlight w:val="none"/>
        </w:rPr>
        <w:t>F2</w:t>
      </w:r>
      <w:r>
        <w:rPr>
          <w:rFonts w:hint="eastAsia" w:ascii="宋体" w:hAnsi="宋体" w:eastAsia="宋体" w:cs="宋体"/>
          <w:color w:val="auto"/>
          <w:sz w:val="24"/>
          <w:szCs w:val="24"/>
          <w:highlight w:val="none"/>
        </w:rPr>
        <w:t>）满分为</w:t>
      </w:r>
      <w:r>
        <w:rPr>
          <w:rFonts w:hint="eastAsia" w:ascii="宋体" w:hAnsi="宋体" w:eastAsia="宋体" w:cs="宋体"/>
          <w:color w:val="auto"/>
          <w:sz w:val="24"/>
          <w:szCs w:val="24"/>
          <w:highlight w:val="none"/>
          <w:u w:val="single"/>
        </w:rPr>
        <w:t>6</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rPr>
        <w:t>分。</w:t>
      </w:r>
    </w:p>
    <w:tbl>
      <w:tblPr>
        <w:tblStyle w:val="10"/>
        <w:tblW w:w="885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237"/>
        <w:gridCol w:w="407"/>
        <w:gridCol w:w="72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color w:val="auto"/>
                <w:highlight w:val="none"/>
              </w:rPr>
            </w:pPr>
            <w:r>
              <w:rPr>
                <w:rFonts w:ascii="宋体" w:hAnsi="宋体" w:eastAsia="宋体" w:cs="宋体"/>
                <w:color w:val="auto"/>
                <w:kern w:val="0"/>
                <w:sz w:val="24"/>
                <w:szCs w:val="24"/>
                <w:highlight w:val="none"/>
                <w:lang w:val="en-US" w:eastAsia="zh-CN" w:bidi="ar"/>
              </w:rPr>
              <w:t>评标项目</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color w:val="auto"/>
                <w:highlight w:val="none"/>
              </w:rPr>
            </w:pPr>
            <w:r>
              <w:rPr>
                <w:rFonts w:ascii="宋体" w:hAnsi="宋体" w:eastAsia="宋体" w:cs="宋体"/>
                <w:color w:val="auto"/>
                <w:kern w:val="0"/>
                <w:sz w:val="24"/>
                <w:szCs w:val="24"/>
                <w:highlight w:val="none"/>
                <w:lang w:val="en-US" w:eastAsia="zh-CN" w:bidi="ar"/>
              </w:rPr>
              <w:t>评标分值</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color w:val="auto"/>
                <w:highlight w:val="none"/>
              </w:rPr>
            </w:pPr>
            <w:r>
              <w:rPr>
                <w:rFonts w:ascii="宋体" w:hAnsi="宋体" w:eastAsia="宋体" w:cs="宋体"/>
                <w:color w:val="auto"/>
                <w:kern w:val="0"/>
                <w:sz w:val="24"/>
                <w:szCs w:val="24"/>
                <w:highlight w:val="none"/>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A1、质量保障方案</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3</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根据投标人针对本项目提供质量保障措施方案（包括但不限于货物质量</w:t>
            </w:r>
            <w:r>
              <w:rPr>
                <w:rFonts w:hint="eastAsia" w:ascii="宋体" w:hAnsi="宋体" w:eastAsia="宋体" w:cs="宋体"/>
                <w:color w:val="auto"/>
                <w:kern w:val="0"/>
                <w:sz w:val="24"/>
                <w:szCs w:val="24"/>
                <w:highlight w:val="none"/>
                <w:lang w:val="en-US" w:eastAsia="zh-CN" w:bidi="ar"/>
              </w:rPr>
              <w:t>的</w:t>
            </w:r>
            <w:r>
              <w:rPr>
                <w:rFonts w:ascii="宋体" w:hAnsi="宋体" w:eastAsia="宋体" w:cs="宋体"/>
                <w:color w:val="auto"/>
                <w:kern w:val="0"/>
                <w:sz w:val="24"/>
                <w:szCs w:val="24"/>
                <w:highlight w:val="none"/>
                <w:lang w:val="en-US" w:eastAsia="zh-CN" w:bidi="ar"/>
              </w:rPr>
              <w:t>保障措施等），由评委进行评议，方案详细、合理的得3分，方案较为详细、合理的得2分，方案详细、合理程度一般的得1分，差的或未提供的不得分。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2</w:t>
            </w:r>
            <w:r>
              <w:rPr>
                <w:rFonts w:ascii="宋体" w:hAnsi="宋体" w:eastAsia="宋体" w:cs="宋体"/>
                <w:color w:val="auto"/>
                <w:kern w:val="0"/>
                <w:sz w:val="24"/>
                <w:szCs w:val="24"/>
                <w:highlight w:val="none"/>
                <w:lang w:val="en-US" w:eastAsia="zh-CN" w:bidi="ar"/>
              </w:rPr>
              <w:t>、退换货方案</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3</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根据投标人提供的退换货方案（包括但不限于退换货流程、响应方式等），由评委进行评议，方案详细合理的得3分，方案较为详细合理的得2分，方案详细合理程度一般的得1分，差的或未提供整体方案的不得分。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3</w:t>
            </w:r>
            <w:r>
              <w:rPr>
                <w:rFonts w:ascii="宋体" w:hAnsi="宋体" w:eastAsia="宋体" w:cs="宋体"/>
                <w:color w:val="auto"/>
                <w:kern w:val="0"/>
                <w:sz w:val="24"/>
                <w:szCs w:val="24"/>
                <w:highlight w:val="none"/>
                <w:lang w:val="en-US" w:eastAsia="zh-CN" w:bidi="ar"/>
              </w:rPr>
              <w:t>、应急保障方案</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3</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根据投标人针对本项目所提供的应急保障方案（包括但不限于临时任务、节假日、</w:t>
            </w:r>
            <w:r>
              <w:rPr>
                <w:rFonts w:hint="eastAsia" w:ascii="宋体" w:hAnsi="宋体" w:eastAsia="宋体" w:cs="宋体"/>
                <w:color w:val="auto"/>
                <w:kern w:val="0"/>
                <w:sz w:val="24"/>
                <w:szCs w:val="24"/>
                <w:highlight w:val="none"/>
                <w:lang w:val="en-US" w:eastAsia="zh-CN" w:bidi="ar"/>
              </w:rPr>
              <w:t>恶劣天气</w:t>
            </w:r>
            <w:r>
              <w:rPr>
                <w:rFonts w:ascii="宋体" w:hAnsi="宋体" w:eastAsia="宋体" w:cs="宋体"/>
                <w:color w:val="auto"/>
                <w:kern w:val="0"/>
                <w:sz w:val="24"/>
                <w:szCs w:val="24"/>
                <w:highlight w:val="none"/>
                <w:lang w:val="en-US" w:eastAsia="zh-CN" w:bidi="ar"/>
              </w:rPr>
              <w:t>等）进行评议，方案详细合理的得3分，方案较为详细合理的得2分，方案详细合理程度一般的得1分。差的或未提供的不得分。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4</w:t>
            </w:r>
            <w:r>
              <w:rPr>
                <w:rFonts w:ascii="宋体" w:hAnsi="宋体" w:eastAsia="宋体" w:cs="宋体"/>
                <w:color w:val="auto"/>
                <w:kern w:val="0"/>
                <w:sz w:val="24"/>
                <w:szCs w:val="24"/>
                <w:highlight w:val="none"/>
                <w:lang w:val="en-US" w:eastAsia="zh-CN" w:bidi="ar"/>
              </w:rPr>
              <w:t>、疫情防控方案</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2</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根据投标人针对本项目提供的疫情防控方案（包括但不限于服务过程中人员的疫情防控措施等），由评委进行评议，方案详细完整的得</w:t>
            </w:r>
            <w:r>
              <w:rPr>
                <w:rFonts w:hint="eastAsia" w:ascii="宋体" w:hAnsi="宋体" w:eastAsia="宋体" w:cs="宋体"/>
                <w:color w:val="auto"/>
                <w:kern w:val="0"/>
                <w:sz w:val="24"/>
                <w:szCs w:val="24"/>
                <w:highlight w:val="none"/>
                <w:lang w:val="en-US" w:eastAsia="zh-CN" w:bidi="ar"/>
              </w:rPr>
              <w:t>2</w:t>
            </w:r>
            <w:r>
              <w:rPr>
                <w:rFonts w:ascii="宋体" w:hAnsi="宋体" w:eastAsia="宋体" w:cs="宋体"/>
                <w:color w:val="auto"/>
                <w:kern w:val="0"/>
                <w:sz w:val="24"/>
                <w:szCs w:val="24"/>
                <w:highlight w:val="none"/>
                <w:lang w:val="en-US" w:eastAsia="zh-CN" w:bidi="ar"/>
              </w:rPr>
              <w:t>分，方案较为详细完整的得</w:t>
            </w:r>
            <w:r>
              <w:rPr>
                <w:rFonts w:hint="eastAsia" w:ascii="宋体" w:hAnsi="宋体" w:eastAsia="宋体" w:cs="宋体"/>
                <w:color w:val="auto"/>
                <w:kern w:val="0"/>
                <w:sz w:val="24"/>
                <w:szCs w:val="24"/>
                <w:highlight w:val="none"/>
                <w:lang w:val="en-US" w:eastAsia="zh-CN" w:bidi="ar"/>
              </w:rPr>
              <w:t>1</w:t>
            </w:r>
            <w:r>
              <w:rPr>
                <w:rFonts w:ascii="宋体" w:hAnsi="宋体" w:eastAsia="宋体" w:cs="宋体"/>
                <w:color w:val="auto"/>
                <w:kern w:val="0"/>
                <w:sz w:val="24"/>
                <w:szCs w:val="24"/>
                <w:highlight w:val="none"/>
                <w:lang w:val="en-US" w:eastAsia="zh-CN" w:bidi="ar"/>
              </w:rPr>
              <w:t>分，方案详细完整程度一般的得</w:t>
            </w:r>
            <w:r>
              <w:rPr>
                <w:rFonts w:hint="eastAsia" w:ascii="宋体" w:hAnsi="宋体" w:eastAsia="宋体" w:cs="宋体"/>
                <w:color w:val="auto"/>
                <w:kern w:val="0"/>
                <w:sz w:val="24"/>
                <w:szCs w:val="24"/>
                <w:highlight w:val="none"/>
                <w:lang w:val="en-US" w:eastAsia="zh-CN" w:bidi="ar"/>
              </w:rPr>
              <w:t>0.5</w:t>
            </w:r>
            <w:r>
              <w:rPr>
                <w:rFonts w:ascii="宋体" w:hAnsi="宋体" w:eastAsia="宋体" w:cs="宋体"/>
                <w:color w:val="auto"/>
                <w:kern w:val="0"/>
                <w:sz w:val="24"/>
                <w:szCs w:val="24"/>
                <w:highlight w:val="none"/>
                <w:lang w:val="en-US" w:eastAsia="zh-CN" w:bidi="ar"/>
              </w:rPr>
              <w:t>分，未提供方案的不得分。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5</w:t>
            </w:r>
            <w:r>
              <w:rPr>
                <w:rFonts w:ascii="宋体" w:hAnsi="宋体" w:eastAsia="宋体" w:cs="宋体"/>
                <w:color w:val="auto"/>
                <w:kern w:val="0"/>
                <w:sz w:val="24"/>
                <w:szCs w:val="24"/>
                <w:highlight w:val="none"/>
                <w:lang w:val="en-US" w:eastAsia="zh-CN" w:bidi="ar"/>
              </w:rPr>
              <w:t>、客户沟通、响应处理方案</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hint="default"/>
                <w:color w:val="auto"/>
                <w:highlight w:val="none"/>
                <w:lang w:val="en-US"/>
              </w:rPr>
            </w:pPr>
            <w:r>
              <w:rPr>
                <w:rFonts w:hint="eastAsia" w:ascii="宋体" w:hAnsi="宋体" w:eastAsia="宋体" w:cs="宋体"/>
                <w:color w:val="auto"/>
                <w:kern w:val="0"/>
                <w:sz w:val="24"/>
                <w:szCs w:val="24"/>
                <w:highlight w:val="none"/>
                <w:lang w:val="en-US" w:eastAsia="zh-CN" w:bidi="ar"/>
              </w:rPr>
              <w:t>2</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根据投标人针对本项目提供的客户沟通、响应方案是否详细合理，由评委进行评议，方案详细完整的得</w:t>
            </w:r>
            <w:r>
              <w:rPr>
                <w:rFonts w:hint="eastAsia" w:ascii="宋体" w:hAnsi="宋体" w:eastAsia="宋体" w:cs="宋体"/>
                <w:color w:val="auto"/>
                <w:kern w:val="0"/>
                <w:sz w:val="24"/>
                <w:szCs w:val="24"/>
                <w:highlight w:val="none"/>
                <w:lang w:val="en-US" w:eastAsia="zh-CN" w:bidi="ar"/>
              </w:rPr>
              <w:t>2</w:t>
            </w:r>
            <w:r>
              <w:rPr>
                <w:rFonts w:ascii="宋体" w:hAnsi="宋体" w:eastAsia="宋体" w:cs="宋体"/>
                <w:color w:val="auto"/>
                <w:kern w:val="0"/>
                <w:sz w:val="24"/>
                <w:szCs w:val="24"/>
                <w:highlight w:val="none"/>
                <w:lang w:val="en-US" w:eastAsia="zh-CN" w:bidi="ar"/>
              </w:rPr>
              <w:t>分，方案较为详细完整的得</w:t>
            </w:r>
            <w:r>
              <w:rPr>
                <w:rFonts w:hint="eastAsia" w:ascii="宋体" w:hAnsi="宋体" w:eastAsia="宋体" w:cs="宋体"/>
                <w:color w:val="auto"/>
                <w:kern w:val="0"/>
                <w:sz w:val="24"/>
                <w:szCs w:val="24"/>
                <w:highlight w:val="none"/>
                <w:lang w:val="en-US" w:eastAsia="zh-CN" w:bidi="ar"/>
              </w:rPr>
              <w:t>1</w:t>
            </w:r>
            <w:r>
              <w:rPr>
                <w:rFonts w:ascii="宋体" w:hAnsi="宋体" w:eastAsia="宋体" w:cs="宋体"/>
                <w:color w:val="auto"/>
                <w:kern w:val="0"/>
                <w:sz w:val="24"/>
                <w:szCs w:val="24"/>
                <w:highlight w:val="none"/>
                <w:lang w:val="en-US" w:eastAsia="zh-CN" w:bidi="ar"/>
              </w:rPr>
              <w:t>分，方案详细完整程度一般的得</w:t>
            </w:r>
            <w:r>
              <w:rPr>
                <w:rFonts w:hint="eastAsia" w:ascii="宋体" w:hAnsi="宋体" w:eastAsia="宋体" w:cs="宋体"/>
                <w:color w:val="auto"/>
                <w:kern w:val="0"/>
                <w:sz w:val="24"/>
                <w:szCs w:val="24"/>
                <w:highlight w:val="none"/>
                <w:lang w:val="en-US" w:eastAsia="zh-CN" w:bidi="ar"/>
              </w:rPr>
              <w:t>0.5</w:t>
            </w:r>
            <w:r>
              <w:rPr>
                <w:rFonts w:ascii="宋体" w:hAnsi="宋体" w:eastAsia="宋体" w:cs="宋体"/>
                <w:color w:val="auto"/>
                <w:kern w:val="0"/>
                <w:sz w:val="24"/>
                <w:szCs w:val="24"/>
                <w:highlight w:val="none"/>
                <w:lang w:val="en-US" w:eastAsia="zh-CN" w:bidi="ar"/>
              </w:rPr>
              <w:t>分，未提供方案的不得分。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A6-1、样品情况</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ascii="宋体" w:hAnsi="宋体" w:eastAsia="宋体" w:cs="宋体"/>
                <w:color w:val="auto"/>
                <w:kern w:val="0"/>
                <w:sz w:val="24"/>
                <w:szCs w:val="24"/>
                <w:highlight w:val="none"/>
                <w:lang w:val="en-US" w:eastAsia="zh-CN" w:bidi="ar"/>
              </w:rPr>
              <w:t>根据投标人所提供样品的整体质量是否规整、牢固耐用、不偏歪等情况，由评委进行评议，整体质量规整、牢固耐用、不偏歪的得3分，整体质量较为规整、较为牢固耐用、些许偏歪的得2分，整体质量规整程度一般、牢固耐用程度一般、偏歪较多的1分，其他情况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A6-2、样品情况</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ascii="宋体" w:hAnsi="宋体" w:eastAsia="宋体" w:cs="宋体"/>
                <w:color w:val="auto"/>
                <w:kern w:val="0"/>
                <w:sz w:val="24"/>
                <w:szCs w:val="24"/>
                <w:highlight w:val="none"/>
                <w:lang w:val="en-US" w:eastAsia="zh-CN" w:bidi="ar"/>
              </w:rPr>
              <w:t>根据投标人所提供样品的材质，由评委进行评议，材质均匀，表面光洁有质感的得3分，材质较为均匀，表面光洁较有质感的得2分，材质均匀程度一般，表面光洁程度一般无质感的得1分，其他情况不得分。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A6-3、样品情况</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ascii="宋体" w:hAnsi="宋体" w:eastAsia="宋体" w:cs="宋体"/>
                <w:color w:val="auto"/>
                <w:kern w:val="0"/>
                <w:sz w:val="24"/>
                <w:szCs w:val="24"/>
                <w:highlight w:val="none"/>
                <w:lang w:val="en-US" w:eastAsia="zh-CN" w:bidi="ar"/>
              </w:rPr>
              <w:t>根据投标人所提供样品的整体制作工艺水平、外观色泽等情况，由评委进行评议，制作工艺水平高、外观色泽优秀的得3分，制作工艺水平较高、外观色泽较为优秀的得2分，制作工艺水平一般、外观色泽一般的1分，其他情况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6</w:t>
            </w:r>
            <w:r>
              <w:rPr>
                <w:rFonts w:ascii="宋体" w:hAnsi="宋体" w:eastAsia="宋体" w:cs="宋体"/>
                <w:color w:val="auto"/>
                <w:kern w:val="0"/>
                <w:sz w:val="24"/>
                <w:szCs w:val="24"/>
                <w:highlight w:val="none"/>
                <w:lang w:val="en-US" w:eastAsia="zh-CN" w:bidi="ar"/>
              </w:rPr>
              <w:t>、技术和服务要求响应情况</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hint="default" w:eastAsiaTheme="minorEastAsia"/>
                <w:color w:val="auto"/>
                <w:highlight w:val="none"/>
                <w:lang w:val="en-US" w:eastAsia="zh-CN"/>
              </w:rPr>
            </w:pPr>
            <w:r>
              <w:rPr>
                <w:rFonts w:hint="eastAsia"/>
                <w:color w:val="auto"/>
                <w:highlight w:val="none"/>
                <w:lang w:val="en-US" w:eastAsia="zh-CN"/>
              </w:rPr>
              <w:t>39</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根据投标人对招标文件“第五章招标内容及要求”内“二、技术和服务要求” 中注明项号的技术指标的实际响应情况进行评分【每</w:t>
            </w:r>
            <w:r>
              <w:rPr>
                <w:rFonts w:hint="eastAsia" w:ascii="宋体" w:hAnsi="宋体" w:eastAsia="宋体" w:cs="宋体"/>
                <w:color w:val="auto"/>
                <w:kern w:val="0"/>
                <w:sz w:val="24"/>
                <w:szCs w:val="24"/>
                <w:highlight w:val="none"/>
                <w:lang w:val="en-US" w:eastAsia="zh-CN" w:bidi="ar"/>
              </w:rPr>
              <w:t>个品目号</w:t>
            </w:r>
            <w:r>
              <w:rPr>
                <w:rFonts w:ascii="宋体" w:hAnsi="宋体" w:eastAsia="宋体" w:cs="宋体"/>
                <w:color w:val="auto"/>
                <w:kern w:val="0"/>
                <w:sz w:val="24"/>
                <w:szCs w:val="24"/>
                <w:highlight w:val="none"/>
                <w:lang w:val="en-US" w:eastAsia="zh-CN" w:bidi="ar"/>
              </w:rPr>
              <w:t>为一</w:t>
            </w:r>
            <w:r>
              <w:rPr>
                <w:rFonts w:hint="eastAsia" w:ascii="宋体" w:hAnsi="宋体" w:eastAsia="宋体" w:cs="宋体"/>
                <w:color w:val="auto"/>
                <w:kern w:val="0"/>
                <w:sz w:val="24"/>
                <w:szCs w:val="24"/>
                <w:highlight w:val="none"/>
                <w:lang w:val="en-US" w:eastAsia="zh-CN" w:bidi="ar"/>
              </w:rPr>
              <w:t>个项号</w:t>
            </w:r>
            <w:r>
              <w:rPr>
                <w:rFonts w:ascii="宋体" w:hAnsi="宋体" w:eastAsia="宋体" w:cs="宋体"/>
                <w:color w:val="auto"/>
                <w:kern w:val="0"/>
                <w:sz w:val="24"/>
                <w:szCs w:val="24"/>
                <w:highlight w:val="none"/>
                <w:lang w:val="en-US" w:eastAsia="zh-CN" w:bidi="ar"/>
              </w:rPr>
              <w:t>，共</w:t>
            </w:r>
            <w:r>
              <w:rPr>
                <w:rFonts w:hint="eastAsia" w:ascii="宋体" w:hAnsi="宋体" w:eastAsia="宋体" w:cs="宋体"/>
                <w:color w:val="auto"/>
                <w:kern w:val="0"/>
                <w:sz w:val="24"/>
                <w:szCs w:val="24"/>
                <w:highlight w:val="none"/>
                <w:lang w:val="en-US" w:eastAsia="zh-CN" w:bidi="ar"/>
              </w:rPr>
              <w:t>39</w:t>
            </w:r>
            <w:r>
              <w:rPr>
                <w:rFonts w:ascii="宋体" w:hAnsi="宋体" w:eastAsia="宋体" w:cs="宋体"/>
                <w:color w:val="auto"/>
                <w:kern w:val="0"/>
                <w:sz w:val="24"/>
                <w:szCs w:val="24"/>
                <w:highlight w:val="none"/>
                <w:lang w:val="en-US" w:eastAsia="zh-CN" w:bidi="ar"/>
              </w:rPr>
              <w:t>项</w:t>
            </w:r>
            <w:r>
              <w:rPr>
                <w:rFonts w:hint="eastAsia" w:ascii="宋体" w:hAnsi="宋体" w:eastAsia="宋体" w:cs="宋体"/>
                <w:color w:val="auto"/>
                <w:kern w:val="0"/>
                <w:sz w:val="24"/>
                <w:szCs w:val="24"/>
                <w:highlight w:val="none"/>
                <w:lang w:val="en-US" w:eastAsia="zh-CN" w:bidi="ar"/>
              </w:rPr>
              <w:t>，若该品目号内的任何一项技术参数出现负偏离，则视为项号负偏离</w:t>
            </w:r>
            <w:r>
              <w:rPr>
                <w:rFonts w:ascii="宋体" w:hAnsi="宋体" w:eastAsia="宋体" w:cs="宋体"/>
                <w:color w:val="auto"/>
                <w:kern w:val="0"/>
                <w:sz w:val="24"/>
                <w:szCs w:val="24"/>
                <w:highlight w:val="none"/>
                <w:lang w:val="en-US" w:eastAsia="zh-CN" w:bidi="ar"/>
              </w:rPr>
              <w:t>】，投标人完全满足技术参数要求的得满分，</w:t>
            </w:r>
            <w:r>
              <w:rPr>
                <w:rFonts w:hint="eastAsia" w:ascii="宋体" w:hAnsi="宋体" w:eastAsia="宋体" w:cs="宋体"/>
                <w:color w:val="auto"/>
                <w:kern w:val="0"/>
                <w:sz w:val="24"/>
                <w:szCs w:val="24"/>
                <w:highlight w:val="none"/>
                <w:lang w:val="en-US" w:eastAsia="zh-CN" w:bidi="ar"/>
              </w:rPr>
              <w:t>每一个项号负偏离</w:t>
            </w:r>
            <w:r>
              <w:rPr>
                <w:rFonts w:ascii="宋体" w:hAnsi="宋体" w:eastAsia="宋体" w:cs="宋体"/>
                <w:color w:val="auto"/>
                <w:kern w:val="0"/>
                <w:sz w:val="24"/>
                <w:szCs w:val="24"/>
                <w:highlight w:val="none"/>
                <w:lang w:val="en-US" w:eastAsia="zh-CN" w:bidi="ar"/>
              </w:rPr>
              <w:t>扣</w:t>
            </w:r>
            <w:r>
              <w:rPr>
                <w:rFonts w:hint="eastAsia" w:ascii="宋体" w:hAnsi="宋体" w:eastAsia="宋体" w:cs="宋体"/>
                <w:color w:val="auto"/>
                <w:kern w:val="0"/>
                <w:sz w:val="24"/>
                <w:szCs w:val="24"/>
                <w:highlight w:val="none"/>
                <w:lang w:val="en-US" w:eastAsia="zh-CN" w:bidi="ar"/>
              </w:rPr>
              <w:t>1</w:t>
            </w:r>
            <w:r>
              <w:rPr>
                <w:rFonts w:ascii="宋体" w:hAnsi="宋体" w:eastAsia="宋体" w:cs="宋体"/>
                <w:color w:val="auto"/>
                <w:kern w:val="0"/>
                <w:sz w:val="24"/>
                <w:szCs w:val="24"/>
                <w:highlight w:val="none"/>
                <w:lang w:val="en-US" w:eastAsia="zh-CN" w:bidi="ar"/>
              </w:rPr>
              <w:t>分。（满分</w:t>
            </w:r>
            <w:r>
              <w:rPr>
                <w:rFonts w:hint="eastAsia" w:ascii="宋体" w:hAnsi="宋体" w:eastAsia="宋体" w:cs="宋体"/>
                <w:color w:val="auto"/>
                <w:kern w:val="0"/>
                <w:sz w:val="24"/>
                <w:szCs w:val="24"/>
                <w:highlight w:val="none"/>
                <w:lang w:val="en-US" w:eastAsia="zh-CN" w:bidi="ar"/>
              </w:rPr>
              <w:t>39</w:t>
            </w:r>
            <w:r>
              <w:rPr>
                <w:rFonts w:ascii="宋体" w:hAnsi="宋体" w:eastAsia="宋体" w:cs="宋体"/>
                <w:color w:val="auto"/>
                <w:kern w:val="0"/>
                <w:sz w:val="24"/>
                <w:szCs w:val="24"/>
                <w:highlight w:val="none"/>
                <w:lang w:val="en-US" w:eastAsia="zh-CN" w:bidi="ar"/>
              </w:rPr>
              <w:t>分）</w:t>
            </w:r>
          </w:p>
        </w:tc>
      </w:tr>
    </w:tbl>
    <w:p>
      <w:pPr>
        <w:pStyle w:val="9"/>
        <w:keepNext w:val="0"/>
        <w:keepLines w:val="0"/>
        <w:widowControl/>
        <w:suppressLineNumbers w:val="0"/>
        <w:ind w:left="0" w:firstLine="480"/>
        <w:rPr>
          <w:rFonts w:hint="eastAsia" w:ascii="宋体" w:hAnsi="宋体" w:eastAsia="宋体" w:cs="宋体"/>
          <w:color w:val="auto"/>
          <w:sz w:val="24"/>
          <w:szCs w:val="24"/>
          <w:highlight w:val="none"/>
        </w:rPr>
      </w:pP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③商务项（</w:t>
      </w:r>
      <w:r>
        <w:rPr>
          <w:rFonts w:hint="default" w:ascii="Calibri" w:hAnsi="Calibri" w:eastAsia="宋体" w:cs="Calibri"/>
          <w:color w:val="auto"/>
          <w:sz w:val="24"/>
          <w:szCs w:val="24"/>
          <w:highlight w:val="none"/>
        </w:rPr>
        <w:t>F3</w:t>
      </w:r>
      <w:r>
        <w:rPr>
          <w:rFonts w:hint="eastAsia" w:ascii="宋体" w:hAnsi="宋体" w:eastAsia="宋体" w:cs="宋体"/>
          <w:color w:val="auto"/>
          <w:sz w:val="24"/>
          <w:szCs w:val="24"/>
          <w:highlight w:val="none"/>
        </w:rPr>
        <w:t>）满分为</w:t>
      </w:r>
      <w:r>
        <w:rPr>
          <w:rFonts w:hint="eastAsia" w:ascii="宋体" w:hAnsi="宋体"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rPr>
        <w:t>分。</w:t>
      </w:r>
    </w:p>
    <w:tbl>
      <w:tblPr>
        <w:tblStyle w:val="10"/>
        <w:tblW w:w="88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820"/>
        <w:gridCol w:w="415"/>
        <w:gridCol w:w="7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blHeader/>
        </w:trPr>
        <w:tc>
          <w:tcPr>
            <w:tcW w:w="0" w:type="auto"/>
            <w:tcBorders>
              <w:tl2br w:val="nil"/>
              <w:tr2bl w:val="nil"/>
            </w:tcBorders>
            <w:shd w:val="clear" w:color="auto" w:fill="auto"/>
            <w:vAlign w:val="center"/>
          </w:tcPr>
          <w:p>
            <w:pPr>
              <w:keepNext w:val="0"/>
              <w:keepLines w:val="0"/>
              <w:widowControl/>
              <w:suppressLineNumbers w:val="0"/>
              <w:jc w:val="center"/>
              <w:rPr>
                <w:color w:val="auto"/>
                <w:highlight w:val="none"/>
              </w:rPr>
            </w:pPr>
            <w:r>
              <w:rPr>
                <w:rFonts w:ascii="宋体" w:hAnsi="宋体" w:eastAsia="宋体" w:cs="宋体"/>
                <w:color w:val="auto"/>
                <w:kern w:val="0"/>
                <w:sz w:val="24"/>
                <w:szCs w:val="24"/>
                <w:highlight w:val="none"/>
                <w:lang w:val="en-US" w:eastAsia="zh-CN" w:bidi="ar"/>
              </w:rPr>
              <w:t>评标项目</w:t>
            </w:r>
          </w:p>
        </w:tc>
        <w:tc>
          <w:tcPr>
            <w:tcW w:w="0" w:type="auto"/>
            <w:tcBorders>
              <w:tl2br w:val="nil"/>
              <w:tr2bl w:val="nil"/>
            </w:tcBorders>
            <w:shd w:val="clear" w:color="auto" w:fill="auto"/>
            <w:vAlign w:val="center"/>
          </w:tcPr>
          <w:p>
            <w:pPr>
              <w:keepNext w:val="0"/>
              <w:keepLines w:val="0"/>
              <w:widowControl/>
              <w:suppressLineNumbers w:val="0"/>
              <w:jc w:val="center"/>
              <w:rPr>
                <w:color w:val="auto"/>
                <w:highlight w:val="none"/>
              </w:rPr>
            </w:pPr>
            <w:r>
              <w:rPr>
                <w:rFonts w:ascii="宋体" w:hAnsi="宋体" w:eastAsia="宋体" w:cs="宋体"/>
                <w:color w:val="auto"/>
                <w:kern w:val="0"/>
                <w:sz w:val="24"/>
                <w:szCs w:val="24"/>
                <w:highlight w:val="none"/>
                <w:lang w:val="en-US" w:eastAsia="zh-CN" w:bidi="ar"/>
              </w:rPr>
              <w:t>评标分值</w:t>
            </w:r>
          </w:p>
        </w:tc>
        <w:tc>
          <w:tcPr>
            <w:tcW w:w="0" w:type="auto"/>
            <w:tcBorders>
              <w:tl2br w:val="nil"/>
              <w:tr2bl w:val="nil"/>
            </w:tcBorders>
            <w:shd w:val="clear" w:color="auto" w:fill="auto"/>
            <w:vAlign w:val="center"/>
          </w:tcPr>
          <w:p>
            <w:pPr>
              <w:keepNext w:val="0"/>
              <w:keepLines w:val="0"/>
              <w:widowControl/>
              <w:suppressLineNumbers w:val="0"/>
              <w:jc w:val="center"/>
              <w:rPr>
                <w:color w:val="auto"/>
                <w:highlight w:val="none"/>
              </w:rPr>
            </w:pPr>
            <w:r>
              <w:rPr>
                <w:rFonts w:ascii="宋体" w:hAnsi="宋体" w:eastAsia="宋体" w:cs="宋体"/>
                <w:color w:val="auto"/>
                <w:kern w:val="0"/>
                <w:sz w:val="24"/>
                <w:szCs w:val="24"/>
                <w:highlight w:val="none"/>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0" w:type="auto"/>
            <w:tcBorders>
              <w:tl2br w:val="nil"/>
              <w:tr2bl w:val="nil"/>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B</w:t>
            </w:r>
            <w:r>
              <w:rPr>
                <w:rFonts w:hint="eastAsia" w:ascii="宋体" w:hAnsi="宋体" w:eastAsia="宋体" w:cs="宋体"/>
                <w:color w:val="auto"/>
                <w:kern w:val="0"/>
                <w:sz w:val="24"/>
                <w:szCs w:val="24"/>
                <w:highlight w:val="none"/>
                <w:lang w:val="en-US" w:eastAsia="zh-CN" w:bidi="ar"/>
              </w:rPr>
              <w:t>1</w:t>
            </w:r>
            <w:r>
              <w:rPr>
                <w:rFonts w:ascii="宋体" w:hAnsi="宋体" w:eastAsia="宋体" w:cs="宋体"/>
                <w:color w:val="auto"/>
                <w:kern w:val="0"/>
                <w:sz w:val="24"/>
                <w:szCs w:val="24"/>
                <w:highlight w:val="none"/>
                <w:lang w:val="en-US" w:eastAsia="zh-CN" w:bidi="ar"/>
              </w:rPr>
              <w:t>、响应时间</w:t>
            </w:r>
          </w:p>
        </w:tc>
        <w:tc>
          <w:tcPr>
            <w:tcW w:w="0" w:type="auto"/>
            <w:tcBorders>
              <w:tl2br w:val="nil"/>
              <w:tr2bl w:val="nil"/>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3</w:t>
            </w:r>
          </w:p>
        </w:tc>
        <w:tc>
          <w:tcPr>
            <w:tcW w:w="0" w:type="auto"/>
            <w:tcBorders>
              <w:tl2br w:val="nil"/>
              <w:tr2bl w:val="nil"/>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投标人承诺在接到采购人设备维修通知后，可在12小时内到达现场进行维修的得3分。（投标人须针对该项要求提供专项承诺函，否则不得分。）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0" w:type="auto"/>
            <w:tcBorders>
              <w:tl2br w:val="nil"/>
              <w:tr2bl w:val="nil"/>
            </w:tcBorders>
            <w:shd w:val="clear" w:color="auto" w:fill="auto"/>
            <w:vAlign w:val="center"/>
          </w:tcPr>
          <w:p>
            <w:pPr>
              <w:keepNext w:val="0"/>
              <w:keepLines w:val="0"/>
              <w:widowControl/>
              <w:suppressLineNumbers w:val="0"/>
              <w:jc w:val="left"/>
              <w:rPr>
                <w:rFonts w:hint="default" w:ascii="宋体" w:hAnsi="宋体" w:eastAsia="宋体" w:cs="宋体"/>
                <w:color w:val="auto"/>
                <w:kern w:val="0"/>
                <w:sz w:val="24"/>
                <w:szCs w:val="24"/>
                <w:highlight w:val="none"/>
                <w:lang w:val="en-US" w:eastAsia="zh-CN" w:bidi="ar"/>
              </w:rPr>
            </w:pPr>
            <w:r>
              <w:rPr>
                <w:rFonts w:ascii="宋体" w:hAnsi="宋体" w:eastAsia="宋体" w:cs="宋体"/>
                <w:color w:val="auto"/>
                <w:kern w:val="0"/>
                <w:sz w:val="24"/>
                <w:szCs w:val="24"/>
                <w:highlight w:val="none"/>
                <w:lang w:val="en-US" w:eastAsia="zh-CN" w:bidi="ar"/>
              </w:rPr>
              <w:t>B</w:t>
            </w:r>
            <w:r>
              <w:rPr>
                <w:rFonts w:hint="eastAsia" w:ascii="宋体" w:hAnsi="宋体" w:eastAsia="宋体" w:cs="宋体"/>
                <w:color w:val="auto"/>
                <w:kern w:val="0"/>
                <w:sz w:val="24"/>
                <w:szCs w:val="24"/>
                <w:highlight w:val="none"/>
                <w:lang w:val="en-US" w:eastAsia="zh-CN" w:bidi="ar"/>
              </w:rPr>
              <w:t>2</w:t>
            </w:r>
            <w:r>
              <w:rPr>
                <w:rFonts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培训方案</w:t>
            </w:r>
          </w:p>
        </w:tc>
        <w:tc>
          <w:tcPr>
            <w:tcW w:w="0" w:type="auto"/>
            <w:tcBorders>
              <w:tl2br w:val="nil"/>
              <w:tr2bl w:val="nil"/>
            </w:tcBorders>
            <w:shd w:val="clear" w:color="auto" w:fill="auto"/>
            <w:vAlign w:val="center"/>
          </w:tcPr>
          <w:p>
            <w:pPr>
              <w:keepNext w:val="0"/>
              <w:keepLines w:val="0"/>
              <w:widowControl/>
              <w:suppressLineNumbers w:val="0"/>
              <w:jc w:val="left"/>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w:t>
            </w:r>
          </w:p>
        </w:tc>
        <w:tc>
          <w:tcPr>
            <w:tcW w:w="0" w:type="auto"/>
            <w:tcBorders>
              <w:tl2br w:val="nil"/>
              <w:tr2bl w:val="nil"/>
            </w:tcBorders>
            <w:shd w:val="clear" w:color="auto" w:fill="auto"/>
            <w:vAlign w:val="center"/>
          </w:tcPr>
          <w:p>
            <w:pPr>
              <w:keepNext w:val="0"/>
              <w:keepLines w:val="0"/>
              <w:widowControl/>
              <w:suppressLineNumbers w:val="0"/>
              <w:jc w:val="left"/>
              <w:rPr>
                <w:rFonts w:ascii="宋体" w:hAnsi="宋体" w:eastAsia="宋体" w:cs="宋体"/>
                <w:color w:val="auto"/>
                <w:kern w:val="0"/>
                <w:sz w:val="24"/>
                <w:szCs w:val="24"/>
                <w:highlight w:val="none"/>
                <w:lang w:val="en-US" w:eastAsia="zh-CN" w:bidi="ar"/>
              </w:rPr>
            </w:pPr>
            <w:r>
              <w:rPr>
                <w:rFonts w:ascii="宋体" w:hAnsi="宋体" w:eastAsia="宋体" w:cs="宋体"/>
                <w:color w:val="auto"/>
                <w:kern w:val="0"/>
                <w:sz w:val="24"/>
                <w:szCs w:val="24"/>
                <w:highlight w:val="none"/>
                <w:lang w:val="en-US" w:eastAsia="zh-CN" w:bidi="ar"/>
              </w:rPr>
              <w:t>根据投标人针对本项目</w:t>
            </w:r>
            <w:r>
              <w:rPr>
                <w:rFonts w:hint="eastAsia" w:ascii="宋体" w:hAnsi="宋体" w:eastAsia="宋体" w:cs="宋体"/>
                <w:color w:val="auto"/>
                <w:kern w:val="0"/>
                <w:sz w:val="24"/>
                <w:szCs w:val="24"/>
                <w:highlight w:val="none"/>
                <w:lang w:val="en-US" w:eastAsia="zh-CN" w:bidi="ar"/>
              </w:rPr>
              <w:t>提供的培训方案</w:t>
            </w:r>
            <w:r>
              <w:rPr>
                <w:rFonts w:ascii="宋体" w:hAnsi="宋体" w:eastAsia="宋体" w:cs="宋体"/>
                <w:color w:val="auto"/>
                <w:kern w:val="0"/>
                <w:sz w:val="24"/>
                <w:szCs w:val="24"/>
                <w:highlight w:val="none"/>
                <w:lang w:val="en-US" w:eastAsia="zh-CN" w:bidi="ar"/>
              </w:rPr>
              <w:t>（内容包括但不限于</w:t>
            </w:r>
            <w:r>
              <w:rPr>
                <w:rFonts w:hint="eastAsia" w:ascii="宋体" w:hAnsi="宋体" w:eastAsia="宋体" w:cs="宋体"/>
                <w:color w:val="auto"/>
                <w:kern w:val="0"/>
                <w:sz w:val="24"/>
                <w:szCs w:val="24"/>
                <w:highlight w:val="none"/>
                <w:lang w:val="en-US" w:eastAsia="zh-CN" w:bidi="ar"/>
              </w:rPr>
              <w:t>对设备使用</w:t>
            </w:r>
            <w:r>
              <w:rPr>
                <w:rFonts w:ascii="宋体" w:hAnsi="宋体" w:eastAsia="宋体" w:cs="宋体"/>
                <w:color w:val="auto"/>
                <w:kern w:val="0"/>
                <w:sz w:val="24"/>
                <w:szCs w:val="24"/>
                <w:highlight w:val="none"/>
                <w:lang w:val="en-US" w:eastAsia="zh-CN" w:bidi="ar"/>
              </w:rPr>
              <w:t>人员</w:t>
            </w:r>
            <w:r>
              <w:rPr>
                <w:rFonts w:hint="eastAsia" w:ascii="宋体" w:hAnsi="宋体" w:eastAsia="宋体" w:cs="宋体"/>
                <w:color w:val="auto"/>
                <w:kern w:val="0"/>
                <w:sz w:val="24"/>
                <w:szCs w:val="24"/>
                <w:highlight w:val="none"/>
                <w:lang w:val="en-US" w:eastAsia="zh-CN" w:bidi="ar"/>
              </w:rPr>
              <w:t>的培训计划</w:t>
            </w:r>
            <w:r>
              <w:rPr>
                <w:rFonts w:ascii="宋体" w:hAnsi="宋体" w:eastAsia="宋体" w:cs="宋体"/>
                <w:color w:val="auto"/>
                <w:kern w:val="0"/>
                <w:sz w:val="24"/>
                <w:szCs w:val="24"/>
                <w:highlight w:val="none"/>
                <w:lang w:val="en-US" w:eastAsia="zh-CN" w:bidi="ar"/>
              </w:rPr>
              <w:t>等）进行评议，方案详细合理的得3分，方案较为详细合理的得2分，方案详细合理程度一般的得1分。</w:t>
            </w:r>
            <w:bookmarkStart w:id="0" w:name="_GoBack"/>
            <w:bookmarkEnd w:id="0"/>
            <w:r>
              <w:rPr>
                <w:rFonts w:ascii="宋体" w:hAnsi="宋体" w:eastAsia="宋体" w:cs="宋体"/>
                <w:color w:val="auto"/>
                <w:kern w:val="0"/>
                <w:sz w:val="24"/>
                <w:szCs w:val="24"/>
                <w:highlight w:val="none"/>
                <w:lang w:val="en-US" w:eastAsia="zh-CN" w:bidi="ar"/>
              </w:rPr>
              <w:t>差的或未提供的不得分。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0" w:type="auto"/>
            <w:tcBorders>
              <w:tl2br w:val="nil"/>
              <w:tr2bl w:val="nil"/>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B3、售后服务方案</w:t>
            </w:r>
          </w:p>
        </w:tc>
        <w:tc>
          <w:tcPr>
            <w:tcW w:w="0" w:type="auto"/>
            <w:tcBorders>
              <w:tl2br w:val="nil"/>
              <w:tr2bl w:val="nil"/>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3</w:t>
            </w:r>
          </w:p>
        </w:tc>
        <w:tc>
          <w:tcPr>
            <w:tcW w:w="0" w:type="auto"/>
            <w:tcBorders>
              <w:tl2br w:val="nil"/>
              <w:tr2bl w:val="nil"/>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根据投标人针对本项目配置的售后服务方案（内容包括但不限于人员配置、服务便利性等）进行评分：方案详实、完整、人员配置合理、服务便利、可操作性强的得3分；方案较详实、人员配置较合理、服务较便利、可操作性较强的得4分；方案一般的得2分；方案无实质性内容的不得分。</w:t>
            </w:r>
          </w:p>
        </w:tc>
      </w:tr>
    </w:tbl>
    <w:p>
      <w:pPr>
        <w:pStyle w:val="9"/>
        <w:keepNext w:val="0"/>
        <w:keepLines w:val="0"/>
        <w:widowControl/>
        <w:suppressLineNumbers w:val="0"/>
        <w:ind w:left="0" w:firstLine="480"/>
        <w:rPr>
          <w:rFonts w:hint="eastAsia" w:ascii="宋体" w:hAnsi="宋体" w:eastAsia="宋体" w:cs="宋体"/>
          <w:color w:val="auto"/>
          <w:sz w:val="24"/>
          <w:szCs w:val="24"/>
          <w:highlight w:val="none"/>
        </w:rPr>
      </w:pP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（4）中标候选人排列规则顺序如下：</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a.按照评标总得分（</w:t>
      </w:r>
      <w:r>
        <w:rPr>
          <w:rFonts w:hint="default" w:ascii="Calibri" w:hAnsi="Calibri" w:eastAsia="宋体" w:cs="Calibri"/>
          <w:color w:val="auto"/>
          <w:sz w:val="24"/>
          <w:szCs w:val="24"/>
          <w:highlight w:val="none"/>
        </w:rPr>
        <w:t>FA</w:t>
      </w:r>
      <w:r>
        <w:rPr>
          <w:rFonts w:hint="eastAsia" w:ascii="宋体" w:hAnsi="宋体" w:eastAsia="宋体" w:cs="宋体"/>
          <w:color w:val="auto"/>
          <w:sz w:val="24"/>
          <w:szCs w:val="24"/>
          <w:highlight w:val="none"/>
        </w:rPr>
        <w:t>）由高到低顺序排列。</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b.评标总得分（</w:t>
      </w:r>
      <w:r>
        <w:rPr>
          <w:rFonts w:hint="default" w:ascii="Calibri" w:hAnsi="Calibri" w:eastAsia="宋体" w:cs="Calibri"/>
          <w:color w:val="auto"/>
          <w:sz w:val="24"/>
          <w:szCs w:val="24"/>
          <w:highlight w:val="none"/>
        </w:rPr>
        <w:t>FA</w:t>
      </w:r>
      <w:r>
        <w:rPr>
          <w:rFonts w:hint="eastAsia" w:ascii="宋体" w:hAnsi="宋体" w:eastAsia="宋体" w:cs="宋体"/>
          <w:color w:val="auto"/>
          <w:sz w:val="24"/>
          <w:szCs w:val="24"/>
          <w:highlight w:val="none"/>
        </w:rPr>
        <w:t>）相同的，按照评标价（即价格扣除后的投标报价）由低到高顺序排列。</w:t>
      </w:r>
    </w:p>
    <w:p>
      <w:pPr>
        <w:pStyle w:val="9"/>
        <w:keepNext w:val="0"/>
        <w:keepLines w:val="0"/>
        <w:widowControl/>
        <w:suppressLineNumbers w:val="0"/>
        <w:ind w:left="0" w:firstLine="480"/>
        <w:rPr>
          <w:rFonts w:hint="eastAsia" w:ascii="宋体" w:hAnsi="宋体" w:eastAsia="宋体" w:cs="宋体"/>
          <w:color w:val="auto"/>
          <w:spacing w:val="0"/>
          <w:sz w:val="24"/>
          <w:szCs w:val="24"/>
          <w:highlight w:val="none"/>
        </w:rPr>
      </w:pPr>
      <w:r>
        <w:rPr>
          <w:rFonts w:hint="eastAsia" w:ascii="宋体" w:hAnsi="宋体" w:eastAsia="宋体" w:cs="宋体"/>
          <w:color w:val="auto"/>
          <w:sz w:val="24"/>
          <w:szCs w:val="24"/>
          <w:highlight w:val="none"/>
        </w:rPr>
        <w:t>c.评标总得分（</w:t>
      </w:r>
      <w:r>
        <w:rPr>
          <w:rFonts w:hint="default" w:ascii="Calibri" w:hAnsi="Calibri" w:eastAsia="宋体" w:cs="Calibri"/>
          <w:color w:val="auto"/>
          <w:sz w:val="24"/>
          <w:szCs w:val="24"/>
          <w:highlight w:val="none"/>
        </w:rPr>
        <w:t>FA</w:t>
      </w:r>
      <w:r>
        <w:rPr>
          <w:rFonts w:hint="eastAsia" w:ascii="宋体" w:hAnsi="宋体" w:eastAsia="宋体" w:cs="宋体"/>
          <w:color w:val="auto"/>
          <w:sz w:val="24"/>
          <w:szCs w:val="24"/>
          <w:highlight w:val="none"/>
        </w:rPr>
        <w:t>）且评标价（即价格扣除后的投标报价）相同的并列。</w:t>
      </w:r>
      <w:r>
        <w:rPr>
          <w:rFonts w:hint="eastAsia" w:ascii="宋体" w:hAnsi="宋体" w:eastAsia="宋体" w:cs="宋体"/>
          <w:color w:val="auto"/>
          <w:spacing w:val="0"/>
          <w:sz w:val="24"/>
          <w:szCs w:val="24"/>
          <w:highlight w:val="none"/>
        </w:rPr>
        <w:t>则按“技术部分”的得分从高到低排序推荐中标候选人；</w:t>
      </w:r>
    </w:p>
    <w:p>
      <w:pPr>
        <w:pStyle w:val="9"/>
        <w:keepNext w:val="0"/>
        <w:keepLines w:val="0"/>
        <w:widowControl/>
        <w:suppressLineNumbers w:val="0"/>
        <w:ind w:left="0" w:firstLine="480"/>
        <w:rPr>
          <w:rFonts w:hint="eastAsia" w:ascii="宋体" w:hAnsi="宋体" w:eastAsia="宋体" w:cs="宋体"/>
          <w:color w:val="auto"/>
          <w:sz w:val="24"/>
          <w:szCs w:val="24"/>
          <w:highlight w:val="none"/>
        </w:rPr>
      </w:pPr>
      <w:r>
        <w:rPr>
          <w:rFonts w:hint="eastAsia" w:ascii="宋体" w:hAnsi="宋体" w:eastAsia="宋体" w:cs="宋体"/>
          <w:color w:val="auto"/>
          <w:spacing w:val="0"/>
          <w:sz w:val="24"/>
          <w:szCs w:val="24"/>
          <w:highlight w:val="none"/>
          <w:lang w:val="en-US" w:eastAsia="zh-CN"/>
        </w:rPr>
        <w:t>d.</w:t>
      </w:r>
      <w:r>
        <w:rPr>
          <w:rFonts w:hint="eastAsia" w:ascii="宋体" w:hAnsi="宋体" w:eastAsia="宋体" w:cs="宋体"/>
          <w:color w:val="auto"/>
          <w:spacing w:val="0"/>
          <w:sz w:val="24"/>
          <w:szCs w:val="24"/>
          <w:highlight w:val="none"/>
        </w:rPr>
        <w:t>评标总得分（FA）且评标价（即价格扣除后的投标报价）相同、技术部分得分也相同的，则评标委员会在有关监督人员的监督下通过随机抽签的形式，确定他们之间的排名顺序。</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8、其他规定</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8.1评标应全程保密且不得透露给任一投标人或与评标工作无关的人员。</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8.2评标将进行全程实时录音录像，录音录像资料随采购文件一并存档。</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8.3若投标人有任何试图干扰具体评标事务，影响评标委员会独立履行职责的行为，其投标无效且不予退还投标保证金。情节严重的，由财政部门列入不良行为记录。</w:t>
      </w:r>
    </w:p>
    <w:p>
      <w:pPr>
        <w:pStyle w:val="9"/>
        <w:keepNext w:val="0"/>
        <w:keepLines w:val="0"/>
        <w:widowControl/>
        <w:suppressLineNumbers w:val="0"/>
        <w:spacing w:before="75" w:beforeAutospacing="0" w:after="75" w:afterAutospacing="0"/>
        <w:ind w:left="0" w:right="0" w:firstLine="0"/>
        <w:jc w:val="center"/>
        <w:rPr>
          <w:color w:val="auto"/>
          <w:highlight w:val="none"/>
        </w:rPr>
      </w:pPr>
      <w:r>
        <w:rPr>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jc w:val="center"/>
        <w:rPr>
          <w:color w:val="auto"/>
          <w:highlight w:val="none"/>
        </w:rPr>
      </w:pPr>
      <w:r>
        <w:rPr>
          <w:rFonts w:hint="eastAsia" w:ascii="宋体" w:hAnsi="宋体" w:eastAsia="宋体" w:cs="宋体"/>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color w:val="auto"/>
          <w:highlight w:val="none"/>
        </w:rPr>
      </w:pPr>
      <w:r>
        <w:rPr>
          <w:rStyle w:val="13"/>
          <w:rFonts w:hint="eastAsia" w:ascii="宋体" w:hAnsi="宋体" w:eastAsia="宋体" w:cs="宋体"/>
          <w:color w:val="auto"/>
          <w:spacing w:val="0"/>
          <w:sz w:val="31"/>
          <w:szCs w:val="31"/>
          <w:highlight w:val="none"/>
        </w:rPr>
        <w:t>第五章</w:t>
      </w:r>
      <w:r>
        <w:rPr>
          <w:rStyle w:val="13"/>
          <w:color w:val="auto"/>
          <w:spacing w:val="0"/>
          <w:sz w:val="31"/>
          <w:szCs w:val="31"/>
          <w:highlight w:val="none"/>
        </w:rPr>
        <w:t>   </w:t>
      </w:r>
      <w:r>
        <w:rPr>
          <w:rStyle w:val="13"/>
          <w:rFonts w:hint="eastAsia" w:ascii="宋体" w:hAnsi="宋体" w:eastAsia="宋体" w:cs="宋体"/>
          <w:color w:val="auto"/>
          <w:spacing w:val="0"/>
          <w:sz w:val="31"/>
          <w:szCs w:val="31"/>
          <w:highlight w:val="none"/>
        </w:rPr>
        <w:t>招标内容及要求</w:t>
      </w:r>
    </w:p>
    <w:p>
      <w:pPr>
        <w:pStyle w:val="9"/>
        <w:keepNext w:val="0"/>
        <w:keepLines w:val="0"/>
        <w:widowControl/>
        <w:suppressLineNumbers w:val="0"/>
        <w:spacing w:before="75" w:beforeAutospacing="0" w:after="75" w:afterAutospacing="0"/>
        <w:ind w:left="0" w:right="0" w:firstLine="0"/>
        <w:rPr>
          <w:color w:val="auto"/>
          <w:highlight w:val="none"/>
        </w:rPr>
      </w:pPr>
      <w:r>
        <w:rPr>
          <w:color w:val="auto"/>
          <w:spacing w:val="0"/>
          <w:sz w:val="24"/>
          <w:szCs w:val="24"/>
          <w:highlight w:val="none"/>
        </w:rPr>
        <w:t>一、项目概况</w:t>
      </w:r>
    </w:p>
    <w:p>
      <w:pPr>
        <w:pStyle w:val="9"/>
        <w:keepNext w:val="0"/>
        <w:keepLines w:val="0"/>
        <w:widowControl/>
        <w:suppressLineNumbers w:val="0"/>
        <w:ind w:firstLine="480" w:firstLineChars="200"/>
        <w:rPr>
          <w:color w:val="auto"/>
          <w:highlight w:val="none"/>
        </w:rPr>
      </w:pPr>
      <w:r>
        <w:rPr>
          <w:rFonts w:hint="eastAsia"/>
          <w:color w:val="auto"/>
          <w:highlight w:val="none"/>
          <w:lang w:val="en-US" w:eastAsia="zh-CN"/>
        </w:rPr>
        <w:t>本次采购的所有货物必须为全新原装品 牌货物。保证所提供的货物是全新的、未使用过的原装品 牌货物，在各个方面符合规定的质量、规格和性能要求。货物技术参数必须符合国家及行业相关标准。</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二、技术和服务要求</w:t>
      </w:r>
      <w:r>
        <w:rPr>
          <w:rStyle w:val="13"/>
          <w:rFonts w:hint="eastAsia" w:ascii="宋体" w:hAnsi="宋体" w:eastAsia="宋体" w:cs="宋体"/>
          <w:color w:val="auto"/>
          <w:spacing w:val="0"/>
          <w:sz w:val="24"/>
          <w:szCs w:val="24"/>
          <w:highlight w:val="none"/>
        </w:rPr>
        <w:t>（以“★”标示的内容为不允许负偏离的实质性要求）</w:t>
      </w:r>
    </w:p>
    <w:p>
      <w:pPr>
        <w:widowControl/>
        <w:shd w:val="clear" w:color="auto" w:fill="FFFFFF"/>
        <w:spacing w:line="293" w:lineRule="atLeast"/>
        <w:jc w:val="left"/>
        <w:outlineLvl w:val="0"/>
        <w:rPr>
          <w:rFonts w:hint="default"/>
          <w:color w:val="auto"/>
          <w:highlight w:val="none"/>
          <w:lang w:val="en-US" w:eastAsia="zh-CN"/>
        </w:rPr>
      </w:pPr>
      <w:r>
        <w:rPr>
          <w:rFonts w:hint="eastAsia" w:ascii="宋体" w:hAnsi="宋体" w:eastAsia="宋体" w:cs="Perpetua"/>
          <w:b/>
          <w:bCs/>
          <w:color w:val="auto"/>
          <w:kern w:val="0"/>
          <w:sz w:val="24"/>
          <w:highlight w:val="none"/>
        </w:rPr>
        <w:t>（一）</w:t>
      </w:r>
      <w:r>
        <w:rPr>
          <w:rFonts w:hint="eastAsia" w:ascii="宋体" w:hAnsi="宋体" w:eastAsia="宋体" w:cs="Perpetua"/>
          <w:b/>
          <w:bCs/>
          <w:color w:val="auto"/>
          <w:kern w:val="0"/>
          <w:sz w:val="24"/>
          <w:highlight w:val="none"/>
          <w:lang w:val="en-US" w:eastAsia="zh-CN"/>
        </w:rPr>
        <w:t>采购清单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875"/>
        <w:gridCol w:w="3850"/>
        <w:gridCol w:w="888"/>
        <w:gridCol w:w="2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shd w:val="clear" w:color="auto" w:fill="FFFF00"/>
          </w:tcPr>
          <w:p>
            <w:pPr>
              <w:jc w:val="center"/>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一、家具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品目号</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货物名称</w:t>
            </w:r>
          </w:p>
        </w:tc>
        <w:tc>
          <w:tcPr>
            <w:tcW w:w="3850"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技术参数要求</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数量</w:t>
            </w:r>
          </w:p>
        </w:tc>
        <w:tc>
          <w:tcPr>
            <w:tcW w:w="2417"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洽谈桌</w:t>
            </w:r>
          </w:p>
        </w:tc>
        <w:tc>
          <w:tcPr>
            <w:tcW w:w="3850" w:type="dxa"/>
            <w:vAlign w:val="center"/>
          </w:tcPr>
          <w:p>
            <w:pPr>
              <w:numPr>
                <w:ilvl w:val="0"/>
                <w:numId w:val="0"/>
              </w:numPr>
              <w:jc w:val="both"/>
              <w:rPr>
                <w:rFonts w:hint="eastAsia"/>
                <w:color w:val="auto"/>
                <w:highlight w:val="none"/>
                <w:lang w:val="en-US" w:eastAsia="zh-CN"/>
              </w:rPr>
            </w:pPr>
            <w:r>
              <w:rPr>
                <w:rFonts w:hint="eastAsia"/>
                <w:color w:val="auto"/>
                <w:highlight w:val="none"/>
                <w:lang w:val="en-US" w:eastAsia="zh-CN"/>
              </w:rPr>
              <w:t>1、尺寸：700×700×750mm。</w:t>
            </w:r>
          </w:p>
          <w:p>
            <w:pPr>
              <w:numPr>
                <w:ilvl w:val="0"/>
                <w:numId w:val="0"/>
              </w:numPr>
              <w:jc w:val="both"/>
              <w:rPr>
                <w:rFonts w:hint="eastAsia"/>
                <w:color w:val="auto"/>
                <w:highlight w:val="none"/>
                <w:lang w:val="en-US" w:eastAsia="zh-CN"/>
              </w:rPr>
            </w:pPr>
            <w:r>
              <w:rPr>
                <w:rFonts w:hint="eastAsia"/>
                <w:color w:val="auto"/>
                <w:highlight w:val="none"/>
                <w:lang w:val="en-US" w:eastAsia="zh-CN"/>
              </w:rPr>
              <w:t>2、烤漆桌面，实木脚架。</w:t>
            </w:r>
          </w:p>
          <w:p>
            <w:pPr>
              <w:numPr>
                <w:ilvl w:val="0"/>
                <w:numId w:val="0"/>
              </w:numPr>
              <w:jc w:val="both"/>
              <w:rPr>
                <w:rFonts w:hint="default"/>
                <w:color w:val="auto"/>
                <w:highlight w:val="none"/>
                <w:lang w:val="en-US" w:eastAsia="zh-CN"/>
              </w:rPr>
            </w:pPr>
            <w:r>
              <w:rPr>
                <w:rFonts w:hint="eastAsia"/>
                <w:color w:val="auto"/>
                <w:highlight w:val="none"/>
                <w:lang w:val="en-US" w:eastAsia="zh-CN"/>
              </w:rPr>
              <w:t>3、白色。</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1张</w:t>
            </w:r>
          </w:p>
        </w:tc>
        <w:tc>
          <w:tcPr>
            <w:tcW w:w="2417"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rPr>
              <w:drawing>
                <wp:inline distT="0" distB="0" distL="114300" distR="114300">
                  <wp:extent cx="1391920" cy="1807210"/>
                  <wp:effectExtent l="0" t="0" r="17780" b="2540"/>
                  <wp:docPr id="19956"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 name="Picture 1143"/>
                          <pic:cNvPicPr>
                            <a:picLocks noChangeAspect="1"/>
                          </pic:cNvPicPr>
                        </pic:nvPicPr>
                        <pic:blipFill>
                          <a:blip r:embed="rId5"/>
                          <a:stretch>
                            <a:fillRect/>
                          </a:stretch>
                        </pic:blipFill>
                        <pic:spPr>
                          <a:xfrm>
                            <a:off x="0" y="0"/>
                            <a:ext cx="1391920" cy="1807210"/>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洽谈椅</w:t>
            </w:r>
          </w:p>
        </w:tc>
        <w:tc>
          <w:tcPr>
            <w:tcW w:w="3850" w:type="dxa"/>
            <w:vAlign w:val="center"/>
          </w:tcPr>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1、白色PP加纤椅身， 符合人体工程学腰靠设计。</w:t>
            </w:r>
          </w:p>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2、定型海绵，西皮饰面。</w:t>
            </w:r>
          </w:p>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3、实木脚架。</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3张</w:t>
            </w:r>
          </w:p>
        </w:tc>
        <w:tc>
          <w:tcPr>
            <w:tcW w:w="24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1316355" cy="1651000"/>
                  <wp:effectExtent l="0" t="0" r="17145" b="6350"/>
                  <wp:docPr id="199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 name="图片 2"/>
                          <pic:cNvPicPr>
                            <a:picLocks noChangeAspect="1"/>
                          </pic:cNvPicPr>
                        </pic:nvPicPr>
                        <pic:blipFill>
                          <a:blip r:embed="rId6"/>
                          <a:stretch>
                            <a:fillRect/>
                          </a:stretch>
                        </pic:blipFill>
                        <pic:spPr>
                          <a:xfrm>
                            <a:off x="0" y="0"/>
                            <a:ext cx="1316355" cy="1651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会议桌</w:t>
            </w:r>
          </w:p>
        </w:tc>
        <w:tc>
          <w:tcPr>
            <w:tcW w:w="3850" w:type="dxa"/>
            <w:vAlign w:val="center"/>
          </w:tcPr>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1、基材：高密度E1级环保板握钉力强，吸水膨胀率低，游离甲醛含量达E1标准。2、面材：三聚氰胺板、阻燃、防污、耐冲击、耐刮损、耐磨性强。</w:t>
            </w:r>
          </w:p>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3、封边：PVC硬封边，颜色均匀。</w:t>
            </w:r>
          </w:p>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4、钢架：5×5钢材为基材，厚度为1.2</w:t>
            </w:r>
            <w:r>
              <w:rPr>
                <w:rFonts w:hint="eastAsia" w:ascii="宋体" w:hAnsi="宋体" w:eastAsia="宋体" w:cs="宋体"/>
                <w:color w:val="auto"/>
                <w:sz w:val="24"/>
                <w:szCs w:val="24"/>
                <w:highlight w:val="none"/>
                <w:vertAlign w:val="baseline"/>
                <w:lang w:val="en-US" w:eastAsia="zh-CN"/>
              </w:rPr>
              <w:t>mm</w:t>
            </w:r>
            <w:r>
              <w:rPr>
                <w:rFonts w:hint="eastAsia" w:ascii="宋体" w:hAnsi="宋体" w:eastAsia="宋体" w:cs="宋体"/>
                <w:color w:val="auto"/>
                <w:sz w:val="24"/>
                <w:szCs w:val="24"/>
                <w:highlight w:val="none"/>
                <w:vertAlign w:val="baseline"/>
                <w:lang w:val="en-US" w:eastAsia="zh-CN"/>
              </w:rPr>
              <w:t>，经过酸洗除锈处理，焊点经过精密打磨，外表面通过防静电喷涂，保证不脱漆不生锈。</w:t>
            </w:r>
          </w:p>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5、尺寸：</w:t>
            </w:r>
            <w:r>
              <w:rPr>
                <w:rFonts w:hint="eastAsia" w:ascii="宋体" w:hAnsi="宋体" w:eastAsia="宋体" w:cs="宋体"/>
                <w:color w:val="auto"/>
                <w:sz w:val="24"/>
                <w:szCs w:val="24"/>
                <w:highlight w:val="none"/>
                <w:vertAlign w:val="baseline"/>
                <w:lang w:val="en-US" w:eastAsia="zh-CN"/>
              </w:rPr>
              <w:t>3600×1300×750mm。</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1张</w:t>
            </w:r>
          </w:p>
        </w:tc>
        <w:tc>
          <w:tcPr>
            <w:tcW w:w="24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1299845" cy="885190"/>
                  <wp:effectExtent l="0" t="0" r="14605" b="10160"/>
                  <wp:docPr id="199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 name="图片 4"/>
                          <pic:cNvPicPr>
                            <a:picLocks noChangeAspect="1"/>
                          </pic:cNvPicPr>
                        </pic:nvPicPr>
                        <pic:blipFill>
                          <a:blip r:embed="rId7"/>
                          <a:stretch>
                            <a:fillRect/>
                          </a:stretch>
                        </pic:blipFill>
                        <pic:spPr>
                          <a:xfrm>
                            <a:off x="0" y="0"/>
                            <a:ext cx="1299845" cy="8851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会议椅</w:t>
            </w:r>
          </w:p>
        </w:tc>
        <w:tc>
          <w:tcPr>
            <w:tcW w:w="3850" w:type="dxa"/>
            <w:vAlign w:val="center"/>
          </w:tcPr>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1、黑色PA加纤椅身， 符合人体工程学腰靠设计。</w:t>
            </w:r>
          </w:p>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2、PU扶手面黑色固定扶手。</w:t>
            </w:r>
          </w:p>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3、定型海绵。</w:t>
            </w:r>
          </w:p>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4、炭塑钢脚架。</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12张</w:t>
            </w:r>
          </w:p>
        </w:tc>
        <w:tc>
          <w:tcPr>
            <w:tcW w:w="24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1447165" cy="2037080"/>
                  <wp:effectExtent l="0" t="0" r="635" b="1270"/>
                  <wp:docPr id="19959"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 name="Picture 1161"/>
                          <pic:cNvPicPr>
                            <a:picLocks noChangeAspect="1"/>
                          </pic:cNvPicPr>
                        </pic:nvPicPr>
                        <pic:blipFill>
                          <a:blip r:embed="rId8"/>
                          <a:stretch>
                            <a:fillRect/>
                          </a:stretch>
                        </pic:blipFill>
                        <pic:spPr>
                          <a:xfrm>
                            <a:off x="0" y="0"/>
                            <a:ext cx="1447165" cy="2037080"/>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办公桌</w:t>
            </w:r>
          </w:p>
        </w:tc>
        <w:tc>
          <w:tcPr>
            <w:tcW w:w="3850" w:type="dxa"/>
            <w:vAlign w:val="center"/>
          </w:tcPr>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1、基材：高密度E1级环保板握钉力强，吸水膨胀率低，游离甲醛含量达E1标准。2、面材：三聚氰胺板、阻燃、防污、耐冲击、耐刮损、耐磨性强。</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3、封边：PVC硬封边，颜色均匀。</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4、屏风铝材：铝材，白色铝材，厚度为1.2</w:t>
            </w:r>
            <w:r>
              <w:rPr>
                <w:rFonts w:hint="eastAsia" w:ascii="宋体" w:hAnsi="宋体" w:eastAsia="宋体" w:cs="宋体"/>
                <w:color w:val="auto"/>
                <w:sz w:val="24"/>
                <w:szCs w:val="24"/>
                <w:highlight w:val="none"/>
                <w:vertAlign w:val="baseline"/>
                <w:lang w:val="en-US" w:eastAsia="zh-CN"/>
              </w:rPr>
              <w:t>mm</w:t>
            </w:r>
            <w:r>
              <w:rPr>
                <w:rFonts w:hint="eastAsia" w:ascii="宋体" w:hAnsi="宋体" w:eastAsia="宋体" w:cs="宋体"/>
                <w:color w:val="auto"/>
                <w:sz w:val="24"/>
                <w:szCs w:val="24"/>
                <w:highlight w:val="none"/>
                <w:vertAlign w:val="baseline"/>
                <w:lang w:val="en-US" w:eastAsia="zh-CN"/>
              </w:rPr>
              <w:t>。</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5、配一个小柜子。</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6、尺寸：1400×1200×1100mm。</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8套</w:t>
            </w:r>
          </w:p>
        </w:tc>
        <w:tc>
          <w:tcPr>
            <w:tcW w:w="24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1404620" cy="977900"/>
                  <wp:effectExtent l="0" t="0" r="5080" b="12700"/>
                  <wp:docPr id="19957"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 name="Picture 1160"/>
                          <pic:cNvPicPr>
                            <a:picLocks noChangeAspect="1"/>
                          </pic:cNvPicPr>
                        </pic:nvPicPr>
                        <pic:blipFill>
                          <a:blip r:embed="rId9"/>
                          <a:stretch>
                            <a:fillRect/>
                          </a:stretch>
                        </pic:blipFill>
                        <pic:spPr>
                          <a:xfrm>
                            <a:off x="0" y="0"/>
                            <a:ext cx="1404620" cy="977900"/>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6</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办公椅</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1、黑色PA加纤椅身， 符合人体工程学腰靠设计。</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2、PU扶手面黑色固定扶手。</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3、定型海绵。</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4、脚架。</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9张</w:t>
            </w:r>
          </w:p>
        </w:tc>
        <w:tc>
          <w:tcPr>
            <w:tcW w:w="24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1419225" cy="2018665"/>
                  <wp:effectExtent l="0" t="0" r="9525" b="635"/>
                  <wp:docPr id="19958"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 name="Picture 1161"/>
                          <pic:cNvPicPr>
                            <a:picLocks noChangeAspect="1"/>
                          </pic:cNvPicPr>
                        </pic:nvPicPr>
                        <pic:blipFill>
                          <a:blip r:embed="rId8"/>
                          <a:stretch>
                            <a:fillRect/>
                          </a:stretch>
                        </pic:blipFill>
                        <pic:spPr>
                          <a:xfrm>
                            <a:off x="0" y="0"/>
                            <a:ext cx="1419225" cy="2018665"/>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7</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文件柜</w:t>
            </w:r>
          </w:p>
        </w:tc>
        <w:tc>
          <w:tcPr>
            <w:tcW w:w="3850" w:type="dxa"/>
            <w:vAlign w:val="center"/>
          </w:tcPr>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1、基材：高密度E1级环保板握钉力强，吸水膨胀率低，游离甲醛含量达E1标准。2、面材：三聚氰胺板、阻燃、防污、耐冲击、耐刮损、耐磨性强。</w:t>
            </w:r>
          </w:p>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3、封边：PVC硬封边，颜色均匀。</w:t>
            </w:r>
          </w:p>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4、尺寸：2940×400×2410mm。</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1套</w:t>
            </w:r>
          </w:p>
        </w:tc>
        <w:tc>
          <w:tcPr>
            <w:tcW w:w="24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1466215" cy="1784985"/>
                  <wp:effectExtent l="0" t="0" r="635" b="5715"/>
                  <wp:docPr id="19955" name="图片 16" descr="1661354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 name="图片 16" descr="1661354531(1)"/>
                          <pic:cNvPicPr>
                            <a:picLocks noChangeAspect="1"/>
                          </pic:cNvPicPr>
                        </pic:nvPicPr>
                        <pic:blipFill>
                          <a:blip r:embed="rId10"/>
                          <a:stretch>
                            <a:fillRect/>
                          </a:stretch>
                        </pic:blipFill>
                        <pic:spPr>
                          <a:xfrm>
                            <a:off x="0" y="0"/>
                            <a:ext cx="1466215" cy="17849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8</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茶桌椅</w:t>
            </w:r>
          </w:p>
        </w:tc>
        <w:tc>
          <w:tcPr>
            <w:tcW w:w="3850" w:type="dxa"/>
            <w:vAlign w:val="center"/>
          </w:tcPr>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1、基材：白腊木和乌金石结合桌面。</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2、面材：三聚氰胺板、阻燃、防污、耐冲击、耐刮损、耐磨性强。</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3、钢架：3×3钢材为基材，厚度为1.2，经过酸洗除锈处理，焊点经过精密打磨，外表面通过防静电喷涂，保证不脱漆不生锈。</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4、配电磁炉，和四张实木椅子。</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5、尺寸;1300×700×750mm。</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1套</w:t>
            </w:r>
          </w:p>
        </w:tc>
        <w:tc>
          <w:tcPr>
            <w:tcW w:w="24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1304290" cy="870585"/>
                  <wp:effectExtent l="0" t="0" r="10160" b="5715"/>
                  <wp:docPr id="199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 name="图片 9"/>
                          <pic:cNvPicPr>
                            <a:picLocks noChangeAspect="1"/>
                          </pic:cNvPicPr>
                        </pic:nvPicPr>
                        <pic:blipFill>
                          <a:blip r:embed="rId11"/>
                          <a:stretch>
                            <a:fillRect/>
                          </a:stretch>
                        </pic:blipFill>
                        <pic:spPr>
                          <a:xfrm>
                            <a:off x="0" y="0"/>
                            <a:ext cx="1304290" cy="8705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9</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城管驿站办公桌</w:t>
            </w:r>
          </w:p>
        </w:tc>
        <w:tc>
          <w:tcPr>
            <w:tcW w:w="3850" w:type="dxa"/>
            <w:vAlign w:val="center"/>
          </w:tcPr>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1、基材：高密度E1级环保板握钉力强，吸水膨胀率低，游离甲醛含量达E1标准。2、面材：三聚氰胺板、阻燃、防污、耐冲击、耐刮损、耐磨性强。</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3、封边：PVC硬封边，颜色均匀。</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4、钢架：5×5钢材为基材，厚度为1.2</w:t>
            </w:r>
            <w:r>
              <w:rPr>
                <w:rFonts w:hint="eastAsia" w:ascii="宋体" w:hAnsi="宋体" w:eastAsia="宋体" w:cs="宋体"/>
                <w:color w:val="auto"/>
                <w:sz w:val="24"/>
                <w:szCs w:val="24"/>
                <w:highlight w:val="none"/>
                <w:vertAlign w:val="baseline"/>
                <w:lang w:val="en-US" w:eastAsia="zh-CN"/>
              </w:rPr>
              <w:t>mm</w:t>
            </w:r>
            <w:r>
              <w:rPr>
                <w:rFonts w:hint="eastAsia" w:ascii="宋体" w:hAnsi="宋体" w:eastAsia="宋体" w:cs="宋体"/>
                <w:color w:val="auto"/>
                <w:sz w:val="24"/>
                <w:szCs w:val="24"/>
                <w:highlight w:val="none"/>
                <w:vertAlign w:val="baseline"/>
                <w:lang w:val="en-US" w:eastAsia="zh-CN"/>
              </w:rPr>
              <w:t>，经过酸洗除锈处理，焊点经过精密打磨，外表面通过防静电喷涂，保证不脱漆不生锈。</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5、配一个小柜子。</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6、尺寸：1000×600×750mm。</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1张</w:t>
            </w:r>
          </w:p>
        </w:tc>
        <w:tc>
          <w:tcPr>
            <w:tcW w:w="2417"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1416685" cy="715010"/>
                  <wp:effectExtent l="0" t="0" r="12065" b="8890"/>
                  <wp:docPr id="199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 name="图片 8"/>
                          <pic:cNvPicPr>
                            <a:picLocks noChangeAspect="1"/>
                          </pic:cNvPicPr>
                        </pic:nvPicPr>
                        <pic:blipFill>
                          <a:blip r:embed="rId12"/>
                          <a:stretch>
                            <a:fillRect/>
                          </a:stretch>
                        </pic:blipFill>
                        <pic:spPr>
                          <a:xfrm>
                            <a:off x="0" y="0"/>
                            <a:ext cx="1416685" cy="7150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shd w:val="clear" w:color="auto" w:fill="FFFF0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二、办公设备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10</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台式电脑</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1、支持IPv6</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2、优选服务：上门服务，三年质保，7×24H响应服务。</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3、机箱大小：10-20L。</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4、处理器：</w:t>
            </w:r>
            <w:r>
              <w:rPr>
                <w:rFonts w:hint="eastAsia" w:ascii="宋体" w:hAnsi="宋体" w:eastAsia="宋体" w:cs="宋体"/>
                <w:color w:val="auto"/>
                <w:sz w:val="24"/>
                <w:szCs w:val="24"/>
                <w:highlight w:val="none"/>
                <w:vertAlign w:val="baseline"/>
                <w:lang w:val="en-US" w:eastAsia="zh-CN"/>
              </w:rPr>
              <w:t>≥</w:t>
            </w:r>
            <w:r>
              <w:rPr>
                <w:rFonts w:hint="eastAsia" w:ascii="宋体" w:hAnsi="宋体" w:eastAsia="宋体" w:cs="宋体"/>
                <w:color w:val="auto"/>
                <w:sz w:val="24"/>
                <w:szCs w:val="24"/>
                <w:highlight w:val="none"/>
                <w:vertAlign w:val="baseline"/>
                <w:lang w:val="en-US" w:eastAsia="zh-CN"/>
              </w:rPr>
              <w:t>intel i5 10400。</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5、屏幕尺寸：无显示器。</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6、硬盘容量：</w:t>
            </w:r>
            <w:r>
              <w:rPr>
                <w:rFonts w:hint="eastAsia" w:ascii="宋体" w:hAnsi="宋体" w:eastAsia="宋体" w:cs="宋体"/>
                <w:color w:val="auto"/>
                <w:sz w:val="24"/>
                <w:szCs w:val="24"/>
                <w:highlight w:val="none"/>
                <w:vertAlign w:val="baseline"/>
                <w:lang w:val="en-US" w:eastAsia="zh-CN"/>
              </w:rPr>
              <w:t>≥</w:t>
            </w:r>
            <w:r>
              <w:rPr>
                <w:rFonts w:hint="eastAsia" w:ascii="宋体" w:hAnsi="宋体" w:eastAsia="宋体" w:cs="宋体"/>
                <w:color w:val="auto"/>
                <w:sz w:val="24"/>
                <w:szCs w:val="24"/>
                <w:highlight w:val="none"/>
                <w:vertAlign w:val="baseline"/>
                <w:lang w:val="en-US" w:eastAsia="zh-CN"/>
              </w:rPr>
              <w:t>1TB HDD+256 SSD。</w:t>
            </w:r>
          </w:p>
          <w:p>
            <w:pPr>
              <w:numPr>
                <w:ilvl w:val="0"/>
                <w:numId w:val="0"/>
              </w:numPr>
              <w:shd w:val="clea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7、类型：单主机+21.5显示器。</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8、显卡型号：集成显卡。</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9、系统：Windows 11。</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4台</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11</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55寸液晶显示器</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1、屏幕尺寸：55英寸。</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2、能效等级：</w:t>
            </w:r>
            <w:r>
              <w:rPr>
                <w:rFonts w:hint="eastAsia" w:ascii="宋体" w:hAnsi="宋体" w:eastAsia="宋体" w:cs="宋体"/>
                <w:color w:val="auto"/>
                <w:sz w:val="24"/>
                <w:szCs w:val="24"/>
                <w:highlight w:val="none"/>
                <w:vertAlign w:val="baseline"/>
                <w:lang w:val="en-US" w:eastAsia="zh-CN"/>
              </w:rPr>
              <w:t>≥</w:t>
            </w:r>
            <w:r>
              <w:rPr>
                <w:rFonts w:hint="eastAsia" w:ascii="宋体" w:hAnsi="宋体" w:eastAsia="宋体" w:cs="宋体"/>
                <w:color w:val="auto"/>
                <w:sz w:val="24"/>
                <w:szCs w:val="24"/>
                <w:highlight w:val="none"/>
                <w:vertAlign w:val="baseline"/>
                <w:lang w:val="en-US" w:eastAsia="zh-CN"/>
              </w:rPr>
              <w:t>四级能效。</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3、分辨率：</w:t>
            </w:r>
            <w:r>
              <w:rPr>
                <w:rFonts w:hint="eastAsia" w:ascii="宋体" w:hAnsi="宋体" w:eastAsia="宋体" w:cs="宋体"/>
                <w:color w:val="auto"/>
                <w:sz w:val="24"/>
                <w:szCs w:val="24"/>
                <w:highlight w:val="none"/>
                <w:vertAlign w:val="baseline"/>
                <w:lang w:val="en-US" w:eastAsia="zh-CN"/>
              </w:rPr>
              <w:t>≥</w:t>
            </w:r>
            <w:r>
              <w:rPr>
                <w:rFonts w:hint="eastAsia" w:ascii="宋体" w:hAnsi="宋体" w:eastAsia="宋体" w:cs="宋体"/>
                <w:color w:val="auto"/>
                <w:sz w:val="24"/>
                <w:szCs w:val="24"/>
                <w:highlight w:val="none"/>
                <w:vertAlign w:val="baseline"/>
                <w:lang w:val="en-US" w:eastAsia="zh-CN"/>
              </w:rPr>
              <w:t>3840×2160。</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4、护眼电视。</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5、刷屏率：</w:t>
            </w:r>
            <w:r>
              <w:rPr>
                <w:rFonts w:hint="eastAsia" w:ascii="宋体" w:hAnsi="宋体" w:eastAsia="宋体" w:cs="宋体"/>
                <w:color w:val="auto"/>
                <w:sz w:val="24"/>
                <w:szCs w:val="24"/>
                <w:highlight w:val="none"/>
                <w:vertAlign w:val="baseline"/>
                <w:lang w:val="en-US" w:eastAsia="zh-CN"/>
              </w:rPr>
              <w:t>≥</w:t>
            </w:r>
            <w:r>
              <w:rPr>
                <w:rFonts w:hint="eastAsia" w:ascii="宋体" w:hAnsi="宋体" w:eastAsia="宋体" w:cs="宋体"/>
                <w:color w:val="auto"/>
                <w:sz w:val="24"/>
                <w:szCs w:val="24"/>
                <w:highlight w:val="none"/>
                <w:vertAlign w:val="baseline"/>
                <w:lang w:val="en-US" w:eastAsia="zh-CN"/>
              </w:rPr>
              <w:t>60Hz。</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6、摄像头：无摄像头。</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7、语音控制：人工智能语音。</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1台</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12</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电视支架壁挂</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1、材质：金属。</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2、适配屏幕尺寸：42英寸，32英寸，70英寸，43英寸，58英寸，50英寸，60英寸，55英寸，40英寸，65英寸，75英寸。</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3、配件类别：简易贴墙壁挂架。</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1个</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13</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A3一体式打印机</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1、支持页宽：A3，A4，A5。</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2、能效等级：一级能效。</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3、技术类型：黑白激光。</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4、颜色：黑色。</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5、颜打印功能：双面打印。</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6、复印类型：黑白批量自动复印。</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1台</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shd w:val="clear" w:color="auto" w:fill="FFFF00"/>
            <w:vAlign w:val="center"/>
          </w:tcPr>
          <w:p>
            <w:pPr>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三、监控设备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14</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网络摄像头</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1、产品类型：网络摄像机。</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2、产品功能：远程监控。</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3、产品外形：半球。</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4、成像色彩：彩色。</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5、成像器件：≥1/3英寸Progressive Scan CMOS。</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6、有效像素：≥400万。</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7、最低照度：彩色：0.005 Lux @（F1.2，AGC ON），0 Lux with IR。</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8、电子快门：1/3 s-1/100,000 s。</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9、分辨率：≥2560×1440。</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10、防护等级：≥IP66。</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11、产品颜色：≥白色。</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12、智能侦测：支持越界侦测，区域入侵侦测。</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13、支持萤石平台接入。</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14、支持背光补偿，强光抑制，3D数字降噪，120 dB宽动态适应不同监控环境。</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15、1个内置麦克风，高清拾音。</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16、采用高效阵列红外灯，使用寿命长，红外照射距离≥30 m。</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4台</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15</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监控支架</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1、铝合金材质支架</w:t>
            </w:r>
          </w:p>
        </w:tc>
        <w:tc>
          <w:tcPr>
            <w:tcW w:w="888" w:type="dxa"/>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u w:val="none"/>
                <w:lang w:val="en-US" w:eastAsia="zh-CN" w:bidi="ar"/>
              </w:rPr>
              <w:t>1个</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16</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监控硬盘</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1、硬盘尺寸：3.5英寸。</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2、硬盘容量：≥6000GB。</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3、盘片数量：≥6片。</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4、单碟容量：≥1000GB。</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5、缓存：≥64MB。</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6、转速：≥5400rpm。</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7、接口类型：SATA3.0。</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8、接口速率：≥6Gb/秒。</w:t>
            </w:r>
          </w:p>
        </w:tc>
        <w:tc>
          <w:tcPr>
            <w:tcW w:w="888" w:type="dxa"/>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u w:val="none"/>
                <w:lang w:val="en-US" w:eastAsia="zh-CN" w:bidi="ar"/>
              </w:rPr>
              <w:t>1个</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17</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 xml:space="preserve">交换机 </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1、上行端口速率：≥千兆。</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2、套装：单品端口。</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3、类型：电口。</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4、适用网络：小型网络端口。</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5、数量：8口。</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6、云管理交换机：不支持。</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7、云管理下行端口速率：≥千兆。8、网管类型：非网管。</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9、下行接口类型：以太网。</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10、交换机规格：桌面式交换机。</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11、端口供电功能：POE。</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12、供电适用场景：接入交换机。</w:t>
            </w:r>
          </w:p>
        </w:tc>
        <w:tc>
          <w:tcPr>
            <w:tcW w:w="888" w:type="dxa"/>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u w:val="none"/>
                <w:lang w:val="en-US" w:eastAsia="zh-CN" w:bidi="ar"/>
              </w:rPr>
              <w:t>1个</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18</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 xml:space="preserve">网线 </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1、性能等级：超五类网线。</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2、屏蔽类型：非屏蔽。</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3、外被性能：阻燃。</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4、pvc类型：工程网线。</w:t>
            </w:r>
          </w:p>
        </w:tc>
        <w:tc>
          <w:tcPr>
            <w:tcW w:w="888" w:type="dxa"/>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u w:val="none"/>
                <w:lang w:val="en-US" w:eastAsia="zh-CN" w:bidi="ar"/>
              </w:rPr>
              <w:t>1批</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19</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 xml:space="preserve">录像机 </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1、压缩标准：H.265压缩。</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2、视频分辨率：≥4K高清。</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3、视频制式：HDMI/VGA。</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4、录像方式：手动录像、定时录像、移动侦测录像、报警录像、动测或报警录像、动测和报警录像。</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5、录像回放：即时回放，常规回放，事件回放，日志回放，标签回放，外部文件回放。</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6、备份方式：常规备份、事件备份、录像剪辑备份。</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7、视频输入：≥8路。</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8、视频输出：≥1个HDMI接口，≥1个VGA接口。</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9、音频输出：≥1个RCA接口（线性电平，阻抗1kΩ）。</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10、其它接口：≥1个RJ45接口，≥1个USB2.0，≥1个USB3.0，≥2个SATA接口。</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11、抓图功能：手动。</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12、语音对讲：≥1个RCA接口（电平：2.0Vp-p，阻抗：1kΩ）。</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13、网络协议</w:t>
            </w:r>
            <w:r>
              <w:rPr>
                <w:rFonts w:hint="eastAsia" w:ascii="宋体" w:hAnsi="宋体" w:eastAsia="宋体" w:cs="宋体"/>
                <w:color w:val="auto"/>
                <w:sz w:val="24"/>
                <w:szCs w:val="24"/>
                <w:highlight w:val="none"/>
                <w:vertAlign w:val="baseline"/>
                <w:lang w:val="en-US" w:eastAsia="zh-CN"/>
              </w:rPr>
              <w:tab/>
            </w:r>
            <w:r>
              <w:rPr>
                <w:rFonts w:hint="eastAsia" w:ascii="宋体" w:hAnsi="宋体" w:eastAsia="宋体" w:cs="宋体"/>
                <w:color w:val="auto"/>
                <w:sz w:val="24"/>
                <w:szCs w:val="24"/>
                <w:highlight w:val="none"/>
                <w:vertAlign w:val="baseline"/>
                <w:lang w:val="en-US" w:eastAsia="zh-CN"/>
              </w:rPr>
              <w:t>IPv6、UPnP（即插即用），NTP（网络校时），SADP（自动搜索IP地址），DDNS（动态域名解析）。</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14、本地存储：≥6TB。</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15、电源电压：AC 220V。</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16、电源功率：≤15W。</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17、外形尺寸：380mm× 290mm×45mm。</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18、产品重量：≤3kg。</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19、环境温度：-10℃-55℃℃。</w:t>
            </w:r>
          </w:p>
        </w:tc>
        <w:tc>
          <w:tcPr>
            <w:tcW w:w="888" w:type="dxa"/>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u w:val="none"/>
                <w:lang w:val="en-US" w:eastAsia="zh-CN" w:bidi="ar"/>
              </w:rPr>
              <w:t>1个</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20</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机柜</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1、6U通用机柜。</w:t>
            </w:r>
          </w:p>
        </w:tc>
        <w:tc>
          <w:tcPr>
            <w:tcW w:w="888" w:type="dxa"/>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u w:val="none"/>
                <w:lang w:val="en-US" w:eastAsia="zh-CN" w:bidi="ar"/>
              </w:rPr>
              <w:t>1个</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21</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显示器</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1、尺寸：21.5寸。</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2、支架底座。</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3、支持HDMI接口。</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4、支持VGA接口。</w:t>
            </w:r>
          </w:p>
        </w:tc>
        <w:tc>
          <w:tcPr>
            <w:tcW w:w="888" w:type="dxa"/>
            <w:vAlign w:val="center"/>
          </w:tcPr>
          <w:p>
            <w:pPr>
              <w:keepNext w:val="0"/>
              <w:keepLines w:val="0"/>
              <w:widowControl/>
              <w:suppressLineNumbers w:val="0"/>
              <w:jc w:val="center"/>
              <w:textAlignment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u w:val="none"/>
                <w:lang w:val="en-US" w:eastAsia="zh-CN" w:bidi="ar"/>
              </w:rPr>
              <w:t>1个</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22</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安装</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设备安装</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1项</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shd w:val="clear" w:color="auto" w:fill="FFFF0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四、广告制作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23</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宣传栏</w:t>
            </w:r>
          </w:p>
        </w:tc>
        <w:tc>
          <w:tcPr>
            <w:tcW w:w="3850" w:type="dxa"/>
            <w:vAlign w:val="center"/>
          </w:tcPr>
          <w:p>
            <w:pPr>
              <w:numPr>
                <w:ilvl w:val="0"/>
                <w:numId w:val="5"/>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铁艺宣传栏。</w:t>
            </w:r>
          </w:p>
          <w:p>
            <w:pPr>
              <w:numPr>
                <w:ilvl w:val="0"/>
                <w:numId w:val="5"/>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尺寸：4m×3.7m。（宽×高）</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1个</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restart"/>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24</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门头灯箱</w:t>
            </w:r>
          </w:p>
        </w:tc>
        <w:tc>
          <w:tcPr>
            <w:tcW w:w="3850" w:type="dxa"/>
            <w:vAlign w:val="center"/>
          </w:tcPr>
          <w:p>
            <w:pPr>
              <w:numPr>
                <w:ilvl w:val="0"/>
                <w:numId w:val="6"/>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软膜灯箱。</w:t>
            </w:r>
          </w:p>
          <w:p>
            <w:pPr>
              <w:numPr>
                <w:ilvl w:val="0"/>
                <w:numId w:val="6"/>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尺寸：2.95m×1.35m。（宽×高）</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1个</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vAlign w:val="center"/>
          </w:tcPr>
          <w:p>
            <w:pPr>
              <w:jc w:val="center"/>
              <w:rPr>
                <w:rFonts w:hint="eastAsia" w:ascii="宋体" w:hAnsi="宋体" w:eastAsia="宋体" w:cs="宋体"/>
                <w:color w:val="auto"/>
                <w:sz w:val="24"/>
                <w:szCs w:val="24"/>
                <w:highlight w:val="none"/>
                <w:vertAlign w:val="baseline"/>
                <w:lang w:val="en-US" w:eastAsia="zh-CN"/>
              </w:rPr>
            </w:pPr>
          </w:p>
        </w:tc>
        <w:tc>
          <w:tcPr>
            <w:tcW w:w="875" w:type="dxa"/>
            <w:vAlign w:val="center"/>
          </w:tcPr>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户外灯箱</w:t>
            </w:r>
          </w:p>
        </w:tc>
        <w:tc>
          <w:tcPr>
            <w:tcW w:w="3850" w:type="dxa"/>
            <w:vAlign w:val="center"/>
          </w:tcPr>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1、软膜灯箱。</w:t>
            </w:r>
          </w:p>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2、尺寸：6.4m×1.7m。（宽×高）</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1个</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25</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制度牌</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1、10mmpvc+5mm亚克力+广告钉+相纸。</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2、尺寸：0.6m×0.8m。（宽×高）</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6套</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26</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LOGO及单位名称</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1、10mmpvc+5mm亚克力。</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2、尺寸：1.9m×0.4m。（宽×高）</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1套</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27</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理念</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1、10mmpvc+5mm亚克力。</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2、尺寸：2.6m×0.25m。（宽×高）</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1套</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28</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社会主义核心价值观</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1、10mmpvc+3mm亚克力。</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2、尺寸：1.5m×1.8m。（宽×高）</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1套</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29</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远亲不如近邻</w:t>
            </w:r>
          </w:p>
        </w:tc>
        <w:tc>
          <w:tcPr>
            <w:tcW w:w="3850" w:type="dxa"/>
            <w:vAlign w:val="center"/>
          </w:tcPr>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1、10mmpvc+5mm亚克力。</w:t>
            </w:r>
          </w:p>
          <w:p>
            <w:pPr>
              <w:numPr>
                <w:ilvl w:val="0"/>
                <w:numId w:val="0"/>
              </w:numPr>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2、尺寸：1m×1.2m。（宽×高）</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1套</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restart"/>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30</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会议室侧面墙</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1、10mmpvc+5mm亚克力+广告钉+相纸。</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2、尺寸：0.8m×1.2m。（宽×高）</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6套</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vAlign w:val="center"/>
          </w:tcPr>
          <w:p>
            <w:pPr>
              <w:jc w:val="center"/>
              <w:rPr>
                <w:rFonts w:hint="eastAsia" w:ascii="宋体" w:hAnsi="宋体" w:eastAsia="宋体" w:cs="宋体"/>
                <w:color w:val="auto"/>
                <w:sz w:val="24"/>
                <w:szCs w:val="24"/>
                <w:highlight w:val="none"/>
                <w:vertAlign w:val="baseline"/>
                <w:lang w:val="en-US" w:eastAsia="zh-CN"/>
              </w:rPr>
            </w:pP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楼梯拐角墙</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1、10mmpvc+3mm亚克力。</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2、尺寸：2.8m×1.0m。（宽×高）</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1套</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vAlign w:val="center"/>
          </w:tcPr>
          <w:p>
            <w:pPr>
              <w:jc w:val="center"/>
              <w:rPr>
                <w:rFonts w:hint="eastAsia" w:ascii="宋体" w:hAnsi="宋体" w:eastAsia="宋体" w:cs="宋体"/>
                <w:color w:val="auto"/>
                <w:sz w:val="24"/>
                <w:szCs w:val="24"/>
                <w:highlight w:val="none"/>
                <w:vertAlign w:val="baseline"/>
                <w:lang w:val="en-US" w:eastAsia="zh-CN"/>
              </w:rPr>
            </w:pP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楼梯拐角墙党徽</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1、10mmpvc+3mm亚克力。</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2、尺寸：0.8m×0.8m。（宽×高）</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1套</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31</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楼梯侧面文化墙</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1、10mmpvc+3mm亚克力。</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2、尺寸：3m×1.2m。（宽×高）</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1套</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32</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入党誓词</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1、10mmpvc+3mm亚克力。</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2、尺寸：3m×1.2m。（宽×高）</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1套</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33</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执法站制度牌</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1、磁性贴+5mm亚克力。</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2、尺寸：0.5m×0.8m。（宽×高）</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4个</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34</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执法站站牌</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1、亮面不锈钢UV。</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2、尺寸：0.6m×0.4m。（宽×高）</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1个</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35</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运输安装</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运输、广告安装。</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1项</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shd w:val="clear" w:color="auto" w:fill="FFFF0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五、触控一体机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36</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触控一体机</w:t>
            </w:r>
          </w:p>
        </w:tc>
        <w:tc>
          <w:tcPr>
            <w:tcW w:w="3850" w:type="dxa"/>
            <w:vAlign w:val="center"/>
          </w:tcPr>
          <w:p>
            <w:pPr>
              <w:numPr>
                <w:ilvl w:val="0"/>
                <w:numId w:val="7"/>
              </w:numPr>
              <w:ind w:leftChars="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尺寸</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75英寸</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显示屏类型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触控LCD</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分辨率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3840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2160</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显示屏亮度≥450cd/m2</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对比度≥4000:1</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刷新频率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60Hz</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可视角度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178°( H / V )</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触摸点数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20点触控</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响应时间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20毫秒</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内置音响输出功率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2x15W</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TV制式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PAL </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操作系统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Android9.0</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内置无线热点</w:t>
            </w:r>
            <w:r>
              <w:rPr>
                <w:rFonts w:hint="eastAsia" w:ascii="宋体" w:hAnsi="宋体" w:eastAsia="宋体" w:cs="宋体"/>
                <w:color w:val="auto"/>
                <w:sz w:val="24"/>
                <w:szCs w:val="24"/>
                <w:highlight w:val="none"/>
                <w:lang w:val="en-US" w:eastAsia="zh-CN"/>
              </w:rPr>
              <w:t>:是。</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内置摄像头</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是</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内置麦克风</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是</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接口类型﹣输入</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TV ,</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USB (2.0）输入，</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VGA 输入，</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HDMI 输入</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接口类型﹣输出 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视频输出，1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音频输出，1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SPDIF 输出，1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VGA 输出</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按键功能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电源键、菜单键</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 xml:space="preserve"> PC类型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超薄插拔式 IntelCore 系列模块化电脑</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CPU</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I5-8279U</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显卡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集成 HD</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Graphics</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声卡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集成高清晰立体音效声卡</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网卡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集成10/100/1000M自适应网卡</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运行</w:t>
            </w:r>
            <w:r>
              <w:rPr>
                <w:rFonts w:hint="eastAsia" w:ascii="宋体" w:hAnsi="宋体" w:eastAsia="宋体" w:cs="宋体"/>
                <w:color w:val="auto"/>
                <w:sz w:val="24"/>
                <w:szCs w:val="24"/>
                <w:highlight w:val="none"/>
              </w:rPr>
              <w:t>内存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DDR</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8G</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硬盘类型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固态硬盘</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硬盘容量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256G</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电脑模块端口</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独立非外扩展的电脑 USB 接口， </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HDM</w:t>
            </w:r>
            <w:r>
              <w:rPr>
                <w:rFonts w:hint="eastAsia" w:ascii="宋体" w:hAnsi="宋体" w:eastAsia="宋体" w:cs="宋体"/>
                <w:color w:val="auto"/>
                <w:sz w:val="24"/>
                <w:szCs w:val="24"/>
                <w:highlight w:val="none"/>
                <w:lang w:val="en-US" w:eastAsia="zh-CN"/>
              </w:rPr>
              <w:t>I</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 xml:space="preserve">DP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电源电压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220V</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电源功耗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270W</w:t>
            </w:r>
            <w:r>
              <w:rPr>
                <w:rFonts w:hint="eastAsia" w:ascii="宋体" w:hAnsi="宋体" w:eastAsia="宋体" w:cs="宋体"/>
                <w:color w:val="auto"/>
                <w:sz w:val="24"/>
                <w:szCs w:val="24"/>
                <w:highlight w:val="none"/>
                <w:lang w:eastAsia="zh-CN"/>
              </w:rPr>
              <w:t>。</w:t>
            </w:r>
          </w:p>
          <w:p>
            <w:pPr>
              <w:numPr>
                <w:ilvl w:val="0"/>
                <w:numId w:val="7"/>
              </w:numPr>
              <w:ind w:lef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其他特性</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机身正面有音响，可以满足正常的会议播放使用，在视频会议中对话也更加清晰。机器左侧配备了光线传感器，可以感光，根据环境光对其屏幕背光进行调节</w:t>
            </w:r>
            <w:r>
              <w:rPr>
                <w:rFonts w:hint="eastAsia" w:ascii="宋体" w:hAnsi="宋体" w:eastAsia="宋体" w:cs="宋体"/>
                <w:color w:val="auto"/>
                <w:sz w:val="24"/>
                <w:szCs w:val="24"/>
                <w:highlight w:val="none"/>
                <w:lang w:eastAsia="zh-CN"/>
              </w:rPr>
              <w:t>。</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1台</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37</w:t>
            </w:r>
          </w:p>
        </w:tc>
        <w:tc>
          <w:tcPr>
            <w:tcW w:w="875"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落地移动支架</w:t>
            </w:r>
          </w:p>
        </w:tc>
        <w:tc>
          <w:tcPr>
            <w:tcW w:w="3850" w:type="dxa"/>
            <w:vAlign w:val="center"/>
          </w:tcPr>
          <w:p>
            <w:pPr>
              <w:numPr>
                <w:ilvl w:val="0"/>
                <w:numId w:val="0"/>
              </w:numPr>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50-100英寸、承重</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180KG带托盘。</w:t>
            </w:r>
          </w:p>
        </w:tc>
        <w:tc>
          <w:tcPr>
            <w:tcW w:w="888" w:type="dxa"/>
            <w:vAlign w:val="center"/>
          </w:tcPr>
          <w:p>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1个</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shd w:val="clear" w:color="auto" w:fill="FFFF00"/>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六、空调设备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38</w:t>
            </w:r>
          </w:p>
        </w:tc>
        <w:tc>
          <w:tcPr>
            <w:tcW w:w="875" w:type="dxa"/>
            <w:vAlign w:val="center"/>
          </w:tcPr>
          <w:p>
            <w:pPr>
              <w:jc w:val="center"/>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中央空调</w:t>
            </w:r>
          </w:p>
        </w:tc>
        <w:tc>
          <w:tcPr>
            <w:tcW w:w="3850" w:type="dxa"/>
            <w:vAlign w:val="center"/>
          </w:tcPr>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1、循环风量：≥1100m³/h。</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2、制冷量：≥7200W。</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3、外机噪音：≤54dB。</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4、最大制热功率：≥5500W。</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5、除湿量：≥3kg/h。</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6、电辅加热功率：≥1800W。</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7、制热量：≥8600W。</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8、最大制冷功率：≥3300W。</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9、内机噪音：≤29dB。</w:t>
            </w:r>
          </w:p>
          <w:p>
            <w:pPr>
              <w:numPr>
                <w:ilvl w:val="0"/>
                <w:numId w:val="0"/>
              </w:numPr>
              <w:ind w:lef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10、交换机规格：桌面式交换机。</w:t>
            </w:r>
          </w:p>
          <w:p>
            <w:pPr>
              <w:numPr>
                <w:ilvl w:val="0"/>
                <w:numId w:val="0"/>
              </w:numPr>
              <w:ind w:leftChars="0"/>
              <w:jc w:val="both"/>
              <w:rPr>
                <w:rFonts w:hint="default"/>
                <w:color w:val="auto"/>
                <w:highlight w:val="none"/>
                <w:lang w:val="en-US" w:eastAsia="zh-CN"/>
              </w:rPr>
            </w:pPr>
            <w:r>
              <w:rPr>
                <w:rFonts w:hint="eastAsia" w:ascii="宋体" w:hAnsi="宋体" w:eastAsia="宋体" w:cs="宋体"/>
                <w:color w:val="auto"/>
                <w:sz w:val="24"/>
                <w:szCs w:val="24"/>
                <w:highlight w:val="none"/>
                <w:vertAlign w:val="baseline"/>
                <w:lang w:val="en-US" w:eastAsia="zh-CN"/>
              </w:rPr>
              <w:t>11、端口供电功能：POE。</w:t>
            </w:r>
          </w:p>
        </w:tc>
        <w:tc>
          <w:tcPr>
            <w:tcW w:w="888" w:type="dxa"/>
            <w:vAlign w:val="center"/>
          </w:tcPr>
          <w:p>
            <w:pPr>
              <w:jc w:val="center"/>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1套</w:t>
            </w:r>
          </w:p>
        </w:tc>
        <w:tc>
          <w:tcPr>
            <w:tcW w:w="2417"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pPr>
              <w:jc w:val="center"/>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39</w:t>
            </w:r>
          </w:p>
        </w:tc>
        <w:tc>
          <w:tcPr>
            <w:tcW w:w="875" w:type="dxa"/>
            <w:vAlign w:val="center"/>
          </w:tcPr>
          <w:p>
            <w:pPr>
              <w:jc w:val="center"/>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安装及辅料</w:t>
            </w:r>
          </w:p>
        </w:tc>
        <w:tc>
          <w:tcPr>
            <w:tcW w:w="3850" w:type="dxa"/>
            <w:vAlign w:val="center"/>
          </w:tcPr>
          <w:p>
            <w:pPr>
              <w:numPr>
                <w:ilvl w:val="0"/>
                <w:numId w:val="0"/>
              </w:numPr>
              <w:ind w:leftChars="0"/>
              <w:jc w:val="both"/>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包含空调设备的所有辅料、及安装服务。</w:t>
            </w:r>
          </w:p>
        </w:tc>
        <w:tc>
          <w:tcPr>
            <w:tcW w:w="888" w:type="dxa"/>
            <w:vAlign w:val="center"/>
          </w:tcPr>
          <w:p>
            <w:pPr>
              <w:jc w:val="center"/>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1项</w:t>
            </w:r>
          </w:p>
        </w:tc>
        <w:tc>
          <w:tcPr>
            <w:tcW w:w="2417" w:type="dxa"/>
            <w:vAlign w:val="center"/>
          </w:tcPr>
          <w:p>
            <w:pPr>
              <w:jc w:val="center"/>
              <w:rPr>
                <w:rFonts w:hint="eastAsia" w:ascii="宋体" w:hAnsi="宋体" w:eastAsia="宋体" w:cs="宋体"/>
                <w:color w:val="auto"/>
                <w:sz w:val="24"/>
                <w:szCs w:val="24"/>
                <w:highlight w:val="none"/>
              </w:rPr>
            </w:pPr>
          </w:p>
        </w:tc>
      </w:tr>
    </w:tbl>
    <w:p>
      <w:pPr>
        <w:widowControl/>
        <w:shd w:val="clear" w:color="auto" w:fill="FFFFFF"/>
        <w:spacing w:line="293" w:lineRule="atLeast"/>
        <w:jc w:val="left"/>
        <w:outlineLvl w:val="0"/>
        <w:rPr>
          <w:rFonts w:hint="default"/>
          <w:color w:val="auto"/>
          <w:highlight w:val="none"/>
          <w:lang w:val="en-US" w:eastAsia="zh-CN"/>
        </w:rPr>
      </w:pPr>
    </w:p>
    <w:p>
      <w:pPr>
        <w:keepNext w:val="0"/>
        <w:keepLines w:val="0"/>
        <w:widowControl w:val="0"/>
        <w:suppressLineNumbers w:val="0"/>
        <w:spacing w:before="0" w:beforeAutospacing="0" w:after="0" w:afterAutospacing="0"/>
        <w:ind w:left="0" w:right="0"/>
        <w:jc w:val="both"/>
        <w:rPr>
          <w:rFonts w:ascii="宋体" w:hAnsi="宋体" w:eastAsia="宋体" w:cs="宋体"/>
          <w:b/>
          <w:bCs/>
          <w:color w:val="auto"/>
          <w:sz w:val="24"/>
          <w:highlight w:val="none"/>
        </w:rPr>
      </w:pPr>
      <w:r>
        <w:rPr>
          <w:rStyle w:val="21"/>
          <w:rFonts w:hint="eastAsia" w:ascii="黑体" w:hAnsi="宋体" w:eastAsia="黑体" w:cs="黑体"/>
          <w:b/>
          <w:bCs/>
          <w:color w:val="auto"/>
          <w:kern w:val="2"/>
          <w:sz w:val="28"/>
          <w:szCs w:val="28"/>
          <w:highlight w:val="none"/>
          <w:lang w:val="en-US" w:eastAsia="zh-CN" w:bidi="ar"/>
        </w:rPr>
        <w:t>注：本合同包内所有产品技术参数中规格、尺寸、长度、宽度、高度、厚度、重量、直径等未设定偏离值的参数，允许</w:t>
      </w:r>
      <w:r>
        <w:rPr>
          <w:rStyle w:val="21"/>
          <w:rFonts w:hint="eastAsia" w:ascii="宋体" w:hAnsi="宋体" w:eastAsia="宋体" w:cs="宋体"/>
          <w:b/>
          <w:bCs/>
          <w:color w:val="auto"/>
          <w:kern w:val="2"/>
          <w:sz w:val="28"/>
          <w:szCs w:val="28"/>
          <w:highlight w:val="none"/>
          <w:lang w:val="en-US" w:eastAsia="zh-CN" w:bidi="ar"/>
        </w:rPr>
        <w:t>±2%</w:t>
      </w:r>
      <w:r>
        <w:rPr>
          <w:rStyle w:val="21"/>
          <w:rFonts w:hint="eastAsia" w:ascii="黑体" w:hAnsi="宋体" w:eastAsia="黑体" w:cs="黑体"/>
          <w:b/>
          <w:bCs/>
          <w:color w:val="auto"/>
          <w:kern w:val="2"/>
          <w:sz w:val="28"/>
          <w:szCs w:val="28"/>
          <w:highlight w:val="none"/>
          <w:lang w:val="en-US" w:eastAsia="zh-CN" w:bidi="ar"/>
        </w:rPr>
        <w:t>偏离。</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三、商务条件</w:t>
      </w:r>
      <w:r>
        <w:rPr>
          <w:rStyle w:val="13"/>
          <w:rFonts w:hint="eastAsia" w:ascii="宋体" w:hAnsi="宋体" w:eastAsia="宋体" w:cs="宋体"/>
          <w:color w:val="auto"/>
          <w:spacing w:val="0"/>
          <w:sz w:val="24"/>
          <w:szCs w:val="24"/>
          <w:highlight w:val="none"/>
        </w:rPr>
        <w:t>（以“★”标示的内容为不允许负偏离的实质性要求）</w:t>
      </w:r>
    </w:p>
    <w:p>
      <w:pPr>
        <w:pStyle w:val="9"/>
        <w:keepNext w:val="0"/>
        <w:keepLines w:val="0"/>
        <w:widowControl/>
        <w:suppressLineNumbers w:val="0"/>
        <w:spacing w:before="75" w:beforeAutospacing="0" w:after="75" w:afterAutospacing="0"/>
        <w:ind w:left="0" w:right="0" w:firstLine="0"/>
        <w:rPr>
          <w:rStyle w:val="13"/>
          <w:rFonts w:hint="eastAsia" w:ascii="宋体" w:hAnsi="宋体" w:eastAsia="宋体" w:cs="宋体"/>
          <w:color w:val="auto"/>
          <w:spacing w:val="0"/>
          <w:sz w:val="24"/>
          <w:szCs w:val="24"/>
          <w:highlight w:val="none"/>
          <w:lang w:eastAsia="zh-CN"/>
        </w:rPr>
      </w:pPr>
      <w:r>
        <w:rPr>
          <w:rStyle w:val="13"/>
          <w:rFonts w:hint="eastAsia" w:ascii="宋体" w:hAnsi="宋体" w:eastAsia="宋体" w:cs="宋体"/>
          <w:color w:val="auto"/>
          <w:spacing w:val="0"/>
          <w:sz w:val="24"/>
          <w:szCs w:val="24"/>
          <w:highlight w:val="none"/>
        </w:rPr>
        <w:t>包：1</w:t>
      </w:r>
    </w:p>
    <w:p>
      <w:pPr>
        <w:pStyle w:val="9"/>
        <w:keepNext w:val="0"/>
        <w:keepLines w:val="0"/>
        <w:widowControl/>
        <w:suppressLineNumbers w:val="0"/>
        <w:spacing w:before="75" w:beforeAutospacing="0" w:after="75" w:afterAutospacing="0"/>
        <w:ind w:left="0" w:right="0" w:firstLine="0"/>
        <w:rPr>
          <w:rStyle w:val="13"/>
          <w:rFonts w:hint="eastAsia" w:ascii="宋体" w:hAnsi="宋体" w:eastAsia="宋体" w:cs="宋体"/>
          <w:color w:val="auto"/>
          <w:spacing w:val="0"/>
          <w:sz w:val="24"/>
          <w:szCs w:val="24"/>
          <w:highlight w:val="none"/>
          <w:lang w:val="en-US" w:eastAsia="zh-CN"/>
        </w:rPr>
      </w:pPr>
      <w:r>
        <w:rPr>
          <w:rStyle w:val="13"/>
          <w:rFonts w:hint="eastAsia" w:ascii="宋体" w:hAnsi="宋体" w:eastAsia="宋体" w:cs="宋体"/>
          <w:color w:val="auto"/>
          <w:spacing w:val="0"/>
          <w:sz w:val="24"/>
          <w:szCs w:val="24"/>
          <w:highlight w:val="none"/>
        </w:rPr>
        <w:t>1、交付地点：</w:t>
      </w:r>
      <w:r>
        <w:rPr>
          <w:rStyle w:val="13"/>
          <w:rFonts w:hint="eastAsia" w:ascii="宋体" w:hAnsi="宋体" w:eastAsia="宋体" w:cs="宋体"/>
          <w:color w:val="auto"/>
          <w:spacing w:val="0"/>
          <w:sz w:val="24"/>
          <w:szCs w:val="24"/>
          <w:highlight w:val="none"/>
          <w:lang w:val="en-US" w:eastAsia="zh-CN"/>
        </w:rPr>
        <w:t>采购人指定的地点。</w:t>
      </w:r>
    </w:p>
    <w:p>
      <w:pPr>
        <w:pStyle w:val="9"/>
        <w:keepNext w:val="0"/>
        <w:keepLines w:val="0"/>
        <w:widowControl/>
        <w:suppressLineNumbers w:val="0"/>
        <w:spacing w:before="75" w:beforeAutospacing="0" w:after="75" w:afterAutospacing="0"/>
        <w:ind w:left="0" w:right="0" w:firstLine="0"/>
        <w:rPr>
          <w:rStyle w:val="13"/>
          <w:rFonts w:hint="eastAsia" w:ascii="宋体" w:hAnsi="宋体" w:eastAsia="宋体" w:cs="宋体"/>
          <w:color w:val="auto"/>
          <w:spacing w:val="0"/>
          <w:sz w:val="24"/>
          <w:szCs w:val="24"/>
          <w:highlight w:val="none"/>
          <w:lang w:val="en-US" w:eastAsia="zh-CN"/>
        </w:rPr>
      </w:pPr>
      <w:r>
        <w:rPr>
          <w:rStyle w:val="13"/>
          <w:rFonts w:hint="eastAsia" w:ascii="宋体" w:hAnsi="宋体" w:eastAsia="宋体" w:cs="宋体"/>
          <w:color w:val="auto"/>
          <w:spacing w:val="0"/>
          <w:sz w:val="24"/>
          <w:szCs w:val="24"/>
          <w:highlight w:val="none"/>
        </w:rPr>
        <w:t>2、交付时间：合同签订完成后，</w:t>
      </w:r>
      <w:r>
        <w:rPr>
          <w:rStyle w:val="13"/>
          <w:rFonts w:hint="eastAsia" w:ascii="宋体" w:hAnsi="宋体" w:eastAsia="宋体" w:cs="宋体"/>
          <w:color w:val="auto"/>
          <w:spacing w:val="0"/>
          <w:sz w:val="24"/>
          <w:szCs w:val="24"/>
          <w:highlight w:val="none"/>
          <w:lang w:eastAsia="zh-CN"/>
        </w:rPr>
        <w:t>中标供应商</w:t>
      </w:r>
      <w:r>
        <w:rPr>
          <w:rStyle w:val="13"/>
          <w:rFonts w:hint="eastAsia" w:ascii="宋体" w:hAnsi="宋体" w:eastAsia="宋体" w:cs="宋体"/>
          <w:color w:val="auto"/>
          <w:spacing w:val="0"/>
          <w:sz w:val="24"/>
          <w:szCs w:val="24"/>
          <w:highlight w:val="none"/>
        </w:rPr>
        <w:t>在</w:t>
      </w:r>
      <w:r>
        <w:rPr>
          <w:rStyle w:val="13"/>
          <w:rFonts w:hint="eastAsia" w:ascii="宋体" w:hAnsi="宋体" w:eastAsia="宋体" w:cs="宋体"/>
          <w:color w:val="auto"/>
          <w:spacing w:val="0"/>
          <w:sz w:val="24"/>
          <w:szCs w:val="24"/>
          <w:highlight w:val="none"/>
          <w:lang w:val="en-US" w:eastAsia="zh-CN"/>
        </w:rPr>
        <w:t>30个日历日内供货并安装调试完毕。</w:t>
      </w:r>
    </w:p>
    <w:p>
      <w:pPr>
        <w:pStyle w:val="9"/>
        <w:keepNext w:val="0"/>
        <w:keepLines w:val="0"/>
        <w:widowControl/>
        <w:suppressLineNumbers w:val="0"/>
        <w:spacing w:before="75" w:beforeAutospacing="0" w:after="75" w:afterAutospacing="0"/>
        <w:ind w:left="0" w:right="0" w:firstLine="0"/>
        <w:rPr>
          <w:rStyle w:val="13"/>
          <w:rFonts w:hint="default" w:ascii="宋体" w:hAnsi="宋体" w:eastAsia="宋体" w:cs="宋体"/>
          <w:color w:val="auto"/>
          <w:spacing w:val="0"/>
          <w:sz w:val="24"/>
          <w:szCs w:val="24"/>
          <w:highlight w:val="none"/>
          <w:lang w:val="en-US" w:eastAsia="zh-CN"/>
        </w:rPr>
      </w:pPr>
      <w:r>
        <w:rPr>
          <w:rStyle w:val="13"/>
          <w:rFonts w:hint="eastAsia" w:ascii="宋体" w:hAnsi="宋体" w:eastAsia="宋体" w:cs="宋体"/>
          <w:color w:val="auto"/>
          <w:spacing w:val="0"/>
          <w:sz w:val="24"/>
          <w:szCs w:val="24"/>
          <w:highlight w:val="none"/>
        </w:rPr>
        <w:t>3、交付条件：</w:t>
      </w:r>
      <w:r>
        <w:rPr>
          <w:rStyle w:val="13"/>
          <w:rFonts w:hint="eastAsia" w:ascii="宋体" w:hAnsi="宋体" w:eastAsia="宋体" w:cs="宋体"/>
          <w:color w:val="auto"/>
          <w:spacing w:val="0"/>
          <w:sz w:val="24"/>
          <w:szCs w:val="24"/>
          <w:highlight w:val="none"/>
          <w:lang w:val="en-US" w:eastAsia="zh-CN"/>
        </w:rPr>
        <w:t>通过采购人验收。</w:t>
      </w:r>
    </w:p>
    <w:p>
      <w:pPr>
        <w:pStyle w:val="9"/>
        <w:keepNext w:val="0"/>
        <w:keepLines w:val="0"/>
        <w:widowControl/>
        <w:suppressLineNumbers w:val="0"/>
        <w:spacing w:before="75" w:beforeAutospacing="0" w:after="75" w:afterAutospacing="0"/>
        <w:ind w:left="0" w:right="0" w:firstLine="0"/>
        <w:rPr>
          <w:rStyle w:val="13"/>
          <w:rFonts w:hint="eastAsia" w:ascii="宋体" w:hAnsi="宋体" w:eastAsia="宋体" w:cs="宋体"/>
          <w:color w:val="auto"/>
          <w:spacing w:val="0"/>
          <w:sz w:val="24"/>
          <w:szCs w:val="24"/>
          <w:highlight w:val="none"/>
          <w:lang w:eastAsia="zh-CN"/>
        </w:rPr>
      </w:pPr>
      <w:r>
        <w:rPr>
          <w:rStyle w:val="13"/>
          <w:rFonts w:hint="eastAsia" w:ascii="宋体" w:hAnsi="宋体" w:eastAsia="宋体" w:cs="宋体"/>
          <w:color w:val="auto"/>
          <w:spacing w:val="0"/>
          <w:sz w:val="24"/>
          <w:szCs w:val="24"/>
          <w:highlight w:val="none"/>
        </w:rPr>
        <w:t>4、是否收取履约保证金：否</w:t>
      </w:r>
      <w:r>
        <w:rPr>
          <w:rStyle w:val="13"/>
          <w:rFonts w:hint="eastAsia" w:ascii="宋体" w:hAnsi="宋体" w:eastAsia="宋体" w:cs="宋体"/>
          <w:color w:val="auto"/>
          <w:spacing w:val="0"/>
          <w:sz w:val="24"/>
          <w:szCs w:val="24"/>
          <w:highlight w:val="none"/>
          <w:lang w:eastAsia="zh-CN"/>
        </w:rPr>
        <w:t>。</w:t>
      </w:r>
    </w:p>
    <w:p>
      <w:pPr>
        <w:pStyle w:val="9"/>
        <w:keepNext w:val="0"/>
        <w:keepLines w:val="0"/>
        <w:widowControl/>
        <w:suppressLineNumbers w:val="0"/>
        <w:spacing w:before="75" w:beforeAutospacing="0" w:after="75" w:afterAutospacing="0"/>
        <w:ind w:left="0" w:right="0" w:firstLine="0"/>
        <w:rPr>
          <w:rStyle w:val="13"/>
          <w:rFonts w:hint="eastAsia" w:ascii="宋体" w:hAnsi="宋体" w:eastAsia="宋体" w:cs="宋体"/>
          <w:color w:val="auto"/>
          <w:spacing w:val="0"/>
          <w:sz w:val="24"/>
          <w:szCs w:val="24"/>
          <w:highlight w:val="none"/>
          <w:lang w:eastAsia="zh-CN"/>
        </w:rPr>
      </w:pPr>
      <w:r>
        <w:rPr>
          <w:rStyle w:val="13"/>
          <w:rFonts w:hint="eastAsia" w:ascii="宋体" w:hAnsi="宋体" w:eastAsia="宋体" w:cs="宋体"/>
          <w:color w:val="auto"/>
          <w:spacing w:val="0"/>
          <w:sz w:val="24"/>
          <w:szCs w:val="24"/>
          <w:highlight w:val="none"/>
        </w:rPr>
        <w:t>5、是否邀请投标人参与验收：否</w:t>
      </w:r>
      <w:r>
        <w:rPr>
          <w:rStyle w:val="13"/>
          <w:rFonts w:hint="eastAsia" w:ascii="宋体" w:hAnsi="宋体" w:eastAsia="宋体" w:cs="宋体"/>
          <w:color w:val="auto"/>
          <w:spacing w:val="0"/>
          <w:sz w:val="24"/>
          <w:szCs w:val="24"/>
          <w:highlight w:val="none"/>
          <w:lang w:eastAsia="zh-CN"/>
        </w:rPr>
        <w:t>。</w:t>
      </w:r>
    </w:p>
    <w:p>
      <w:pPr>
        <w:pStyle w:val="9"/>
        <w:keepNext w:val="0"/>
        <w:keepLines w:val="0"/>
        <w:widowControl/>
        <w:suppressLineNumbers w:val="0"/>
        <w:spacing w:before="75" w:beforeAutospacing="0" w:after="75" w:afterAutospacing="0"/>
        <w:ind w:left="0" w:right="0" w:firstLine="0"/>
        <w:rPr>
          <w:color w:val="auto"/>
          <w:highlight w:val="none"/>
        </w:rPr>
      </w:pPr>
      <w:r>
        <w:rPr>
          <w:rStyle w:val="13"/>
          <w:rFonts w:hint="eastAsia" w:ascii="宋体" w:hAnsi="宋体" w:eastAsia="宋体" w:cs="宋体"/>
          <w:color w:val="auto"/>
          <w:spacing w:val="0"/>
          <w:sz w:val="24"/>
          <w:szCs w:val="24"/>
          <w:highlight w:val="none"/>
        </w:rPr>
        <w:t>6、验收方式数据表格</w:t>
      </w:r>
    </w:p>
    <w:tbl>
      <w:tblPr>
        <w:tblStyle w:val="10"/>
        <w:tblW w:w="5000" w:type="pct"/>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774"/>
        <w:gridCol w:w="709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blCellSpacing w:w="0" w:type="dxa"/>
        </w:trPr>
        <w:tc>
          <w:tcPr>
            <w:tcW w:w="1000"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验收期次</w:t>
            </w:r>
          </w:p>
        </w:tc>
        <w:tc>
          <w:tcPr>
            <w:tcW w:w="4000"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1</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val="0"/>
              <w:suppressLineNumbers w:val="0"/>
              <w:spacing w:before="0" w:beforeAutospacing="0" w:after="0" w:afterAutospacing="0"/>
              <w:ind w:left="0" w:right="0"/>
              <w:jc w:val="both"/>
              <w:rPr>
                <w:color w:val="auto"/>
                <w:highlight w:val="none"/>
              </w:rPr>
            </w:pPr>
            <w:r>
              <w:rPr>
                <w:rFonts w:hint="eastAsia" w:ascii="宋体" w:hAnsi="宋体" w:eastAsia="宋体" w:cs="宋体"/>
                <w:color w:val="auto"/>
                <w:kern w:val="2"/>
                <w:sz w:val="24"/>
                <w:szCs w:val="24"/>
                <w:highlight w:val="none"/>
                <w:lang w:val="en-US" w:eastAsia="zh-CN" w:bidi="ar"/>
              </w:rPr>
              <w:t>由中标供应商和采购人共同对货物的数量、质量、外包装等根据本章节的有关规定逐项检验。若发现产品质量有问题中标供应商应无条件免费更换，并无条件重新检测并调试直至验收合格交付使用。</w:t>
            </w:r>
          </w:p>
        </w:tc>
      </w:tr>
    </w:tbl>
    <w:p>
      <w:pPr>
        <w:keepNext w:val="0"/>
        <w:keepLines w:val="0"/>
        <w:widowControl/>
        <w:suppressLineNumbers w:val="0"/>
        <w:jc w:val="left"/>
        <w:rPr>
          <w:color w:val="auto"/>
          <w:highlight w:val="none"/>
        </w:rPr>
      </w:pPr>
      <w:r>
        <w:rPr>
          <w:rStyle w:val="13"/>
          <w:rFonts w:ascii="宋体" w:hAnsi="宋体" w:eastAsia="宋体" w:cs="宋体"/>
          <w:color w:val="auto"/>
          <w:kern w:val="0"/>
          <w:sz w:val="24"/>
          <w:szCs w:val="24"/>
          <w:highlight w:val="none"/>
          <w:lang w:val="en-US" w:eastAsia="zh-CN" w:bidi="ar"/>
        </w:rPr>
        <w:t>7、支付方式数据表格</w:t>
      </w:r>
    </w:p>
    <w:tbl>
      <w:tblPr>
        <w:tblStyle w:val="10"/>
        <w:tblW w:w="5000" w:type="pct"/>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773"/>
        <w:gridCol w:w="1773"/>
        <w:gridCol w:w="532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blCellSpacing w:w="0" w:type="dxa"/>
        </w:trPr>
        <w:tc>
          <w:tcPr>
            <w:tcW w:w="999"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支付期次</w:t>
            </w:r>
          </w:p>
        </w:tc>
        <w:tc>
          <w:tcPr>
            <w:tcW w:w="999"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支付比例(%)</w:t>
            </w:r>
          </w:p>
        </w:tc>
        <w:tc>
          <w:tcPr>
            <w:tcW w:w="3001" w:type="pct"/>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color w:val="auto"/>
                <w:highlight w:val="none"/>
              </w:rPr>
            </w:pPr>
            <w:r>
              <w:rPr>
                <w:rFonts w:ascii="宋体" w:hAnsi="宋体" w:eastAsia="宋体" w:cs="宋体"/>
                <w:color w:val="auto"/>
                <w:kern w:val="0"/>
                <w:sz w:val="24"/>
                <w:szCs w:val="24"/>
                <w:highlight w:val="none"/>
                <w:lang w:val="en-US" w:eastAsia="zh-CN" w:bidi="ar"/>
              </w:rPr>
              <w:t>1</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hint="default"/>
                <w:color w:val="auto"/>
                <w:highlight w:val="none"/>
                <w:lang w:val="en-US"/>
              </w:rPr>
            </w:pPr>
            <w:r>
              <w:rPr>
                <w:rFonts w:hint="eastAsia" w:ascii="宋体" w:hAnsi="宋体" w:eastAsia="宋体" w:cs="宋体"/>
                <w:color w:val="auto"/>
                <w:kern w:val="0"/>
                <w:sz w:val="24"/>
                <w:szCs w:val="24"/>
                <w:highlight w:val="none"/>
                <w:lang w:val="en-US" w:eastAsia="zh-CN" w:bidi="ar"/>
              </w:rPr>
              <w:t>95</w:t>
            </w:r>
          </w:p>
        </w:tc>
        <w:tc>
          <w:tcPr>
            <w:tcW w:w="0" w:type="auto"/>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hint="default"/>
                <w:color w:val="auto"/>
                <w:highlight w:val="none"/>
                <w:lang w:val="en-US"/>
              </w:rPr>
            </w:pPr>
            <w:r>
              <w:rPr>
                <w:rFonts w:hint="eastAsia"/>
                <w:color w:val="auto"/>
                <w:highlight w:val="none"/>
                <w:lang w:val="en-US" w:eastAsia="zh-CN"/>
              </w:rPr>
              <w:t>项目通过验收后，中标供应商向采购人提供正规发票及验收合格证明，采购人在30个日历日内一次性支付全部合同款。</w:t>
            </w:r>
          </w:p>
        </w:tc>
      </w:tr>
    </w:tbl>
    <w:p>
      <w:pPr>
        <w:pStyle w:val="9"/>
        <w:keepNext w:val="0"/>
        <w:keepLines w:val="0"/>
        <w:widowControl/>
        <w:suppressLineNumbers w:val="0"/>
        <w:spacing w:before="75" w:beforeAutospacing="0" w:after="150" w:afterAutospacing="0" w:line="435" w:lineRule="atLeast"/>
        <w:ind w:left="0" w:right="0"/>
        <w:jc w:val="left"/>
        <w:rPr>
          <w:rFonts w:hint="default" w:ascii="Calibri" w:hAnsi="Calibri"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8、安装与验收</w:t>
      </w:r>
    </w:p>
    <w:p>
      <w:pPr>
        <w:pStyle w:val="9"/>
        <w:keepNext w:val="0"/>
        <w:keepLines w:val="0"/>
        <w:widowControl/>
        <w:suppressLineNumbers w:val="0"/>
        <w:spacing w:before="75" w:beforeAutospacing="0" w:after="150" w:afterAutospacing="0" w:line="435" w:lineRule="atLeast"/>
        <w:ind w:left="0" w:right="0"/>
        <w:jc w:val="left"/>
        <w:rPr>
          <w:rFonts w:hint="default" w:ascii="Calibri" w:hAnsi="Calibri"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8.1安装</w:t>
      </w:r>
    </w:p>
    <w:p>
      <w:pPr>
        <w:pStyle w:val="9"/>
        <w:keepNext w:val="0"/>
        <w:keepLines w:val="0"/>
        <w:widowControl/>
        <w:suppressLineNumbers w:val="0"/>
        <w:spacing w:before="75" w:beforeAutospacing="0" w:after="150" w:afterAutospacing="0" w:line="435" w:lineRule="atLeast"/>
        <w:ind w:left="0" w:right="0"/>
        <w:jc w:val="left"/>
        <w:rPr>
          <w:rFonts w:hint="default" w:ascii="Calibri"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8.1.1 合同签订后，由中标供应商负责将货物按签订合同的具体数量、具体地点运送到最终目的地。并负责派技术人员到现场进行安装、调试，并负责调试至验收合格交付采购人使用。</w:t>
      </w:r>
    </w:p>
    <w:p>
      <w:pPr>
        <w:pStyle w:val="9"/>
        <w:keepNext w:val="0"/>
        <w:keepLines w:val="0"/>
        <w:widowControl/>
        <w:suppressLineNumbers w:val="0"/>
        <w:spacing w:before="75" w:beforeAutospacing="0" w:after="150" w:afterAutospacing="0" w:line="435" w:lineRule="atLeast"/>
        <w:ind w:left="0" w:right="0"/>
        <w:jc w:val="left"/>
        <w:rPr>
          <w:rFonts w:hint="default" w:ascii="Calibri"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8.1.2 中标供应商负责组织专业技术人员进行货物安装调试，采购人应提供必须的基本条件和专人配合，保证各项安装工作顺利进行。</w:t>
      </w:r>
    </w:p>
    <w:p>
      <w:pPr>
        <w:pStyle w:val="9"/>
        <w:keepNext w:val="0"/>
        <w:keepLines w:val="0"/>
        <w:widowControl/>
        <w:suppressLineNumbers w:val="0"/>
        <w:spacing w:before="75" w:beforeAutospacing="0" w:after="150" w:afterAutospacing="0" w:line="435" w:lineRule="atLeast"/>
        <w:ind w:left="0" w:right="0"/>
        <w:jc w:val="left"/>
        <w:rPr>
          <w:rFonts w:hint="default" w:ascii="Calibri"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8.1.3 中标供应商应在合同签订时，向采购人提供安装进度计划表。</w:t>
      </w:r>
    </w:p>
    <w:p>
      <w:pPr>
        <w:pStyle w:val="9"/>
        <w:keepNext w:val="0"/>
        <w:keepLines w:val="0"/>
        <w:widowControl/>
        <w:suppressLineNumbers w:val="0"/>
        <w:spacing w:before="75" w:beforeAutospacing="0" w:after="150" w:afterAutospacing="0" w:line="435" w:lineRule="atLeast"/>
        <w:ind w:left="0" w:right="0"/>
        <w:jc w:val="left"/>
        <w:rPr>
          <w:rFonts w:hint="default" w:ascii="Calibri"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8.1.4  货物进场后须在接到采购人安装通知后在采购人规定的时间内安装调试完毕并交付使用。</w:t>
      </w:r>
    </w:p>
    <w:p>
      <w:pPr>
        <w:pStyle w:val="9"/>
        <w:keepNext w:val="0"/>
        <w:keepLines w:val="0"/>
        <w:widowControl/>
        <w:suppressLineNumbers w:val="0"/>
        <w:spacing w:before="75" w:beforeAutospacing="0" w:after="150" w:afterAutospacing="0" w:line="435" w:lineRule="atLeast"/>
        <w:ind w:left="0" w:right="0"/>
        <w:jc w:val="left"/>
        <w:rPr>
          <w:rFonts w:hint="default" w:ascii="Calibri"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8.1.6中标供应商提供的配置应符合要求。</w:t>
      </w:r>
    </w:p>
    <w:p>
      <w:pPr>
        <w:pStyle w:val="9"/>
        <w:keepNext w:val="0"/>
        <w:keepLines w:val="0"/>
        <w:widowControl/>
        <w:suppressLineNumbers w:val="0"/>
        <w:spacing w:before="75" w:beforeAutospacing="0" w:after="150" w:afterAutospacing="0" w:line="435" w:lineRule="atLeast"/>
        <w:ind w:left="0" w:right="0"/>
        <w:jc w:val="left"/>
        <w:rPr>
          <w:rFonts w:hint="default" w:ascii="Calibri" w:hAnsi="Calibri"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8.2  验收</w:t>
      </w:r>
    </w:p>
    <w:p>
      <w:pPr>
        <w:pStyle w:val="9"/>
        <w:keepNext w:val="0"/>
        <w:keepLines w:val="0"/>
        <w:widowControl/>
        <w:suppressLineNumbers w:val="0"/>
        <w:spacing w:before="75" w:beforeAutospacing="0" w:after="150" w:afterAutospacing="0" w:line="435" w:lineRule="atLeast"/>
        <w:ind w:left="0" w:right="0"/>
        <w:jc w:val="left"/>
        <w:rPr>
          <w:rFonts w:hint="default" w:ascii="Calibri" w:hAnsi="Calibri"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8.2.1验收标准</w:t>
      </w:r>
    </w:p>
    <w:p>
      <w:pPr>
        <w:pStyle w:val="9"/>
        <w:keepNext w:val="0"/>
        <w:keepLines w:val="0"/>
        <w:widowControl/>
        <w:suppressLineNumbers w:val="0"/>
        <w:spacing w:before="75" w:beforeAutospacing="0" w:after="150" w:afterAutospacing="0" w:line="435" w:lineRule="atLeast"/>
        <w:ind w:left="0" w:right="0" w:firstLine="480"/>
        <w:jc w:val="left"/>
        <w:rPr>
          <w:rFonts w:hint="default" w:ascii="Calibri"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投标人所提供的设备必须是制造厂家生产的崭新的未开箱的原包装设备。所有设备按厂家设备验收标准（符合国家或行业或地方标准）、询价采购文件、响应文件等有关内容进行验收。投标人提供设备的制造标准及技术规范等有关资料必须符合中国相应有关标准、规范要求。如属于计量器具的，须经过计量部门计量检定或校准，合格后才能投入使用。检测费用由中标供应商承担。</w:t>
      </w:r>
    </w:p>
    <w:p>
      <w:pPr>
        <w:pStyle w:val="9"/>
        <w:keepNext w:val="0"/>
        <w:keepLines w:val="0"/>
        <w:widowControl/>
        <w:suppressLineNumbers w:val="0"/>
        <w:spacing w:before="75" w:beforeAutospacing="0" w:after="150" w:afterAutospacing="0" w:line="435" w:lineRule="atLeast"/>
        <w:ind w:left="0" w:right="0"/>
        <w:jc w:val="left"/>
        <w:rPr>
          <w:rFonts w:hint="default" w:ascii="Calibri" w:hAnsi="Calibri"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8.2.2验收程序和方法</w:t>
      </w:r>
    </w:p>
    <w:p>
      <w:pPr>
        <w:pStyle w:val="9"/>
        <w:keepNext w:val="0"/>
        <w:keepLines w:val="0"/>
        <w:widowControl/>
        <w:suppressLineNumbers w:val="0"/>
        <w:spacing w:before="75" w:beforeAutospacing="0" w:after="150" w:afterAutospacing="0" w:line="435" w:lineRule="atLeast"/>
        <w:ind w:left="0" w:right="0"/>
        <w:jc w:val="left"/>
        <w:rPr>
          <w:rFonts w:hint="default" w:ascii="Calibri" w:hAnsi="Calibri"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8.2.2.1出厂检验</w:t>
      </w:r>
    </w:p>
    <w:p>
      <w:pPr>
        <w:pStyle w:val="9"/>
        <w:keepNext w:val="0"/>
        <w:keepLines w:val="0"/>
        <w:widowControl/>
        <w:suppressLineNumbers w:val="0"/>
        <w:spacing w:before="75" w:beforeAutospacing="0" w:after="150" w:afterAutospacing="0" w:line="435" w:lineRule="atLeast"/>
        <w:ind w:left="0" w:right="0" w:firstLine="480"/>
        <w:jc w:val="left"/>
        <w:rPr>
          <w:rFonts w:hint="default" w:ascii="Calibri"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中标供应商在设备出厂前，应按设备技术标准规定的检验项目和检验方法进行全面检验，中标供应商应随同货物出具供货证明、产地证书、出厂检验报告、质量合格证书、原装拼配设备的证明资料和文件以及生产厂家供货确认函等。</w:t>
      </w:r>
    </w:p>
    <w:p>
      <w:pPr>
        <w:pStyle w:val="9"/>
        <w:keepNext w:val="0"/>
        <w:keepLines w:val="0"/>
        <w:widowControl/>
        <w:suppressLineNumbers w:val="0"/>
        <w:spacing w:before="75" w:beforeAutospacing="0" w:after="150" w:afterAutospacing="0" w:line="435" w:lineRule="atLeast"/>
        <w:ind w:left="0" w:right="0"/>
        <w:jc w:val="left"/>
        <w:rPr>
          <w:rFonts w:hint="default" w:ascii="Calibri" w:hAnsi="Calibri"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8.2.2.4最终验收：</w:t>
      </w:r>
    </w:p>
    <w:p>
      <w:pPr>
        <w:pStyle w:val="9"/>
        <w:keepNext w:val="0"/>
        <w:keepLines w:val="0"/>
        <w:widowControl/>
        <w:suppressLineNumbers w:val="0"/>
        <w:spacing w:before="75" w:beforeAutospacing="0" w:after="150" w:afterAutospacing="0" w:line="435" w:lineRule="atLeast"/>
        <w:ind w:left="0" w:right="0"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由中标供应商和采购人共同对设备的数量、质量、外包装等根据本章节的有关规定逐项检验。若发现产品质量有问题中标供应商应无条件免费更换，并无条件重新检测并调试直至验收合格交付使用。</w:t>
      </w:r>
    </w:p>
    <w:p>
      <w:pPr>
        <w:pStyle w:val="9"/>
        <w:keepNext w:val="0"/>
        <w:keepLines w:val="0"/>
        <w:widowControl/>
        <w:suppressLineNumbers w:val="0"/>
        <w:spacing w:before="75" w:beforeAutospacing="0" w:after="150" w:afterAutospacing="0" w:line="435" w:lineRule="atLeast"/>
        <w:ind w:left="0" w:right="0"/>
        <w:jc w:val="left"/>
        <w:rPr>
          <w:rFonts w:hint="default" w:ascii="Calibri" w:hAnsi="Calibri" w:eastAsia="宋体" w:cs="Times New Roman"/>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9、售后 服务要求</w:t>
      </w:r>
    </w:p>
    <w:p>
      <w:pPr>
        <w:pStyle w:val="9"/>
        <w:keepNext w:val="0"/>
        <w:keepLines w:val="0"/>
        <w:widowControl/>
        <w:suppressLineNumbers w:val="0"/>
        <w:spacing w:before="75" w:beforeAutospacing="0" w:after="150" w:afterAutospacing="0" w:line="435" w:lineRule="atLeast"/>
        <w:ind w:left="0" w:right="0"/>
        <w:jc w:val="left"/>
        <w:rPr>
          <w:rFonts w:hint="default" w:ascii="Calibri"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9.1</w:t>
      </w:r>
      <w:r>
        <w:rPr>
          <w:rFonts w:hint="eastAsia" w:ascii="宋体" w:hAnsi="宋体" w:eastAsia="宋体" w:cs="宋体"/>
          <w:b/>
          <w:bCs w:val="0"/>
          <w:color w:val="auto"/>
          <w:kern w:val="0"/>
          <w:sz w:val="24"/>
          <w:szCs w:val="24"/>
          <w:highlight w:val="none"/>
          <w:lang w:val="en-US" w:eastAsia="zh-CN" w:bidi="ar"/>
        </w:rPr>
        <w:t>中标供应商应对所提供设备提供1年的免费保修期</w:t>
      </w:r>
      <w:r>
        <w:rPr>
          <w:rFonts w:hint="eastAsia" w:ascii="宋体" w:hAnsi="宋体" w:eastAsia="宋体" w:cs="宋体"/>
          <w:color w:val="auto"/>
          <w:kern w:val="0"/>
          <w:sz w:val="24"/>
          <w:szCs w:val="24"/>
          <w:highlight w:val="none"/>
          <w:lang w:val="en-US" w:eastAsia="zh-CN" w:bidi="ar"/>
        </w:rPr>
        <w:t>（不得低于生产厂家要求，含所有配件及耗材)，免费保修期自设备安装调试正常，验收签名之日起计算。保修期内，须按合同条款提供免费服务，非因操作不当造成要更换的零配件及设备由中标供应商负责包修、包换。中标供应商在免费保修期内须提供免费上门维修</w:t>
      </w:r>
      <w:r>
        <w:rPr>
          <w:rFonts w:hint="eastAsia" w:ascii="宋体" w:hAnsi="宋体" w:eastAsia="宋体" w:cs="宋体"/>
          <w:b w:val="0"/>
          <w:bCs w:val="0"/>
          <w:color w:val="auto"/>
          <w:kern w:val="0"/>
          <w:sz w:val="24"/>
          <w:szCs w:val="24"/>
          <w:highlight w:val="none"/>
          <w:lang w:val="en-US" w:eastAsia="zh-CN" w:bidi="ar"/>
        </w:rPr>
        <w:t>服务。</w:t>
      </w:r>
    </w:p>
    <w:p>
      <w:pPr>
        <w:pStyle w:val="9"/>
        <w:keepNext w:val="0"/>
        <w:keepLines w:val="0"/>
        <w:widowControl/>
        <w:suppressLineNumbers w:val="0"/>
        <w:spacing w:before="75" w:beforeAutospacing="0" w:after="150" w:afterAutospacing="0" w:line="435" w:lineRule="atLeast"/>
        <w:ind w:left="0" w:right="0"/>
        <w:jc w:val="left"/>
        <w:rPr>
          <w:rFonts w:hint="default" w:ascii="Calibri"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9.2在免费保修期内设备运行发生故障时中标供应商在接到采购人故障通知后4小时内响应，并在24小时内派工程师到达现场，免费负责修理或更换有缺陷的零部件或整套货物，如一时无法修复的设备，中标供应商应提供备品供采购人使用。在质量保证期一年内出现属设备质量问题，采购人则有权要求免费更换货物，更换的质量保证期从更换之日起相应顺延。</w:t>
      </w:r>
    </w:p>
    <w:p>
      <w:pPr>
        <w:pStyle w:val="9"/>
        <w:keepNext w:val="0"/>
        <w:keepLines w:val="0"/>
        <w:widowControl/>
        <w:suppressLineNumbers w:val="0"/>
        <w:spacing w:before="75" w:beforeAutospacing="0" w:after="150" w:afterAutospacing="0" w:line="435" w:lineRule="atLeast"/>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9.3供应商应在响应文件中详细提供售后 服务承诺、保障措施、保修期内的维保范围和内容、保修期后的维保服务内容，及服务费用的报价。供应商须在响应文件中承诺质量保证期后的服务不收取上门服务人工及差旅费。</w:t>
      </w:r>
    </w:p>
    <w:p>
      <w:pPr>
        <w:pStyle w:val="9"/>
        <w:keepNext w:val="0"/>
        <w:keepLines w:val="0"/>
        <w:widowControl/>
        <w:suppressLineNumbers w:val="0"/>
        <w:spacing w:before="75" w:beforeAutospacing="0" w:after="150" w:afterAutospacing="0" w:line="435" w:lineRule="atLeast"/>
        <w:ind w:left="0" w:right="0"/>
        <w:jc w:val="left"/>
        <w:rPr>
          <w:rFonts w:hint="eastAsia" w:ascii="宋体" w:hAnsi="宋体" w:eastAsia="宋体" w:cs="宋体"/>
          <w:color w:val="auto"/>
          <w:kern w:val="0"/>
          <w:sz w:val="24"/>
          <w:szCs w:val="24"/>
          <w:highlight w:val="none"/>
          <w:lang w:val="en-US" w:eastAsia="zh-CN" w:bidi="ar"/>
        </w:rPr>
      </w:pPr>
    </w:p>
    <w:p>
      <w:pPr>
        <w:pStyle w:val="9"/>
        <w:keepNext w:val="0"/>
        <w:keepLines w:val="0"/>
        <w:widowControl/>
        <w:suppressLineNumbers w:val="0"/>
        <w:spacing w:before="75" w:beforeAutospacing="0" w:after="150" w:afterAutospacing="0" w:line="435" w:lineRule="atLeast"/>
        <w:ind w:left="0" w:right="0"/>
        <w:jc w:val="left"/>
        <w:rPr>
          <w:rFonts w:hint="eastAsia" w:ascii="宋体" w:hAnsi="宋体" w:eastAsia="宋体" w:cs="宋体"/>
          <w:color w:val="auto"/>
          <w:kern w:val="0"/>
          <w:sz w:val="24"/>
          <w:szCs w:val="24"/>
          <w:highlight w:val="none"/>
          <w:lang w:val="en-US" w:eastAsia="zh-CN" w:bidi="ar"/>
        </w:rPr>
      </w:pPr>
    </w:p>
    <w:p>
      <w:pPr>
        <w:pStyle w:val="9"/>
        <w:keepNext w:val="0"/>
        <w:keepLines w:val="0"/>
        <w:widowControl/>
        <w:suppressLineNumbers w:val="0"/>
        <w:spacing w:before="75" w:beforeAutospacing="0" w:after="150" w:afterAutospacing="0" w:line="435" w:lineRule="atLeast"/>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10、样品要求</w:t>
      </w:r>
    </w:p>
    <w:p>
      <w:pPr>
        <w:pStyle w:val="9"/>
        <w:keepNext w:val="0"/>
        <w:keepLines w:val="0"/>
        <w:widowControl/>
        <w:suppressLineNumbers w:val="0"/>
        <w:spacing w:before="75" w:beforeAutospacing="0" w:after="150" w:afterAutospacing="0" w:line="435" w:lineRule="atLeast"/>
        <w:ind w:left="0" w:right="0"/>
        <w:jc w:val="left"/>
        <w:rPr>
          <w:rFonts w:hint="default" w:ascii="宋体" w:hAnsi="宋体" w:eastAsia="宋体" w:cs="宋体"/>
          <w:b/>
          <w:bCs/>
          <w:color w:val="auto"/>
          <w:kern w:val="0"/>
          <w:sz w:val="24"/>
          <w:szCs w:val="24"/>
          <w:highlight w:val="none"/>
          <w:lang w:val="en-US" w:eastAsia="zh-CN" w:bidi="ar"/>
        </w:rPr>
      </w:pPr>
      <w:r>
        <w:rPr>
          <w:rFonts w:hint="default" w:ascii="宋体" w:hAnsi="宋体" w:eastAsia="宋体" w:cs="宋体"/>
          <w:b/>
          <w:bCs/>
          <w:color w:val="auto"/>
          <w:kern w:val="0"/>
          <w:sz w:val="24"/>
          <w:szCs w:val="24"/>
          <w:highlight w:val="none"/>
          <w:lang w:val="en-US" w:eastAsia="zh-CN" w:bidi="ar"/>
        </w:rPr>
        <w:t>（</w:t>
      </w:r>
      <w:r>
        <w:rPr>
          <w:rFonts w:hint="eastAsia" w:ascii="宋体" w:hAnsi="宋体" w:eastAsia="宋体" w:cs="宋体"/>
          <w:b/>
          <w:bCs/>
          <w:color w:val="auto"/>
          <w:kern w:val="0"/>
          <w:sz w:val="24"/>
          <w:szCs w:val="24"/>
          <w:highlight w:val="none"/>
          <w:lang w:val="en-US" w:eastAsia="zh-CN" w:bidi="ar"/>
        </w:rPr>
        <w:t>1</w:t>
      </w:r>
      <w:r>
        <w:rPr>
          <w:rFonts w:hint="default" w:ascii="宋体" w:hAnsi="宋体" w:eastAsia="宋体" w:cs="宋体"/>
          <w:b/>
          <w:bCs/>
          <w:color w:val="auto"/>
          <w:kern w:val="0"/>
          <w:sz w:val="24"/>
          <w:szCs w:val="24"/>
          <w:highlight w:val="none"/>
          <w:lang w:val="en-US" w:eastAsia="zh-CN" w:bidi="ar"/>
        </w:rPr>
        <w:t>）投标人</w:t>
      </w:r>
      <w:r>
        <w:rPr>
          <w:rFonts w:hint="eastAsia" w:ascii="宋体" w:hAnsi="宋体" w:eastAsia="宋体" w:cs="宋体"/>
          <w:b/>
          <w:bCs/>
          <w:color w:val="auto"/>
          <w:kern w:val="0"/>
          <w:sz w:val="24"/>
          <w:szCs w:val="24"/>
          <w:highlight w:val="none"/>
          <w:lang w:val="en-US" w:eastAsia="zh-CN" w:bidi="ar"/>
        </w:rPr>
        <w:t>须提供“品目号1：洽谈桌”1张</w:t>
      </w:r>
      <w:r>
        <w:rPr>
          <w:rFonts w:hint="default" w:ascii="宋体" w:hAnsi="宋体" w:eastAsia="宋体" w:cs="宋体"/>
          <w:b/>
          <w:bCs/>
          <w:color w:val="auto"/>
          <w:kern w:val="0"/>
          <w:sz w:val="24"/>
          <w:szCs w:val="24"/>
          <w:highlight w:val="none"/>
          <w:lang w:val="en-US" w:eastAsia="zh-CN" w:bidi="ar"/>
        </w:rPr>
        <w:t>，于开标截止时间前1个工作日下午17：00前送达</w:t>
      </w:r>
      <w:r>
        <w:rPr>
          <w:rFonts w:hint="eastAsia" w:ascii="宋体" w:hAnsi="宋体" w:eastAsia="宋体" w:cs="宋体"/>
          <w:b/>
          <w:bCs/>
          <w:color w:val="auto"/>
          <w:kern w:val="0"/>
          <w:sz w:val="24"/>
          <w:szCs w:val="24"/>
          <w:highlight w:val="none"/>
          <w:lang w:val="en-US" w:eastAsia="zh-CN" w:bidi="ar"/>
        </w:rPr>
        <w:t>福建朱雀工程咨询有限公司（</w:t>
      </w:r>
      <w:r>
        <w:rPr>
          <w:rFonts w:hint="eastAsia" w:ascii="宋体" w:hAnsi="宋体" w:eastAsia="宋体" w:cs="宋体"/>
          <w:b/>
          <w:bCs/>
          <w:color w:val="auto"/>
          <w:spacing w:val="0"/>
          <w:sz w:val="24"/>
          <w:szCs w:val="24"/>
          <w:highlight w:val="none"/>
        </w:rPr>
        <w:t>福建省福州市鼓楼区湖东路298号</w:t>
      </w:r>
      <w:r>
        <w:rPr>
          <w:rFonts w:hint="eastAsia" w:ascii="宋体" w:hAnsi="宋体" w:eastAsia="宋体" w:cs="宋体"/>
          <w:b/>
          <w:bCs/>
          <w:color w:val="auto"/>
          <w:spacing w:val="0"/>
          <w:sz w:val="24"/>
          <w:szCs w:val="24"/>
          <w:highlight w:val="none"/>
          <w:lang w:val="en-US" w:eastAsia="zh-CN"/>
        </w:rPr>
        <w:t>伊法达大厦6层606</w:t>
      </w:r>
      <w:r>
        <w:rPr>
          <w:rFonts w:hint="eastAsia" w:ascii="宋体" w:hAnsi="宋体" w:eastAsia="宋体" w:cs="宋体"/>
          <w:b/>
          <w:bCs/>
          <w:color w:val="auto"/>
          <w:kern w:val="0"/>
          <w:sz w:val="24"/>
          <w:szCs w:val="24"/>
          <w:highlight w:val="none"/>
          <w:lang w:val="en-US" w:eastAsia="zh-CN" w:bidi="ar"/>
        </w:rPr>
        <w:t>）</w:t>
      </w:r>
      <w:r>
        <w:rPr>
          <w:rFonts w:hint="default" w:ascii="宋体" w:hAnsi="宋体" w:eastAsia="宋体" w:cs="宋体"/>
          <w:b/>
          <w:bCs/>
          <w:color w:val="auto"/>
          <w:kern w:val="0"/>
          <w:sz w:val="24"/>
          <w:szCs w:val="24"/>
          <w:highlight w:val="none"/>
          <w:lang w:val="en-US" w:eastAsia="zh-CN" w:bidi="ar"/>
        </w:rPr>
        <w:t>，样品不能体现“生产厂家（品 牌）和投标人名 称”，投标样品将作为合同执行和验收的标准。</w:t>
      </w:r>
    </w:p>
    <w:p>
      <w:pPr>
        <w:pStyle w:val="9"/>
        <w:keepNext w:val="0"/>
        <w:keepLines w:val="0"/>
        <w:widowControl/>
        <w:suppressLineNumbers w:val="0"/>
        <w:spacing w:before="75" w:beforeAutospacing="0" w:after="150" w:afterAutospacing="0" w:line="435" w:lineRule="atLeast"/>
        <w:ind w:left="0" w:right="0"/>
        <w:jc w:val="left"/>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2）评审小组需要对样品进行主观判断以确认是否满足采购需求，采购人有权对中标人的样品进行封存并作为验收样本，若供货时的实物与样品不符，采购人可要求退货，且由此产生的一切责任和经济损失由中标人承担，采购人将保留追究其相关责任的权利。</w:t>
      </w:r>
    </w:p>
    <w:p>
      <w:pPr>
        <w:pStyle w:val="9"/>
        <w:keepNext w:val="0"/>
        <w:keepLines w:val="0"/>
        <w:widowControl/>
        <w:suppressLineNumbers w:val="0"/>
        <w:spacing w:before="75" w:beforeAutospacing="0" w:after="150" w:afterAutospacing="0" w:line="435" w:lineRule="atLeast"/>
        <w:ind w:left="0" w:right="0"/>
        <w:jc w:val="left"/>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（3）中标候选人的样品须由采购人封存保留(费用由成交候选人支付)作为验收样本。其余投标人样品应在评标结束当日由投标代表或法人授权代表持身份证办理退回手续，逾期办理的视为投标人放弃样品。</w:t>
      </w:r>
    </w:p>
    <w:p>
      <w:pPr>
        <w:pStyle w:val="9"/>
        <w:keepNext w:val="0"/>
        <w:keepLines w:val="0"/>
        <w:widowControl/>
        <w:suppressLineNumbers w:val="0"/>
        <w:spacing w:before="75" w:beforeAutospacing="0" w:after="150" w:afterAutospacing="0" w:line="435" w:lineRule="atLeast"/>
        <w:ind w:left="0" w:right="0"/>
        <w:jc w:val="left"/>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（4）投标人须按招标文件中规定的要求提供样品。若投标人未提供样品或所提供的样品不符合招标文件要求的，视为投标无效。 投标人所提供的样品，评审过程中评审小组成员可能会对样品进行破坏性实验，采购人和采购代 理机构不对此负任何责任。</w:t>
      </w:r>
    </w:p>
    <w:p>
      <w:pPr>
        <w:pStyle w:val="9"/>
        <w:keepNext w:val="0"/>
        <w:keepLines w:val="0"/>
        <w:widowControl/>
        <w:suppressLineNumbers w:val="0"/>
        <w:spacing w:before="75" w:beforeAutospacing="0" w:after="75" w:afterAutospacing="0"/>
        <w:ind w:left="0" w:right="0" w:firstLine="0"/>
        <w:rPr>
          <w:b/>
          <w:bCs/>
          <w:color w:val="auto"/>
          <w:highlight w:val="none"/>
        </w:rPr>
      </w:pPr>
      <w:r>
        <w:rPr>
          <w:rFonts w:hint="eastAsia" w:ascii="宋体" w:hAnsi="宋体" w:eastAsia="宋体" w:cs="宋体"/>
          <w:b/>
          <w:bCs/>
          <w:color w:val="auto"/>
          <w:spacing w:val="0"/>
          <w:sz w:val="24"/>
          <w:szCs w:val="24"/>
          <w:highlight w:val="none"/>
        </w:rPr>
        <w:t>四、其他事项</w:t>
      </w:r>
    </w:p>
    <w:p>
      <w:pPr>
        <w:pStyle w:val="9"/>
        <w:keepNext w:val="0"/>
        <w:keepLines w:val="0"/>
        <w:widowControl/>
        <w:suppressLineNumbers w:val="0"/>
        <w:spacing w:before="0" w:beforeAutospacing="0" w:after="150" w:afterAutospacing="0"/>
        <w:ind w:left="0" w:right="0"/>
        <w:jc w:val="left"/>
        <w:rPr>
          <w:rFonts w:hint="default" w:ascii="Calibri"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shd w:val="clear" w:fill="FFFFFF"/>
          <w:lang w:val="en-US" w:eastAsia="zh-CN" w:bidi="ar"/>
        </w:rPr>
        <w:t>（1）本招标文件未明确的其它约定事项或条款，待采购人与中标人签订合同时，由双方协商订立。</w:t>
      </w:r>
    </w:p>
    <w:p>
      <w:pPr>
        <w:pStyle w:val="9"/>
        <w:keepNext w:val="0"/>
        <w:keepLines w:val="0"/>
        <w:widowControl/>
        <w:suppressLineNumbers w:val="0"/>
        <w:spacing w:before="0" w:beforeAutospacing="0" w:after="150" w:afterAutospacing="0"/>
        <w:ind w:left="0" w:right="0"/>
        <w:jc w:val="left"/>
        <w:rPr>
          <w:rFonts w:hint="eastAsia" w:ascii="宋体" w:hAnsi="宋体" w:eastAsia="宋体" w:cs="宋体"/>
          <w:color w:val="auto"/>
          <w:kern w:val="0"/>
          <w:sz w:val="24"/>
          <w:szCs w:val="24"/>
          <w:highlight w:val="none"/>
          <w:shd w:val="clear" w:fill="FFFFFF"/>
          <w:lang w:val="en-US" w:eastAsia="zh-CN" w:bidi="ar"/>
        </w:rPr>
      </w:pPr>
    </w:p>
    <w:p>
      <w:pPr>
        <w:pStyle w:val="9"/>
        <w:keepNext w:val="0"/>
        <w:keepLines w:val="0"/>
        <w:widowControl/>
        <w:suppressLineNumbers w:val="0"/>
        <w:spacing w:before="0" w:beforeAutospacing="0" w:after="150" w:afterAutospacing="0"/>
        <w:ind w:left="0" w:right="0"/>
        <w:jc w:val="left"/>
        <w:rPr>
          <w:rFonts w:hint="default" w:ascii="Calibri" w:hAnsi="Calibri" w:eastAsia="宋体" w:cs="Times New Roman"/>
          <w:color w:val="auto"/>
          <w:kern w:val="0"/>
          <w:sz w:val="24"/>
          <w:szCs w:val="24"/>
          <w:highlight w:val="none"/>
        </w:rPr>
      </w:pPr>
      <w:r>
        <w:rPr>
          <w:rFonts w:hint="eastAsia" w:ascii="宋体" w:hAnsi="宋体" w:eastAsia="宋体" w:cs="宋体"/>
          <w:color w:val="auto"/>
          <w:kern w:val="0"/>
          <w:sz w:val="24"/>
          <w:szCs w:val="24"/>
          <w:highlight w:val="none"/>
          <w:shd w:val="clear" w:fill="FFFFFF"/>
          <w:lang w:val="en-US" w:eastAsia="zh-CN" w:bidi="ar"/>
        </w:rPr>
        <w:t>（2）附件1</w:t>
      </w:r>
    </w:p>
    <w:p>
      <w:pPr>
        <w:pStyle w:val="9"/>
        <w:keepNext w:val="0"/>
        <w:keepLines w:val="0"/>
        <w:widowControl/>
        <w:suppressLineNumbers w:val="0"/>
        <w:spacing w:before="0" w:beforeAutospacing="0" w:after="150" w:afterAutospacing="0"/>
        <w:ind w:left="0" w:right="0"/>
        <w:jc w:val="center"/>
        <w:rPr>
          <w:rFonts w:hint="default" w:ascii="Calibri" w:hAnsi="Calibri" w:eastAsia="宋体" w:cs="Times New Roman"/>
          <w:color w:val="auto"/>
          <w:kern w:val="0"/>
          <w:sz w:val="24"/>
          <w:szCs w:val="24"/>
          <w:highlight w:val="none"/>
        </w:rPr>
      </w:pPr>
      <w:r>
        <w:rPr>
          <w:rFonts w:hint="eastAsia" w:ascii="宋体" w:hAnsi="宋体" w:eastAsia="宋体" w:cs="宋体"/>
          <w:b/>
          <w:bCs/>
          <w:color w:val="auto"/>
          <w:kern w:val="0"/>
          <w:sz w:val="21"/>
          <w:szCs w:val="21"/>
          <w:highlight w:val="none"/>
          <w:lang w:val="en-US" w:eastAsia="zh-CN" w:bidi="ar"/>
        </w:rPr>
        <w:t>资格承诺函</w:t>
      </w:r>
    </w:p>
    <w:p>
      <w:pPr>
        <w:pStyle w:val="9"/>
        <w:keepNext w:val="0"/>
        <w:keepLines w:val="0"/>
        <w:widowControl/>
        <w:suppressLineNumbers w:val="0"/>
        <w:spacing w:before="0" w:beforeAutospacing="0" w:after="150" w:afterAutospacing="0" w:line="390" w:lineRule="atLeast"/>
        <w:ind w:left="0" w:right="0"/>
        <w:jc w:val="left"/>
        <w:rPr>
          <w:rFonts w:hint="default" w:ascii="Calibri" w:hAnsi="Calibri" w:eastAsia="宋体" w:cs="Times New Roman"/>
          <w:color w:val="auto"/>
          <w:kern w:val="0"/>
          <w:sz w:val="24"/>
          <w:szCs w:val="24"/>
          <w:highlight w:val="none"/>
        </w:rPr>
      </w:pPr>
      <w:r>
        <w:rPr>
          <w:rFonts w:hint="eastAsia" w:ascii="宋体" w:hAnsi="宋体" w:eastAsia="宋体" w:cs="宋体"/>
          <w:color w:val="auto"/>
          <w:kern w:val="0"/>
          <w:sz w:val="21"/>
          <w:szCs w:val="21"/>
          <w:highlight w:val="none"/>
          <w:lang w:val="en-US" w:eastAsia="zh-CN" w:bidi="ar"/>
        </w:rPr>
        <w:t>致：</w:t>
      </w:r>
      <w:r>
        <w:rPr>
          <w:rFonts w:hint="default" w:ascii="Calibri" w:hAnsi="Calibri" w:eastAsia="宋体" w:cs="Calibri"/>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采购人、采购代 理机构）</w:t>
      </w:r>
      <w:r>
        <w:rPr>
          <w:rFonts w:hint="default" w:ascii="Calibri" w:hAnsi="Calibri" w:eastAsia="宋体" w:cs="Calibri"/>
          <w:color w:val="auto"/>
          <w:kern w:val="0"/>
          <w:sz w:val="21"/>
          <w:szCs w:val="21"/>
          <w:highlight w:val="none"/>
          <w:lang w:val="en-US" w:eastAsia="zh-CN" w:bidi="ar"/>
        </w:rPr>
        <w:t xml:space="preserve"> </w:t>
      </w:r>
    </w:p>
    <w:p>
      <w:pPr>
        <w:pStyle w:val="9"/>
        <w:keepNext w:val="0"/>
        <w:keepLines w:val="0"/>
        <w:widowControl/>
        <w:suppressLineNumbers w:val="0"/>
        <w:spacing w:before="0" w:beforeAutospacing="0" w:after="150" w:afterAutospacing="0" w:line="390" w:lineRule="atLeast"/>
        <w:ind w:left="420" w:right="0" w:firstLine="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我</w:t>
      </w:r>
      <w:r>
        <w:rPr>
          <w:rFonts w:hint="default" w:ascii="Calibri" w:hAnsi="Calibri" w:eastAsia="宋体" w:cs="Calibri"/>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单</w:t>
      </w:r>
      <w:r>
        <w:rPr>
          <w:rFonts w:hint="default" w:ascii="Calibri" w:hAnsi="Calibri" w:eastAsia="宋体" w:cs="Calibri"/>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位</w:t>
      </w:r>
      <w:r>
        <w:rPr>
          <w:rFonts w:hint="default" w:ascii="Calibri" w:hAnsi="Calibri" w:eastAsia="宋体" w:cs="Calibri"/>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参</w:t>
      </w:r>
      <w:r>
        <w:rPr>
          <w:rFonts w:hint="default" w:ascii="Calibri" w:hAnsi="Calibri" w:eastAsia="宋体" w:cs="Calibri"/>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与</w:t>
      </w:r>
      <w:r>
        <w:rPr>
          <w:rFonts w:hint="default" w:ascii="Calibri" w:hAnsi="Calibri" w:eastAsia="宋体" w:cs="Calibri"/>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（项目名 称）</w:t>
      </w:r>
      <w:r>
        <w:rPr>
          <w:rFonts w:hint="default" w:ascii="Calibri" w:hAnsi="Calibri" w:eastAsia="宋体" w:cs="Calibri"/>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（项目编号：</w:t>
      </w:r>
      <w:r>
        <w:rPr>
          <w:rFonts w:hint="default" w:ascii="Calibri" w:hAnsi="Calibri" w:eastAsia="宋体" w:cs="Calibri"/>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w:t>
      </w:r>
      <w:r>
        <w:rPr>
          <w:rFonts w:hint="eastAsia" w:ascii="宋体" w:hAnsi="宋体" w:eastAsia="宋体" w:cs="宋体"/>
          <w:color w:val="auto"/>
          <w:kern w:val="0"/>
          <w:sz w:val="21"/>
          <w:szCs w:val="21"/>
          <w:highlight w:val="none"/>
          <w:lang w:val="en-US" w:eastAsia="zh-CN" w:bidi="ar"/>
        </w:rPr>
        <w:t>项目的政</w:t>
      </w:r>
      <w:r>
        <w:rPr>
          <w:rFonts w:hint="default" w:ascii="Calibri" w:hAnsi="Calibri" w:eastAsia="宋体" w:cs="Calibri"/>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府采购活动，现承诺如下：</w:t>
      </w:r>
    </w:p>
    <w:p>
      <w:pPr>
        <w:pStyle w:val="9"/>
        <w:keepNext w:val="0"/>
        <w:keepLines w:val="0"/>
        <w:widowControl/>
        <w:suppressLineNumbers w:val="0"/>
        <w:spacing w:before="0" w:beforeAutospacing="0" w:after="150" w:afterAutospacing="0" w:line="390" w:lineRule="atLeast"/>
        <w:ind w:left="420" w:right="0" w:firstLine="0"/>
        <w:jc w:val="left"/>
        <w:rPr>
          <w:rFonts w:hint="default" w:ascii="Calibri" w:hAnsi="Calibri" w:eastAsia="宋体" w:cs="Times New Roman"/>
          <w:color w:val="auto"/>
          <w:kern w:val="0"/>
          <w:sz w:val="24"/>
          <w:szCs w:val="24"/>
          <w:highlight w:val="none"/>
        </w:rPr>
      </w:pPr>
      <w:r>
        <w:rPr>
          <w:rFonts w:hint="default" w:ascii="Calibri" w:hAnsi="Calibri" w:eastAsia="宋体" w:cs="Calibri"/>
          <w:color w:val="auto"/>
          <w:kern w:val="0"/>
          <w:sz w:val="21"/>
          <w:szCs w:val="21"/>
          <w:highlight w:val="none"/>
          <w:lang w:val="en-US" w:eastAsia="zh-CN" w:bidi="ar"/>
        </w:rPr>
        <w:t xml:space="preserve">1. </w:t>
      </w:r>
      <w:r>
        <w:rPr>
          <w:rFonts w:hint="eastAsia" w:ascii="宋体" w:hAnsi="宋体" w:eastAsia="宋体" w:cs="宋体"/>
          <w:color w:val="auto"/>
          <w:kern w:val="0"/>
          <w:sz w:val="21"/>
          <w:szCs w:val="21"/>
          <w:highlight w:val="none"/>
          <w:lang w:val="en-US" w:eastAsia="zh-CN" w:bidi="ar"/>
        </w:rPr>
        <w:t>我单位具有符合采购文件资格要求的财务状况报告。</w:t>
      </w:r>
    </w:p>
    <w:p>
      <w:pPr>
        <w:pStyle w:val="9"/>
        <w:keepNext w:val="0"/>
        <w:keepLines w:val="0"/>
        <w:widowControl/>
        <w:suppressLineNumbers w:val="0"/>
        <w:spacing w:before="0" w:beforeAutospacing="0" w:after="150" w:afterAutospacing="0" w:line="390" w:lineRule="atLeast"/>
        <w:ind w:left="0" w:right="0"/>
        <w:jc w:val="left"/>
        <w:rPr>
          <w:rFonts w:hint="default" w:ascii="Calibri" w:hAnsi="Calibri" w:eastAsia="宋体" w:cs="Times New Roman"/>
          <w:color w:val="auto"/>
          <w:kern w:val="0"/>
          <w:sz w:val="24"/>
          <w:szCs w:val="24"/>
          <w:highlight w:val="none"/>
        </w:rPr>
      </w:pPr>
      <w:r>
        <w:rPr>
          <w:rFonts w:hint="eastAsia" w:ascii="宋体" w:hAnsi="宋体" w:eastAsia="宋体" w:cs="宋体"/>
          <w:color w:val="auto"/>
          <w:kern w:val="0"/>
          <w:sz w:val="21"/>
          <w:szCs w:val="21"/>
          <w:highlight w:val="none"/>
          <w:lang w:val="en-US" w:eastAsia="zh-CN" w:bidi="ar"/>
        </w:rPr>
        <w:t xml:space="preserve">  </w:t>
      </w:r>
      <w:r>
        <w:rPr>
          <w:rFonts w:hint="default" w:ascii="Calibri" w:hAnsi="Calibri" w:eastAsia="宋体" w:cs="Calibri"/>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我单位具有符合采购文件资格要求的依法缴纳税收</w:t>
      </w:r>
      <w:r>
        <w:rPr>
          <w:rFonts w:hint="default" w:ascii="Calibri" w:hAnsi="Calibri" w:eastAsia="宋体" w:cs="Calibri"/>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证明材料。</w:t>
      </w:r>
    </w:p>
    <w:p>
      <w:pPr>
        <w:pStyle w:val="9"/>
        <w:keepNext w:val="0"/>
        <w:keepLines w:val="0"/>
        <w:widowControl/>
        <w:suppressLineNumbers w:val="0"/>
        <w:spacing w:before="0" w:beforeAutospacing="0" w:after="150" w:afterAutospacing="0" w:line="390" w:lineRule="atLeast"/>
        <w:ind w:left="0" w:right="0" w:firstLine="420"/>
        <w:jc w:val="left"/>
        <w:rPr>
          <w:rFonts w:hint="default" w:ascii="Calibri" w:hAnsi="Calibri" w:eastAsia="宋体" w:cs="Times New Roman"/>
          <w:color w:val="auto"/>
          <w:kern w:val="0"/>
          <w:sz w:val="24"/>
          <w:szCs w:val="24"/>
          <w:highlight w:val="none"/>
        </w:rPr>
      </w:pPr>
      <w:r>
        <w:rPr>
          <w:rFonts w:hint="default" w:ascii="Calibri" w:hAnsi="Calibri" w:eastAsia="宋体" w:cs="Calibri"/>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我单位具有符合采购文件资格要求的依法缴纳社会</w:t>
      </w:r>
      <w:r>
        <w:rPr>
          <w:rFonts w:hint="default" w:ascii="Calibri" w:hAnsi="Calibri" w:eastAsia="宋体" w:cs="Calibri"/>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保障资金证明材料。</w:t>
      </w:r>
    </w:p>
    <w:p>
      <w:pPr>
        <w:pStyle w:val="9"/>
        <w:keepNext w:val="0"/>
        <w:keepLines w:val="0"/>
        <w:widowControl/>
        <w:suppressLineNumbers w:val="0"/>
        <w:spacing w:before="0" w:beforeAutospacing="0" w:after="150" w:afterAutospacing="0" w:line="390" w:lineRule="atLeast"/>
        <w:ind w:left="0" w:right="0" w:firstLine="420"/>
        <w:jc w:val="left"/>
        <w:rPr>
          <w:rFonts w:hint="default" w:ascii="Calibri" w:hAnsi="Calibri" w:eastAsia="宋体" w:cs="Times New Roman"/>
          <w:color w:val="auto"/>
          <w:kern w:val="0"/>
          <w:sz w:val="24"/>
          <w:szCs w:val="24"/>
          <w:highlight w:val="none"/>
        </w:rPr>
      </w:pPr>
      <w:r>
        <w:rPr>
          <w:rFonts w:hint="eastAsia" w:ascii="宋体" w:hAnsi="宋体" w:eastAsia="宋体" w:cs="宋体"/>
          <w:color w:val="auto"/>
          <w:kern w:val="0"/>
          <w:sz w:val="21"/>
          <w:szCs w:val="21"/>
          <w:highlight w:val="none"/>
          <w:lang w:val="en-US" w:eastAsia="zh-CN" w:bidi="ar"/>
        </w:rPr>
        <w:t>若我单位承诺不实，</w:t>
      </w:r>
      <w:r>
        <w:rPr>
          <w:rFonts w:hint="default" w:ascii="Calibri" w:hAnsi="Calibri" w:eastAsia="宋体" w:cs="Calibri"/>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自愿承担提供虚假材料谋取中标、</w:t>
      </w:r>
      <w:r>
        <w:rPr>
          <w:rFonts w:hint="default" w:ascii="Calibri" w:hAnsi="Calibri" w:eastAsia="宋体" w:cs="Calibri"/>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成交的法律责任。</w:t>
      </w:r>
    </w:p>
    <w:p>
      <w:pPr>
        <w:pStyle w:val="9"/>
        <w:keepNext w:val="0"/>
        <w:keepLines w:val="0"/>
        <w:widowControl/>
        <w:suppressLineNumbers w:val="0"/>
        <w:spacing w:before="0" w:beforeAutospacing="0" w:after="150" w:afterAutospacing="0"/>
        <w:ind w:left="0" w:right="0" w:firstLine="420"/>
        <w:jc w:val="left"/>
        <w:rPr>
          <w:rFonts w:hint="default" w:ascii="Calibri" w:hAnsi="Calibri" w:eastAsia="宋体" w:cs="Times New Roman"/>
          <w:color w:val="auto"/>
          <w:kern w:val="0"/>
          <w:sz w:val="24"/>
          <w:szCs w:val="24"/>
          <w:highlight w:val="none"/>
        </w:rPr>
      </w:pPr>
      <w:r>
        <w:rPr>
          <w:rFonts w:hint="default" w:ascii="Calibri" w:hAnsi="Calibri" w:eastAsia="宋体" w:cs="Calibri"/>
          <w:color w:val="auto"/>
          <w:kern w:val="0"/>
          <w:sz w:val="21"/>
          <w:szCs w:val="21"/>
          <w:highlight w:val="none"/>
          <w:lang w:val="en-US" w:eastAsia="zh-CN" w:bidi="ar"/>
        </w:rPr>
        <w:t xml:space="preserve"> </w:t>
      </w:r>
    </w:p>
    <w:p>
      <w:pPr>
        <w:pStyle w:val="9"/>
        <w:keepNext w:val="0"/>
        <w:keepLines w:val="0"/>
        <w:widowControl/>
        <w:suppressLineNumbers w:val="0"/>
        <w:spacing w:before="0" w:beforeAutospacing="0" w:after="150" w:afterAutospacing="0" w:line="390" w:lineRule="atLeast"/>
        <w:ind w:left="0" w:right="0" w:firstLine="420"/>
        <w:jc w:val="left"/>
        <w:rPr>
          <w:rFonts w:hint="default" w:ascii="Calibri" w:hAnsi="Calibri" w:eastAsia="宋体" w:cs="Times New Roman"/>
          <w:color w:val="auto"/>
          <w:kern w:val="0"/>
          <w:sz w:val="24"/>
          <w:szCs w:val="24"/>
          <w:highlight w:val="none"/>
        </w:rPr>
      </w:pPr>
      <w:r>
        <w:rPr>
          <w:rFonts w:hint="eastAsia" w:ascii="宋体" w:hAnsi="宋体" w:eastAsia="宋体" w:cs="宋体"/>
          <w:color w:val="auto"/>
          <w:kern w:val="0"/>
          <w:sz w:val="21"/>
          <w:szCs w:val="21"/>
          <w:highlight w:val="none"/>
          <w:lang w:val="en-US" w:eastAsia="zh-CN" w:bidi="ar"/>
        </w:rPr>
        <w:t>承诺供 应商</w:t>
      </w:r>
      <w:r>
        <w:rPr>
          <w:rFonts w:hint="default" w:ascii="Calibri" w:hAnsi="Calibri" w:eastAsia="宋体" w:cs="Calibri"/>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（全称并加盖公章）：</w:t>
      </w:r>
      <w:r>
        <w:rPr>
          <w:rFonts w:hint="default" w:ascii="Calibri" w:hAnsi="Calibri" w:eastAsia="宋体" w:cs="Calibri"/>
          <w:color w:val="auto"/>
          <w:kern w:val="0"/>
          <w:sz w:val="21"/>
          <w:szCs w:val="21"/>
          <w:highlight w:val="none"/>
          <w:lang w:val="en-US" w:eastAsia="zh-CN" w:bidi="ar"/>
        </w:rPr>
        <w:t>_____________</w:t>
      </w:r>
    </w:p>
    <w:p>
      <w:pPr>
        <w:pStyle w:val="9"/>
        <w:keepNext w:val="0"/>
        <w:keepLines w:val="0"/>
        <w:widowControl/>
        <w:suppressLineNumbers w:val="0"/>
        <w:spacing w:before="0" w:beforeAutospacing="0" w:after="150" w:afterAutospacing="0" w:line="390" w:lineRule="atLeast"/>
        <w:ind w:left="0" w:right="0" w:firstLine="420"/>
        <w:jc w:val="left"/>
        <w:rPr>
          <w:rFonts w:hint="default" w:ascii="Calibri" w:hAnsi="Calibri" w:eastAsia="宋体" w:cs="Times New Roman"/>
          <w:color w:val="auto"/>
          <w:kern w:val="0"/>
          <w:sz w:val="24"/>
          <w:szCs w:val="24"/>
          <w:highlight w:val="none"/>
        </w:rPr>
      </w:pPr>
      <w:r>
        <w:rPr>
          <w:rFonts w:hint="eastAsia" w:ascii="宋体" w:hAnsi="宋体" w:eastAsia="宋体" w:cs="宋体"/>
          <w:color w:val="auto"/>
          <w:kern w:val="0"/>
          <w:sz w:val="21"/>
          <w:szCs w:val="21"/>
          <w:highlight w:val="none"/>
          <w:lang w:val="en-US" w:eastAsia="zh-CN" w:bidi="ar"/>
        </w:rPr>
        <w:t>单位负责人或授权代表</w:t>
      </w:r>
      <w:r>
        <w:rPr>
          <w:rFonts w:hint="default" w:ascii="Calibri" w:hAnsi="Calibri" w:eastAsia="宋体" w:cs="Calibri"/>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（签</w:t>
      </w:r>
      <w:r>
        <w:rPr>
          <w:rFonts w:hint="default" w:ascii="Calibri" w:hAnsi="Calibri" w:eastAsia="宋体" w:cs="Calibri"/>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字</w:t>
      </w:r>
      <w:r>
        <w:rPr>
          <w:rFonts w:hint="default" w:ascii="Calibri" w:hAnsi="Calibri" w:eastAsia="宋体" w:cs="Calibri"/>
          <w:color w:val="auto"/>
          <w:kern w:val="0"/>
          <w:sz w:val="21"/>
          <w:szCs w:val="21"/>
          <w:highlight w:val="none"/>
          <w:lang w:val="en-US" w:eastAsia="zh-CN" w:bidi="ar"/>
        </w:rPr>
        <w:t xml:space="preserve"> _____________</w:t>
      </w:r>
    </w:p>
    <w:p>
      <w:pPr>
        <w:pStyle w:val="9"/>
        <w:keepNext w:val="0"/>
        <w:keepLines w:val="0"/>
        <w:widowControl/>
        <w:suppressLineNumbers w:val="0"/>
        <w:spacing w:before="0" w:beforeAutospacing="0" w:after="150" w:afterAutospacing="0" w:line="390" w:lineRule="atLeast"/>
        <w:ind w:left="0" w:right="0" w:firstLine="420"/>
        <w:jc w:val="left"/>
        <w:rPr>
          <w:rFonts w:hint="default" w:ascii="Calibri" w:hAnsi="Calibri" w:eastAsia="宋体" w:cs="Times New Roman"/>
          <w:color w:val="auto"/>
          <w:kern w:val="0"/>
          <w:sz w:val="24"/>
          <w:szCs w:val="24"/>
          <w:highlight w:val="none"/>
        </w:rPr>
      </w:pPr>
      <w:r>
        <w:rPr>
          <w:rFonts w:hint="eastAsia" w:ascii="宋体" w:hAnsi="宋体" w:eastAsia="宋体" w:cs="宋体"/>
          <w:color w:val="auto"/>
          <w:kern w:val="0"/>
          <w:sz w:val="21"/>
          <w:szCs w:val="21"/>
          <w:highlight w:val="none"/>
          <w:lang w:val="en-US" w:eastAsia="zh-CN" w:bidi="ar"/>
        </w:rPr>
        <w:t>日期：</w:t>
      </w:r>
      <w:r>
        <w:rPr>
          <w:rFonts w:hint="default" w:ascii="Calibri" w:hAnsi="Calibri" w:eastAsia="宋体" w:cs="Calibri"/>
          <w:color w:val="auto"/>
          <w:kern w:val="0"/>
          <w:sz w:val="21"/>
          <w:szCs w:val="21"/>
          <w:highlight w:val="none"/>
          <w:lang w:val="en-US" w:eastAsia="zh-CN" w:bidi="ar"/>
        </w:rPr>
        <w:t>_____________</w:t>
      </w:r>
    </w:p>
    <w:p>
      <w:pPr>
        <w:pStyle w:val="9"/>
        <w:keepNext w:val="0"/>
        <w:keepLines w:val="0"/>
        <w:widowControl/>
        <w:suppressLineNumbers w:val="0"/>
        <w:spacing w:before="0" w:beforeAutospacing="0" w:after="150" w:afterAutospacing="0"/>
        <w:ind w:left="0" w:right="0" w:firstLine="420"/>
        <w:jc w:val="left"/>
        <w:rPr>
          <w:rFonts w:hint="default" w:ascii="Calibri" w:hAnsi="Calibri" w:eastAsia="宋体" w:cs="Times New Roman"/>
          <w:color w:val="auto"/>
          <w:kern w:val="0"/>
          <w:sz w:val="24"/>
          <w:szCs w:val="24"/>
          <w:highlight w:val="none"/>
        </w:rPr>
      </w:pPr>
      <w:r>
        <w:rPr>
          <w:rFonts w:hint="default" w:ascii="Calibri" w:hAnsi="Calibri" w:eastAsia="宋体" w:cs="Calibri"/>
          <w:color w:val="auto"/>
          <w:kern w:val="0"/>
          <w:sz w:val="21"/>
          <w:szCs w:val="21"/>
          <w:highlight w:val="none"/>
          <w:lang w:val="en-US" w:eastAsia="zh-CN" w:bidi="ar"/>
        </w:rPr>
        <w:t xml:space="preserve"> </w:t>
      </w:r>
    </w:p>
    <w:p>
      <w:pPr>
        <w:pStyle w:val="9"/>
        <w:keepNext w:val="0"/>
        <w:keepLines w:val="0"/>
        <w:widowControl/>
        <w:suppressLineNumbers w:val="0"/>
        <w:spacing w:before="0" w:beforeAutospacing="0" w:after="150" w:afterAutospacing="0"/>
        <w:ind w:left="0" w:right="0" w:firstLine="420"/>
        <w:jc w:val="left"/>
        <w:rPr>
          <w:rFonts w:hint="default" w:ascii="Calibri" w:hAnsi="Calibri" w:eastAsia="宋体" w:cs="Times New Roman"/>
          <w:color w:val="auto"/>
          <w:kern w:val="0"/>
          <w:sz w:val="24"/>
          <w:szCs w:val="24"/>
          <w:highlight w:val="none"/>
        </w:rPr>
      </w:pPr>
      <w:r>
        <w:rPr>
          <w:rFonts w:hint="default" w:ascii="Calibri" w:hAnsi="Calibri" w:eastAsia="宋体" w:cs="Calibri"/>
          <w:color w:val="auto"/>
          <w:kern w:val="0"/>
          <w:sz w:val="21"/>
          <w:szCs w:val="21"/>
          <w:highlight w:val="none"/>
          <w:lang w:val="en-US" w:eastAsia="zh-CN" w:bidi="ar"/>
        </w:rPr>
        <w:t xml:space="preserve"> </w:t>
      </w:r>
    </w:p>
    <w:p>
      <w:pPr>
        <w:pStyle w:val="9"/>
        <w:keepNext w:val="0"/>
        <w:keepLines w:val="0"/>
        <w:widowControl/>
        <w:suppressLineNumbers w:val="0"/>
        <w:spacing w:before="0" w:beforeAutospacing="0" w:after="150" w:afterAutospacing="0"/>
        <w:ind w:left="0" w:right="0" w:firstLine="420"/>
        <w:jc w:val="left"/>
        <w:rPr>
          <w:rFonts w:hint="default" w:ascii="Calibri" w:hAnsi="Calibri" w:eastAsia="宋体" w:cs="Times New Roman"/>
          <w:color w:val="auto"/>
          <w:kern w:val="0"/>
          <w:sz w:val="24"/>
          <w:szCs w:val="24"/>
          <w:highlight w:val="none"/>
        </w:rPr>
      </w:pPr>
      <w:r>
        <w:rPr>
          <w:rFonts w:hint="default" w:ascii="Calibri" w:hAnsi="Calibri" w:eastAsia="宋体" w:cs="Calibri"/>
          <w:color w:val="auto"/>
          <w:kern w:val="0"/>
          <w:sz w:val="21"/>
          <w:szCs w:val="21"/>
          <w:highlight w:val="none"/>
          <w:lang w:val="en-US" w:eastAsia="zh-CN" w:bidi="ar"/>
        </w:rPr>
        <w:t xml:space="preserve"> </w:t>
      </w:r>
    </w:p>
    <w:p>
      <w:pPr>
        <w:pStyle w:val="9"/>
        <w:keepNext w:val="0"/>
        <w:keepLines w:val="0"/>
        <w:widowControl/>
        <w:suppressLineNumbers w:val="0"/>
        <w:spacing w:before="0" w:beforeAutospacing="0" w:after="150" w:afterAutospacing="0"/>
        <w:ind w:left="0" w:right="0" w:firstLine="420"/>
        <w:jc w:val="left"/>
        <w:rPr>
          <w:rFonts w:hint="default" w:ascii="Calibri" w:hAnsi="Calibri" w:eastAsia="宋体" w:cs="Times New Roman"/>
          <w:color w:val="auto"/>
          <w:kern w:val="0"/>
          <w:sz w:val="24"/>
          <w:szCs w:val="24"/>
          <w:highlight w:val="none"/>
        </w:rPr>
      </w:pPr>
      <w:r>
        <w:rPr>
          <w:rFonts w:hint="default" w:ascii="Calibri" w:hAnsi="Calibri" w:eastAsia="宋体" w:cs="Calibri"/>
          <w:color w:val="auto"/>
          <w:kern w:val="0"/>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color w:val="auto"/>
          <w:highlight w:val="none"/>
        </w:rPr>
      </w:pPr>
      <w:r>
        <w:rPr>
          <w:rFonts w:hint="eastAsia" w:ascii="宋体" w:hAnsi="宋体" w:eastAsia="宋体" w:cs="宋体"/>
          <w:color w:val="auto"/>
          <w:kern w:val="2"/>
          <w:sz w:val="21"/>
          <w:szCs w:val="21"/>
          <w:highlight w:val="none"/>
          <w:lang w:val="en-US" w:eastAsia="zh-CN" w:bidi="ar"/>
        </w:rPr>
        <w:t>说明：</w:t>
      </w:r>
      <w:r>
        <w:rPr>
          <w:rFonts w:hint="default" w:ascii="Calibri" w:hAnsi="Calibri" w:eastAsia="宋体" w:cs="Calibri"/>
          <w:color w:val="auto"/>
          <w:kern w:val="2"/>
          <w:sz w:val="21"/>
          <w:szCs w:val="21"/>
          <w:highlight w:val="none"/>
          <w:lang w:val="en-US" w:eastAsia="zh-CN" w:bidi="ar"/>
        </w:rPr>
        <w:t>1.</w:t>
      </w:r>
      <w:r>
        <w:rPr>
          <w:rFonts w:hint="eastAsia" w:ascii="宋体" w:hAnsi="宋体" w:eastAsia="宋体" w:cs="宋体"/>
          <w:color w:val="auto"/>
          <w:kern w:val="2"/>
          <w:sz w:val="21"/>
          <w:szCs w:val="21"/>
          <w:highlight w:val="none"/>
          <w:lang w:val="en-US" w:eastAsia="zh-CN" w:bidi="ar"/>
        </w:rPr>
        <w:t xml:space="preserve">供 应商可自行选择是否提供本承诺函，若不提供 本承诺函的，应按采购文件要求提供相应的证明材料。 </w:t>
      </w:r>
      <w:r>
        <w:rPr>
          <w:rFonts w:hint="default" w:ascii="Calibri" w:hAnsi="Calibri" w:eastAsia="宋体" w:cs="Calibri"/>
          <w:color w:val="auto"/>
          <w:kern w:val="2"/>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 xml:space="preserve">供应 商可刪减承诺事项，如刪去承诺第 </w:t>
      </w:r>
      <w:r>
        <w:rPr>
          <w:rFonts w:hint="default" w:ascii="Calibri" w:hAnsi="Calibri" w:eastAsia="宋体" w:cs="Calibri"/>
          <w:color w:val="auto"/>
          <w:kern w:val="2"/>
          <w:sz w:val="21"/>
          <w:szCs w:val="21"/>
          <w:highlight w:val="none"/>
          <w:lang w:val="en-US" w:eastAsia="zh-CN" w:bidi="ar"/>
        </w:rPr>
        <w:t xml:space="preserve">1 </w:t>
      </w:r>
      <w:r>
        <w:rPr>
          <w:rFonts w:hint="eastAsia" w:ascii="宋体" w:hAnsi="宋体" w:eastAsia="宋体" w:cs="宋体"/>
          <w:color w:val="auto"/>
          <w:kern w:val="2"/>
          <w:sz w:val="21"/>
          <w:szCs w:val="21"/>
          <w:highlight w:val="none"/>
          <w:lang w:val="en-US" w:eastAsia="zh-CN" w:bidi="ar"/>
        </w:rPr>
        <w:t>项的，则应按采购文件要求 提供财务状况报告。</w:t>
      </w:r>
    </w:p>
    <w:p>
      <w:pPr>
        <w:pStyle w:val="9"/>
        <w:keepNext w:val="0"/>
        <w:keepLines w:val="0"/>
        <w:widowControl/>
        <w:suppressLineNumbers w:val="0"/>
        <w:spacing w:before="75" w:beforeAutospacing="0" w:after="75" w:afterAutospacing="0"/>
        <w:ind w:left="0" w:right="0" w:firstLine="0"/>
        <w:rPr>
          <w:color w:val="auto"/>
          <w:highlight w:val="none"/>
        </w:rPr>
      </w:pPr>
      <w:r>
        <w:rPr>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both"/>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color w:val="auto"/>
          <w:highlight w:val="none"/>
        </w:rPr>
      </w:pPr>
      <w:r>
        <w:rPr>
          <w:rStyle w:val="13"/>
          <w:rFonts w:hint="eastAsia" w:ascii="宋体" w:hAnsi="宋体" w:eastAsia="宋体" w:cs="宋体"/>
          <w:color w:val="auto"/>
          <w:spacing w:val="0"/>
          <w:sz w:val="31"/>
          <w:szCs w:val="31"/>
          <w:highlight w:val="none"/>
        </w:rPr>
        <w:t>第六章   政府采购合同（参考文本）</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jc w:val="center"/>
        <w:rPr>
          <w:color w:val="auto"/>
          <w:highlight w:val="none"/>
        </w:rPr>
      </w:pPr>
      <w:r>
        <w:rPr>
          <w:rStyle w:val="13"/>
          <w:rFonts w:hint="eastAsia" w:ascii="宋体" w:hAnsi="宋体" w:eastAsia="宋体" w:cs="宋体"/>
          <w:color w:val="auto"/>
          <w:spacing w:val="0"/>
          <w:sz w:val="24"/>
          <w:szCs w:val="24"/>
          <w:highlight w:val="none"/>
        </w:rPr>
        <w:t>编制说明</w:t>
      </w:r>
    </w:p>
    <w:p>
      <w:pPr>
        <w:pStyle w:val="9"/>
        <w:keepNext w:val="0"/>
        <w:keepLines w:val="0"/>
        <w:widowControl/>
        <w:suppressLineNumbers w:val="0"/>
        <w:spacing w:before="75" w:beforeAutospacing="0" w:after="75" w:afterAutospacing="0"/>
        <w:ind w:left="0" w:right="0" w:firstLine="0"/>
        <w:rPr>
          <w:color w:val="auto"/>
          <w:highlight w:val="none"/>
        </w:rPr>
      </w:pPr>
      <w:r>
        <w:rPr>
          <w:rStyle w:val="13"/>
          <w:rFonts w:hint="eastAsia" w:ascii="宋体" w:hAnsi="宋体" w:eastAsia="宋体" w:cs="宋体"/>
          <w:color w:val="auto"/>
          <w:spacing w:val="0"/>
          <w:sz w:val="24"/>
          <w:szCs w:val="24"/>
          <w:highlight w:val="none"/>
        </w:rPr>
        <w:t>1、签订合同应遵守政府采购法、合同法。</w:t>
      </w:r>
    </w:p>
    <w:p>
      <w:pPr>
        <w:pStyle w:val="9"/>
        <w:keepNext w:val="0"/>
        <w:keepLines w:val="0"/>
        <w:widowControl/>
        <w:suppressLineNumbers w:val="0"/>
        <w:spacing w:before="75" w:beforeAutospacing="0" w:after="75" w:afterAutospacing="0"/>
        <w:ind w:left="0" w:right="0" w:firstLine="0"/>
        <w:rPr>
          <w:color w:val="auto"/>
          <w:highlight w:val="none"/>
        </w:rPr>
      </w:pPr>
      <w:r>
        <w:rPr>
          <w:rStyle w:val="13"/>
          <w:rFonts w:hint="eastAsia" w:ascii="宋体" w:hAnsi="宋体" w:eastAsia="宋体" w:cs="宋体"/>
          <w:color w:val="auto"/>
          <w:spacing w:val="0"/>
          <w:sz w:val="24"/>
          <w:szCs w:val="24"/>
          <w:highlight w:val="none"/>
        </w:rPr>
        <w:t>2、签订合同时，采购人与中标人应结合招标文件第五章规定填列相应内容。招标文件第五章已有规定的，双方均不得变更或调整；招标文件第五章未作规定的，双方可通过友好协商进行约定。</w:t>
      </w:r>
    </w:p>
    <w:p>
      <w:pPr>
        <w:pStyle w:val="9"/>
        <w:keepNext w:val="0"/>
        <w:keepLines w:val="0"/>
        <w:widowControl/>
        <w:suppressLineNumbers w:val="0"/>
        <w:spacing w:before="75" w:beforeAutospacing="0" w:after="75" w:afterAutospacing="0"/>
        <w:ind w:left="0" w:right="0" w:firstLine="0"/>
        <w:rPr>
          <w:color w:val="auto"/>
          <w:highlight w:val="none"/>
        </w:rPr>
      </w:pPr>
      <w:r>
        <w:rPr>
          <w:rStyle w:val="13"/>
          <w:rFonts w:hint="eastAsia" w:ascii="宋体" w:hAnsi="宋体" w:eastAsia="宋体" w:cs="宋体"/>
          <w:color w:val="auto"/>
          <w:spacing w:val="0"/>
          <w:sz w:val="24"/>
          <w:szCs w:val="24"/>
          <w:highlight w:val="none"/>
        </w:rPr>
        <w:t>3、国家有关部门对若干合同有规范文本的，可使用相应合同文本。</w:t>
      </w:r>
    </w:p>
    <w:p>
      <w:pPr>
        <w:pStyle w:val="9"/>
        <w:keepNext w:val="0"/>
        <w:keepLines w:val="0"/>
        <w:widowControl/>
        <w:suppressLineNumbers w:val="0"/>
        <w:spacing w:before="75" w:beforeAutospacing="0" w:after="75" w:afterAutospacing="0"/>
        <w:ind w:left="0" w:right="0" w:firstLine="0"/>
        <w:rPr>
          <w:rFonts w:hint="eastAsia" w:ascii="宋体" w:hAnsi="宋体" w:eastAsia="宋体" w:cs="宋体"/>
          <w:color w:val="auto"/>
          <w:spacing w:val="0"/>
          <w:sz w:val="24"/>
          <w:szCs w:val="24"/>
          <w:highlight w:val="none"/>
        </w:rPr>
      </w:pP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甲方：</w:t>
      </w:r>
      <w:r>
        <w:rPr>
          <w:rFonts w:hint="eastAsia" w:ascii="宋体" w:hAnsi="宋体" w:eastAsia="宋体" w:cs="宋体"/>
          <w:color w:val="auto"/>
          <w:spacing w:val="0"/>
          <w:sz w:val="24"/>
          <w:szCs w:val="24"/>
          <w:highlight w:val="none"/>
          <w:u w:val="single"/>
        </w:rPr>
        <w:t>（采购人全称）</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乙方：</w:t>
      </w:r>
      <w:r>
        <w:rPr>
          <w:rFonts w:hint="eastAsia" w:ascii="宋体" w:hAnsi="宋体" w:eastAsia="宋体" w:cs="宋体"/>
          <w:color w:val="auto"/>
          <w:spacing w:val="0"/>
          <w:sz w:val="24"/>
          <w:szCs w:val="24"/>
          <w:highlight w:val="none"/>
          <w:u w:val="single"/>
        </w:rPr>
        <w:t>（中标人全称）</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根据招标编号为</w:t>
      </w:r>
      <w:r>
        <w:rPr>
          <w:rFonts w:hint="eastAsia" w:ascii="宋体" w:hAnsi="宋体" w:eastAsia="宋体" w:cs="宋体"/>
          <w:color w:val="auto"/>
          <w:spacing w:val="0"/>
          <w:sz w:val="24"/>
          <w:szCs w:val="24"/>
          <w:highlight w:val="none"/>
          <w:u w:val="single"/>
        </w:rPr>
        <w:t>            </w:t>
      </w:r>
      <w:r>
        <w:rPr>
          <w:rFonts w:hint="eastAsia" w:ascii="宋体" w:hAnsi="宋体" w:eastAsia="宋体" w:cs="宋体"/>
          <w:color w:val="auto"/>
          <w:spacing w:val="0"/>
          <w:sz w:val="24"/>
          <w:szCs w:val="24"/>
          <w:highlight w:val="none"/>
        </w:rPr>
        <w:t>的</w:t>
      </w:r>
      <w:r>
        <w:rPr>
          <w:rFonts w:hint="eastAsia" w:ascii="宋体" w:hAnsi="宋体" w:eastAsia="宋体" w:cs="宋体"/>
          <w:color w:val="auto"/>
          <w:spacing w:val="0"/>
          <w:sz w:val="24"/>
          <w:szCs w:val="24"/>
          <w:highlight w:val="none"/>
          <w:u w:val="single"/>
        </w:rPr>
        <w:t>（填写“项目名称”）</w:t>
      </w:r>
      <w:r>
        <w:rPr>
          <w:rFonts w:hint="eastAsia" w:ascii="宋体" w:hAnsi="宋体" w:eastAsia="宋体" w:cs="宋体"/>
          <w:color w:val="auto"/>
          <w:spacing w:val="0"/>
          <w:sz w:val="24"/>
          <w:szCs w:val="24"/>
          <w:highlight w:val="none"/>
        </w:rPr>
        <w:t>项目（以下简称：“本项目”）的招标结果，乙方为中标人。现经甲乙双方友好协商，就以下事项达成一致并签订本合同：</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1、下列合同文件是构成本合同不可分割的部分：</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1.1合同条款；</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1.2招标文件、乙方的投标文件；</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1.3其他文件或材料：□无。□</w:t>
      </w:r>
      <w:r>
        <w:rPr>
          <w:rFonts w:hint="eastAsia" w:ascii="宋体" w:hAnsi="宋体" w:eastAsia="宋体" w:cs="宋体"/>
          <w:color w:val="auto"/>
          <w:spacing w:val="0"/>
          <w:highlight w:val="none"/>
        </w:rPr>
        <w:t>（若有联合协议或分包意向协议）。</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2、合同标的</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u w:val="single"/>
        </w:rPr>
        <w:t>（按照实际情况编制填写，可以是表格或文字描述）</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3、合同总金额</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3.1合同总金额为人民币大写：</w:t>
      </w:r>
      <w:r>
        <w:rPr>
          <w:rFonts w:hint="eastAsia" w:ascii="宋体" w:hAnsi="宋体" w:eastAsia="宋体" w:cs="宋体"/>
          <w:color w:val="auto"/>
          <w:spacing w:val="0"/>
          <w:sz w:val="24"/>
          <w:szCs w:val="24"/>
          <w:highlight w:val="none"/>
          <w:u w:val="single"/>
        </w:rPr>
        <w:t>              </w:t>
      </w:r>
      <w:r>
        <w:rPr>
          <w:rFonts w:hint="eastAsia" w:ascii="宋体" w:hAnsi="宋体" w:eastAsia="宋体" w:cs="宋体"/>
          <w:color w:val="auto"/>
          <w:spacing w:val="0"/>
          <w:sz w:val="24"/>
          <w:szCs w:val="24"/>
          <w:highlight w:val="none"/>
        </w:rPr>
        <w:t>元（￥</w:t>
      </w:r>
      <w:r>
        <w:rPr>
          <w:rFonts w:hint="eastAsia" w:ascii="宋体" w:hAnsi="宋体" w:eastAsia="宋体" w:cs="宋体"/>
          <w:color w:val="auto"/>
          <w:spacing w:val="0"/>
          <w:sz w:val="24"/>
          <w:szCs w:val="24"/>
          <w:highlight w:val="none"/>
          <w:u w:val="single"/>
        </w:rPr>
        <w:t>              </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4、合同标的交付时间、地点和条件</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4.1交付时间：</w:t>
      </w:r>
      <w:r>
        <w:rPr>
          <w:rFonts w:hint="eastAsia" w:ascii="宋体" w:hAnsi="宋体" w:eastAsia="宋体" w:cs="宋体"/>
          <w:color w:val="auto"/>
          <w:spacing w:val="0"/>
          <w:sz w:val="24"/>
          <w:szCs w:val="24"/>
          <w:highlight w:val="none"/>
          <w:u w:val="single"/>
        </w:rPr>
        <w:t>                     </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4.2交付地点：</w:t>
      </w:r>
      <w:r>
        <w:rPr>
          <w:rFonts w:hint="eastAsia" w:ascii="宋体" w:hAnsi="宋体" w:eastAsia="宋体" w:cs="宋体"/>
          <w:color w:val="auto"/>
          <w:spacing w:val="0"/>
          <w:sz w:val="24"/>
          <w:szCs w:val="24"/>
          <w:highlight w:val="none"/>
          <w:u w:val="single"/>
        </w:rPr>
        <w:t>                     </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4.3交付条件：</w:t>
      </w:r>
      <w:r>
        <w:rPr>
          <w:rFonts w:hint="eastAsia" w:ascii="宋体" w:hAnsi="宋体" w:eastAsia="宋体" w:cs="宋体"/>
          <w:color w:val="auto"/>
          <w:spacing w:val="0"/>
          <w:sz w:val="24"/>
          <w:szCs w:val="24"/>
          <w:highlight w:val="none"/>
          <w:u w:val="single"/>
        </w:rPr>
        <w:t>                     </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5、合同标的应符合招标文件、乙方投标文件的规定或约定，具体如下：</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u w:val="single"/>
        </w:rPr>
        <w:t>（按照实际情况编制填写，可以是表格或文字描述）</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6、验收</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6.1验收应按照招标文件、乙方投标文件的规定或约定进行，具体如下：</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u w:val="single"/>
        </w:rPr>
        <w:t>（按照实际情况编制填写，可以是表格或文字描述）</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6.2本项目是否邀请其他投标人参与验收：</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□不邀请。□邀请，具体如下：</w:t>
      </w:r>
      <w:r>
        <w:rPr>
          <w:rFonts w:hint="eastAsia" w:ascii="宋体" w:hAnsi="宋体" w:eastAsia="宋体" w:cs="宋体"/>
          <w:color w:val="auto"/>
          <w:spacing w:val="0"/>
          <w:sz w:val="24"/>
          <w:szCs w:val="24"/>
          <w:highlight w:val="none"/>
          <w:u w:val="single"/>
        </w:rPr>
        <w:t>（按照招标文件规定填写）</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7、合同款项的支付应按照招标文件的规定进行，具体如下：</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u w:val="single"/>
        </w:rPr>
        <w:t>（按照实际情况编制填写，可以是表格或文字描述，包括一次性支付或分期支付等）</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8、履约保证金</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□无。□有，具体如下：</w:t>
      </w:r>
      <w:r>
        <w:rPr>
          <w:rFonts w:hint="eastAsia" w:ascii="宋体" w:hAnsi="宋体" w:eastAsia="宋体" w:cs="宋体"/>
          <w:color w:val="auto"/>
          <w:spacing w:val="0"/>
          <w:sz w:val="24"/>
          <w:szCs w:val="24"/>
          <w:highlight w:val="none"/>
          <w:u w:val="single"/>
        </w:rPr>
        <w:t>（按照招标文件规定填写）</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9、合同有效期</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u w:val="single"/>
        </w:rPr>
        <w:t>（按照实际情况编制填写，可以是表格或文字描述）</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10、违约责任</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u w:val="single"/>
        </w:rPr>
        <w:t>（按照实际情况编制填写，可以是表格或文字描述）</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11、知识产权</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11.2若乙方提供的采购标的不符合国家知识产权法律、法规的规定或被有关主管机关认定为假冒伪劣品，则乙方中标资格将被取消；甲方还将按照有关法律、法规和规章的规定进行处理，具体如下：</w:t>
      </w:r>
      <w:r>
        <w:rPr>
          <w:rFonts w:hint="eastAsia" w:ascii="宋体" w:hAnsi="宋体" w:eastAsia="宋体" w:cs="宋体"/>
          <w:color w:val="auto"/>
          <w:spacing w:val="0"/>
          <w:sz w:val="24"/>
          <w:szCs w:val="24"/>
          <w:highlight w:val="none"/>
          <w:u w:val="single"/>
        </w:rPr>
        <w:t>（按照实际情况编制填写）</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12、解决争议的方法</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12.1甲、乙双方协商解决。</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12.2若协商解决不成，则通过下列途径之一解决：</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□提交仲裁委员会仲裁，具体如下：</w:t>
      </w:r>
      <w:r>
        <w:rPr>
          <w:rFonts w:hint="eastAsia" w:ascii="宋体" w:hAnsi="宋体" w:eastAsia="宋体" w:cs="宋体"/>
          <w:color w:val="auto"/>
          <w:spacing w:val="0"/>
          <w:sz w:val="24"/>
          <w:szCs w:val="24"/>
          <w:highlight w:val="none"/>
          <w:u w:val="single"/>
        </w:rPr>
        <w:t>（按照实际情况编制填写）</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□向人民法院提起诉讼，具体如下：</w:t>
      </w:r>
      <w:r>
        <w:rPr>
          <w:rFonts w:hint="eastAsia" w:ascii="宋体" w:hAnsi="宋体" w:eastAsia="宋体" w:cs="宋体"/>
          <w:color w:val="auto"/>
          <w:spacing w:val="0"/>
          <w:sz w:val="24"/>
          <w:szCs w:val="24"/>
          <w:highlight w:val="none"/>
          <w:u w:val="single"/>
        </w:rPr>
        <w:t>（按照实际情况编制填写）</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13、不可抗力</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13.1因不可抗力造成违约的，遭受不可抗力一方应及时向对方通报不能履行或不能完全履行的理由，并在随后取得有关主管机关证明后的</w:t>
      </w:r>
      <w:r>
        <w:rPr>
          <w:rFonts w:hint="default" w:ascii="Calibri" w:hAnsi="Calibri" w:cs="Calibri"/>
          <w:color w:val="auto"/>
          <w:spacing w:val="0"/>
          <w:sz w:val="24"/>
          <w:szCs w:val="24"/>
          <w:highlight w:val="none"/>
        </w:rPr>
        <w:t>15</w:t>
      </w:r>
      <w:r>
        <w:rPr>
          <w:rFonts w:hint="eastAsia" w:ascii="宋体" w:hAnsi="宋体" w:eastAsia="宋体" w:cs="宋体"/>
          <w:color w:val="auto"/>
          <w:spacing w:val="0"/>
          <w:sz w:val="24"/>
          <w:szCs w:val="24"/>
          <w:highlight w:val="none"/>
        </w:rPr>
        <w:t>日内向另一方提供不可抗力发生及持续期间的充分证据。基于以上行为，允许遭受不可抗力一方延期履行、部分履行或不履行合同，并根据情况可部分或全部免于承担违约责任。</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13.2本合同中的不可抗力指不能预见、不能避免、不能克服的客观情况，包括但不限于：自然灾害如地震、台风、洪水、火灾及政府行为、法律规定或其适用的变化或其他任何无法预见、避免或控制的事件。</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14、合同条款</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u w:val="single"/>
        </w:rPr>
        <w:t>（按照实际情况编制填写。招标文件第五章已有规定的，双方均不得变更或调整；招标文件第五章未作规定的，双方可通过友好协商进行约定）</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15、其他约定</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15.1合同文件与本合同具有同等法律效力。</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15.2本合同未尽事宜，双方可另行补充。</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15.3合同生效：自签订之日起生效。</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15.4本合同一式</w:t>
      </w:r>
      <w:r>
        <w:rPr>
          <w:rFonts w:hint="eastAsia" w:ascii="宋体" w:hAnsi="宋体" w:eastAsia="宋体" w:cs="宋体"/>
          <w:color w:val="auto"/>
          <w:spacing w:val="0"/>
          <w:sz w:val="24"/>
          <w:szCs w:val="24"/>
          <w:highlight w:val="none"/>
          <w:u w:val="single"/>
        </w:rPr>
        <w:t>（填写具体份数）</w:t>
      </w:r>
      <w:r>
        <w:rPr>
          <w:rFonts w:hint="eastAsia" w:ascii="宋体" w:hAnsi="宋体" w:eastAsia="宋体" w:cs="宋体"/>
          <w:color w:val="auto"/>
          <w:spacing w:val="0"/>
          <w:sz w:val="24"/>
          <w:szCs w:val="24"/>
          <w:highlight w:val="none"/>
        </w:rPr>
        <w:t>份，经双方授权代表签字并盖章后生效。甲方、乙方各执</w:t>
      </w:r>
      <w:r>
        <w:rPr>
          <w:rFonts w:hint="eastAsia" w:ascii="宋体" w:hAnsi="宋体" w:eastAsia="宋体" w:cs="宋体"/>
          <w:color w:val="auto"/>
          <w:spacing w:val="0"/>
          <w:sz w:val="24"/>
          <w:szCs w:val="24"/>
          <w:highlight w:val="none"/>
          <w:u w:val="single"/>
        </w:rPr>
        <w:t>（填写具体份数）</w:t>
      </w:r>
      <w:r>
        <w:rPr>
          <w:rFonts w:hint="eastAsia" w:ascii="宋体" w:hAnsi="宋体" w:eastAsia="宋体" w:cs="宋体"/>
          <w:color w:val="auto"/>
          <w:spacing w:val="0"/>
          <w:sz w:val="24"/>
          <w:szCs w:val="24"/>
          <w:highlight w:val="none"/>
        </w:rPr>
        <w:t>份，送</w:t>
      </w:r>
      <w:r>
        <w:rPr>
          <w:rFonts w:hint="eastAsia" w:ascii="宋体" w:hAnsi="宋体" w:eastAsia="宋体" w:cs="宋体"/>
          <w:color w:val="auto"/>
          <w:spacing w:val="0"/>
          <w:sz w:val="24"/>
          <w:szCs w:val="24"/>
          <w:highlight w:val="none"/>
          <w:u w:val="single"/>
        </w:rPr>
        <w:t>（填写需要备案的监管部门的全称）</w:t>
      </w:r>
      <w:r>
        <w:rPr>
          <w:rFonts w:hint="eastAsia" w:ascii="宋体" w:hAnsi="宋体" w:eastAsia="宋体" w:cs="宋体"/>
          <w:color w:val="auto"/>
          <w:spacing w:val="0"/>
          <w:sz w:val="24"/>
          <w:szCs w:val="24"/>
          <w:highlight w:val="none"/>
        </w:rPr>
        <w:t>备案</w:t>
      </w:r>
      <w:r>
        <w:rPr>
          <w:rFonts w:hint="eastAsia" w:ascii="宋体" w:hAnsi="宋体" w:eastAsia="宋体" w:cs="宋体"/>
          <w:color w:val="auto"/>
          <w:spacing w:val="0"/>
          <w:sz w:val="24"/>
          <w:szCs w:val="24"/>
          <w:highlight w:val="none"/>
          <w:u w:val="single"/>
        </w:rPr>
        <w:t>（填写具体份数）</w:t>
      </w:r>
      <w:r>
        <w:rPr>
          <w:rFonts w:hint="eastAsia" w:ascii="宋体" w:hAnsi="宋体" w:eastAsia="宋体" w:cs="宋体"/>
          <w:color w:val="auto"/>
          <w:spacing w:val="0"/>
          <w:sz w:val="24"/>
          <w:szCs w:val="24"/>
          <w:highlight w:val="none"/>
        </w:rPr>
        <w:t>份，具有同等效力。</w:t>
      </w:r>
    </w:p>
    <w:p>
      <w:pPr>
        <w:pStyle w:val="9"/>
        <w:keepNext w:val="0"/>
        <w:keepLines w:val="0"/>
        <w:widowControl/>
        <w:suppressLineNumbers w:val="0"/>
        <w:spacing w:before="75" w:beforeAutospacing="0" w:after="75" w:afterAutospacing="0"/>
        <w:ind w:left="0" w:right="0" w:firstLine="480"/>
        <w:rPr>
          <w:color w:val="auto"/>
          <w:highlight w:val="none"/>
        </w:rPr>
      </w:pPr>
      <w:r>
        <w:rPr>
          <w:rFonts w:hint="eastAsia" w:ascii="宋体" w:hAnsi="宋体" w:eastAsia="宋体" w:cs="宋体"/>
          <w:color w:val="auto"/>
          <w:spacing w:val="0"/>
          <w:sz w:val="24"/>
          <w:szCs w:val="24"/>
          <w:highlight w:val="none"/>
        </w:rPr>
        <w:t>15.5其他：□无。□</w:t>
      </w:r>
      <w:r>
        <w:rPr>
          <w:rFonts w:hint="eastAsia" w:ascii="宋体" w:hAnsi="宋体" w:eastAsia="宋体" w:cs="宋体"/>
          <w:color w:val="auto"/>
          <w:spacing w:val="0"/>
          <w:sz w:val="24"/>
          <w:szCs w:val="24"/>
          <w:highlight w:val="none"/>
          <w:u w:val="single"/>
        </w:rPr>
        <w:t>（按照实际情况编制填写需要增加的内容）</w:t>
      </w:r>
      <w:r>
        <w:rPr>
          <w:rFonts w:hint="eastAsia" w:ascii="宋体" w:hAnsi="宋体" w:eastAsia="宋体" w:cs="宋体"/>
          <w:color w:val="auto"/>
          <w:spacing w:val="0"/>
          <w:sz w:val="24"/>
          <w:szCs w:val="24"/>
          <w:highlight w:val="none"/>
        </w:rPr>
        <w:t>。</w:t>
      </w:r>
    </w:p>
    <w:p>
      <w:pPr>
        <w:pStyle w:val="9"/>
        <w:keepNext w:val="0"/>
        <w:keepLines w:val="0"/>
        <w:widowControl/>
        <w:suppressLineNumbers w:val="0"/>
        <w:spacing w:before="75" w:beforeAutospacing="0" w:after="75" w:afterAutospacing="0"/>
        <w:ind w:left="0" w:right="0" w:firstLine="0"/>
        <w:jc w:val="center"/>
        <w:rPr>
          <w:color w:val="auto"/>
          <w:highlight w:val="none"/>
        </w:rPr>
      </w:pPr>
      <w:r>
        <w:rPr>
          <w:rFonts w:hint="eastAsia" w:ascii="宋体" w:hAnsi="宋体" w:eastAsia="宋体" w:cs="宋体"/>
          <w:color w:val="auto"/>
          <w:spacing w:val="0"/>
          <w:sz w:val="24"/>
          <w:szCs w:val="24"/>
          <w:highlight w:val="none"/>
        </w:rPr>
        <w:t>（以下无正文）</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甲方：                    乙方：</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住所：                    住所：</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单位负责人：                 单位负责人：</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委托代理人：                 委托代理人：</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联系方法：                  联系方法：</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开户银行：                  开户银行：</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账号：                  </w:t>
      </w:r>
      <w:r>
        <w:rPr>
          <w:rFonts w:hint="eastAsia" w:ascii="宋体" w:hAnsi="宋体" w:eastAsia="宋体" w:cs="宋体"/>
          <w:color w:val="auto"/>
          <w:spacing w:val="0"/>
          <w:sz w:val="24"/>
          <w:szCs w:val="24"/>
          <w:highlight w:val="none"/>
          <w:lang w:val="en-US" w:eastAsia="zh-CN"/>
        </w:rPr>
        <w:t xml:space="preserve">    </w:t>
      </w:r>
      <w:r>
        <w:rPr>
          <w:rFonts w:hint="eastAsia" w:ascii="宋体" w:hAnsi="宋体" w:eastAsia="宋体" w:cs="宋体"/>
          <w:color w:val="auto"/>
          <w:spacing w:val="0"/>
          <w:sz w:val="24"/>
          <w:szCs w:val="24"/>
          <w:highlight w:val="none"/>
        </w:rPr>
        <w:t>账号：</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签订地点：</w:t>
      </w:r>
      <w:r>
        <w:rPr>
          <w:rFonts w:hint="eastAsia" w:ascii="宋体" w:hAnsi="宋体" w:eastAsia="宋体" w:cs="宋体"/>
          <w:color w:val="auto"/>
          <w:spacing w:val="0"/>
          <w:sz w:val="24"/>
          <w:szCs w:val="24"/>
          <w:highlight w:val="none"/>
          <w:u w:val="single"/>
        </w:rPr>
        <w:t>                </w:t>
      </w:r>
    </w:p>
    <w:p>
      <w:pPr>
        <w:pStyle w:val="9"/>
        <w:keepNext w:val="0"/>
        <w:keepLines w:val="0"/>
        <w:widowControl/>
        <w:suppressLineNumbers w:val="0"/>
        <w:spacing w:before="75" w:beforeAutospacing="0" w:after="75" w:afterAutospacing="0"/>
        <w:ind w:left="0" w:right="0" w:firstLine="0"/>
        <w:rPr>
          <w:color w:val="auto"/>
          <w:highlight w:val="none"/>
        </w:rPr>
      </w:pPr>
      <w:r>
        <w:rPr>
          <w:rFonts w:hint="eastAsia" w:ascii="宋体" w:hAnsi="宋体" w:eastAsia="宋体" w:cs="宋体"/>
          <w:color w:val="auto"/>
          <w:spacing w:val="0"/>
          <w:sz w:val="24"/>
          <w:szCs w:val="24"/>
          <w:highlight w:val="none"/>
        </w:rPr>
        <w:t>签订日期：</w:t>
      </w:r>
      <w:r>
        <w:rPr>
          <w:rFonts w:hint="eastAsia" w:ascii="宋体" w:hAnsi="宋体" w:eastAsia="宋体" w:cs="宋体"/>
          <w:color w:val="auto"/>
          <w:spacing w:val="0"/>
          <w:sz w:val="24"/>
          <w:szCs w:val="24"/>
          <w:highlight w:val="none"/>
          <w:u w:val="single"/>
        </w:rPr>
        <w:t>    </w:t>
      </w:r>
      <w:r>
        <w:rPr>
          <w:rFonts w:hint="eastAsia" w:ascii="宋体" w:hAnsi="宋体" w:eastAsia="宋体" w:cs="宋体"/>
          <w:color w:val="auto"/>
          <w:spacing w:val="0"/>
          <w:sz w:val="24"/>
          <w:szCs w:val="24"/>
          <w:highlight w:val="none"/>
        </w:rPr>
        <w:t>年</w:t>
      </w:r>
      <w:r>
        <w:rPr>
          <w:rFonts w:hint="eastAsia" w:ascii="宋体" w:hAnsi="宋体" w:eastAsia="宋体" w:cs="宋体"/>
          <w:color w:val="auto"/>
          <w:spacing w:val="0"/>
          <w:sz w:val="24"/>
          <w:szCs w:val="24"/>
          <w:highlight w:val="none"/>
          <w:u w:val="single"/>
        </w:rPr>
        <w:t>   </w:t>
      </w:r>
      <w:r>
        <w:rPr>
          <w:rFonts w:hint="eastAsia" w:ascii="宋体" w:hAnsi="宋体" w:eastAsia="宋体" w:cs="宋体"/>
          <w:color w:val="auto"/>
          <w:spacing w:val="0"/>
          <w:sz w:val="24"/>
          <w:szCs w:val="24"/>
          <w:highlight w:val="none"/>
        </w:rPr>
        <w:t>月</w:t>
      </w:r>
      <w:r>
        <w:rPr>
          <w:rFonts w:hint="eastAsia" w:ascii="宋体" w:hAnsi="宋体" w:eastAsia="宋体" w:cs="宋体"/>
          <w:color w:val="auto"/>
          <w:spacing w:val="0"/>
          <w:sz w:val="24"/>
          <w:szCs w:val="24"/>
          <w:highlight w:val="none"/>
          <w:u w:val="single"/>
        </w:rPr>
        <w:t>   </w:t>
      </w:r>
      <w:r>
        <w:rPr>
          <w:rFonts w:hint="eastAsia" w:ascii="宋体" w:hAnsi="宋体" w:eastAsia="宋体" w:cs="宋体"/>
          <w:color w:val="auto"/>
          <w:spacing w:val="0"/>
          <w:sz w:val="24"/>
          <w:szCs w:val="24"/>
          <w:highlight w:val="none"/>
        </w:rPr>
        <w:t>日</w:t>
      </w:r>
    </w:p>
    <w:p>
      <w:pPr>
        <w:pStyle w:val="9"/>
        <w:keepNext w:val="0"/>
        <w:keepLines w:val="0"/>
        <w:widowControl/>
        <w:suppressLineNumbers w:val="0"/>
        <w:spacing w:before="75" w:beforeAutospacing="0" w:after="75" w:afterAutospacing="0"/>
        <w:ind w:left="0" w:right="0" w:firstLine="0"/>
        <w:jc w:val="center"/>
        <w:rPr>
          <w:color w:val="auto"/>
          <w:highlight w:val="none"/>
        </w:rPr>
      </w:pPr>
      <w:r>
        <w:rPr>
          <w:color w:val="auto"/>
          <w:spacing w:val="0"/>
          <w:sz w:val="24"/>
          <w:szCs w:val="24"/>
          <w:highlight w:val="none"/>
        </w:rPr>
        <w:t> </w:t>
      </w:r>
    </w:p>
    <w:p>
      <w:pPr>
        <w:pStyle w:val="9"/>
        <w:keepNext w:val="0"/>
        <w:keepLines w:val="0"/>
        <w:widowControl/>
        <w:suppressLineNumbers w:val="0"/>
        <w:spacing w:before="75" w:beforeAutospacing="0" w:after="240" w:afterAutospacing="0"/>
        <w:ind w:left="0" w:right="0" w:firstLine="0"/>
        <w:rPr>
          <w:color w:val="auto"/>
          <w:highlight w:val="none"/>
        </w:rPr>
      </w:pPr>
      <w:r>
        <w:rPr>
          <w:color w:val="auto"/>
          <w:spacing w:val="0"/>
          <w:sz w:val="24"/>
          <w:szCs w:val="24"/>
          <w:highlight w:val="none"/>
        </w:rPr>
        <w:t> </w:t>
      </w:r>
    </w:p>
    <w:p>
      <w:pPr>
        <w:pStyle w:val="9"/>
        <w:keepNext w:val="0"/>
        <w:keepLines w:val="0"/>
        <w:widowControl/>
        <w:suppressLineNumbers w:val="0"/>
        <w:spacing w:before="75" w:beforeAutospacing="0" w:after="75" w:afterAutospacing="0"/>
        <w:ind w:left="0" w:right="0" w:firstLine="0"/>
        <w:rPr>
          <w:color w:val="auto"/>
          <w:highlight w:val="none"/>
        </w:rPr>
      </w:pPr>
      <w:r>
        <w:rPr>
          <w:rFonts w:hint="default" w:ascii="Calibri" w:hAnsi="Calibri" w:cs="Calibri"/>
          <w:color w:val="auto"/>
          <w:spacing w:val="0"/>
          <w:sz w:val="21"/>
          <w:szCs w:val="21"/>
          <w:highlight w:val="none"/>
        </w:rPr>
        <w:t>                                                                                  </w:t>
      </w: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color w:val="auto"/>
          <w:spacing w:val="0"/>
          <w:sz w:val="31"/>
          <w:szCs w:val="31"/>
          <w:highlight w:val="none"/>
        </w:rPr>
      </w:pPr>
    </w:p>
    <w:p>
      <w:pPr>
        <w:pStyle w:val="9"/>
        <w:keepNext w:val="0"/>
        <w:keepLines w:val="0"/>
        <w:widowControl/>
        <w:suppressLineNumbers w:val="0"/>
        <w:spacing w:before="75" w:beforeAutospacing="0" w:after="75" w:afterAutospacing="0"/>
        <w:ind w:left="0" w:right="0" w:firstLine="0"/>
        <w:jc w:val="center"/>
        <w:rPr>
          <w:color w:val="auto"/>
          <w:highlight w:val="none"/>
        </w:rPr>
      </w:pPr>
      <w:r>
        <w:rPr>
          <w:rStyle w:val="13"/>
          <w:rFonts w:hint="eastAsia" w:ascii="宋体" w:hAnsi="宋体" w:eastAsia="宋体" w:cs="宋体"/>
          <w:color w:val="auto"/>
          <w:spacing w:val="0"/>
          <w:sz w:val="31"/>
          <w:szCs w:val="31"/>
          <w:highlight w:val="none"/>
        </w:rPr>
        <w:t>第七章   投标文件格式</w:t>
      </w:r>
    </w:p>
    <w:p>
      <w:pPr>
        <w:pStyle w:val="9"/>
        <w:keepNext w:val="0"/>
        <w:keepLines w:val="0"/>
        <w:widowControl/>
        <w:suppressLineNumbers w:val="0"/>
        <w:jc w:val="center"/>
        <w:rPr>
          <w:color w:val="auto"/>
          <w:highlight w:val="none"/>
        </w:rPr>
      </w:pPr>
      <w:r>
        <w:rPr>
          <w:rStyle w:val="13"/>
          <w:rFonts w:hint="eastAsia" w:ascii="宋体" w:hAnsi="宋体" w:eastAsia="宋体" w:cs="宋体"/>
          <w:color w:val="auto"/>
          <w:sz w:val="24"/>
          <w:szCs w:val="24"/>
          <w:highlight w:val="none"/>
        </w:rPr>
        <w:t>编制说明</w:t>
      </w:r>
    </w:p>
    <w:p>
      <w:pPr>
        <w:pStyle w:val="9"/>
        <w:keepNext w:val="0"/>
        <w:keepLines w:val="0"/>
        <w:widowControl/>
        <w:suppressLineNumbers w:val="0"/>
        <w:rPr>
          <w:color w:val="auto"/>
          <w:highlight w:val="none"/>
        </w:rPr>
      </w:pPr>
      <w:r>
        <w:rPr>
          <w:rFonts w:hint="eastAsia" w:ascii="宋体" w:hAnsi="宋体" w:eastAsia="宋体" w:cs="宋体"/>
          <w:color w:val="auto"/>
          <w:sz w:val="24"/>
          <w:szCs w:val="24"/>
          <w:highlight w:val="none"/>
        </w:rPr>
        <w:t> </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1、除招标文件另有规定外，本章中：</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1.1涉及投标人的</w:t>
      </w:r>
      <w:r>
        <w:rPr>
          <w:rStyle w:val="13"/>
          <w:rFonts w:hint="eastAsia" w:ascii="宋体" w:hAnsi="宋体" w:eastAsia="宋体" w:cs="宋体"/>
          <w:color w:val="auto"/>
          <w:sz w:val="24"/>
          <w:szCs w:val="24"/>
          <w:highlight w:val="none"/>
        </w:rPr>
        <w:t>“全称”</w:t>
      </w:r>
      <w:r>
        <w:rPr>
          <w:rFonts w:hint="eastAsia" w:ascii="宋体" w:hAnsi="宋体" w:eastAsia="宋体" w:cs="宋体"/>
          <w:color w:val="auto"/>
          <w:sz w:val="24"/>
          <w:szCs w:val="24"/>
          <w:highlight w:val="none"/>
        </w:rPr>
        <w:t>：</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（1）不接受联合体投标的，指</w:t>
      </w:r>
      <w:r>
        <w:rPr>
          <w:rStyle w:val="13"/>
          <w:rFonts w:hint="eastAsia" w:ascii="宋体" w:hAnsi="宋体" w:eastAsia="宋体" w:cs="宋体"/>
          <w:color w:val="auto"/>
          <w:sz w:val="24"/>
          <w:szCs w:val="24"/>
          <w:highlight w:val="none"/>
        </w:rPr>
        <w:t>投标人的全称</w:t>
      </w:r>
      <w:r>
        <w:rPr>
          <w:rFonts w:hint="eastAsia" w:ascii="宋体" w:hAnsi="宋体" w:eastAsia="宋体" w:cs="宋体"/>
          <w:color w:val="auto"/>
          <w:sz w:val="24"/>
          <w:szCs w:val="24"/>
          <w:highlight w:val="none"/>
        </w:rPr>
        <w:t>。</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（2）接受联合体投标且投标人为联合体的，指</w:t>
      </w:r>
      <w:r>
        <w:rPr>
          <w:rStyle w:val="13"/>
          <w:rFonts w:hint="eastAsia" w:ascii="宋体" w:hAnsi="宋体" w:eastAsia="宋体" w:cs="宋体"/>
          <w:color w:val="auto"/>
          <w:sz w:val="24"/>
          <w:szCs w:val="24"/>
          <w:highlight w:val="none"/>
        </w:rPr>
        <w:t>牵头方的全称</w:t>
      </w:r>
      <w:r>
        <w:rPr>
          <w:rFonts w:hint="eastAsia" w:ascii="宋体" w:hAnsi="宋体" w:eastAsia="宋体" w:cs="宋体"/>
          <w:color w:val="auto"/>
          <w:sz w:val="24"/>
          <w:szCs w:val="24"/>
          <w:highlight w:val="none"/>
        </w:rPr>
        <w:t>并加注</w:t>
      </w:r>
      <w:r>
        <w:rPr>
          <w:rStyle w:val="13"/>
          <w:rFonts w:hint="eastAsia" w:ascii="宋体" w:hAnsi="宋体" w:eastAsia="宋体" w:cs="宋体"/>
          <w:color w:val="auto"/>
          <w:sz w:val="24"/>
          <w:szCs w:val="24"/>
          <w:highlight w:val="none"/>
        </w:rPr>
        <w:t>（联合体牵头方）</w:t>
      </w:r>
      <w:r>
        <w:rPr>
          <w:rFonts w:hint="eastAsia" w:ascii="宋体" w:hAnsi="宋体" w:eastAsia="宋体" w:cs="宋体"/>
          <w:color w:val="auto"/>
          <w:sz w:val="24"/>
          <w:szCs w:val="24"/>
          <w:highlight w:val="none"/>
        </w:rPr>
        <w:t>，即应表述为：</w:t>
      </w:r>
      <w:r>
        <w:rPr>
          <w:rStyle w:val="13"/>
          <w:rFonts w:hint="eastAsia" w:ascii="宋体" w:hAnsi="宋体" w:eastAsia="宋体" w:cs="宋体"/>
          <w:color w:val="auto"/>
          <w:sz w:val="24"/>
          <w:szCs w:val="24"/>
          <w:highlight w:val="none"/>
        </w:rPr>
        <w:t>“牵头方的全称（联合体牵头方）”</w:t>
      </w:r>
      <w:r>
        <w:rPr>
          <w:rFonts w:hint="eastAsia" w:ascii="宋体" w:hAnsi="宋体" w:eastAsia="宋体" w:cs="宋体"/>
          <w:color w:val="auto"/>
          <w:sz w:val="24"/>
          <w:szCs w:val="24"/>
          <w:highlight w:val="none"/>
        </w:rPr>
        <w:t>。</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1.2涉及投标人</w:t>
      </w:r>
      <w:r>
        <w:rPr>
          <w:rStyle w:val="13"/>
          <w:rFonts w:hint="eastAsia" w:ascii="宋体" w:hAnsi="宋体" w:eastAsia="宋体" w:cs="宋体"/>
          <w:color w:val="auto"/>
          <w:sz w:val="24"/>
          <w:szCs w:val="24"/>
          <w:highlight w:val="none"/>
        </w:rPr>
        <w:t>“加盖单位公章”</w:t>
      </w:r>
      <w:r>
        <w:rPr>
          <w:rFonts w:hint="eastAsia" w:ascii="宋体" w:hAnsi="宋体" w:eastAsia="宋体" w:cs="宋体"/>
          <w:color w:val="auto"/>
          <w:sz w:val="24"/>
          <w:szCs w:val="24"/>
          <w:highlight w:val="none"/>
        </w:rPr>
        <w:t>：</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（1）不接受联合体投标的，指</w:t>
      </w:r>
      <w:r>
        <w:rPr>
          <w:rStyle w:val="13"/>
          <w:rFonts w:hint="eastAsia" w:ascii="宋体" w:hAnsi="宋体" w:eastAsia="宋体" w:cs="宋体"/>
          <w:color w:val="auto"/>
          <w:sz w:val="24"/>
          <w:szCs w:val="24"/>
          <w:highlight w:val="none"/>
        </w:rPr>
        <w:t>加盖投标人的单位公章</w:t>
      </w:r>
      <w:r>
        <w:rPr>
          <w:rFonts w:hint="eastAsia" w:ascii="宋体" w:hAnsi="宋体" w:eastAsia="宋体" w:cs="宋体"/>
          <w:color w:val="auto"/>
          <w:sz w:val="24"/>
          <w:szCs w:val="24"/>
          <w:highlight w:val="none"/>
        </w:rPr>
        <w:t>。</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（2）接受联合体投标且投标人为联合体的，指</w:t>
      </w:r>
      <w:r>
        <w:rPr>
          <w:rStyle w:val="13"/>
          <w:rFonts w:hint="eastAsia" w:ascii="宋体" w:hAnsi="宋体" w:eastAsia="宋体" w:cs="宋体"/>
          <w:color w:val="auto"/>
          <w:sz w:val="24"/>
          <w:szCs w:val="24"/>
          <w:highlight w:val="none"/>
        </w:rPr>
        <w:t>加盖联合体牵头方的单位公章</w:t>
      </w:r>
      <w:r>
        <w:rPr>
          <w:rFonts w:hint="eastAsia" w:ascii="宋体" w:hAnsi="宋体" w:eastAsia="宋体" w:cs="宋体"/>
          <w:color w:val="auto"/>
          <w:sz w:val="24"/>
          <w:szCs w:val="24"/>
          <w:highlight w:val="none"/>
        </w:rPr>
        <w:t>。</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1.3涉及</w:t>
      </w:r>
      <w:r>
        <w:rPr>
          <w:rStyle w:val="13"/>
          <w:rFonts w:hint="eastAsia" w:ascii="宋体" w:hAnsi="宋体" w:eastAsia="宋体" w:cs="宋体"/>
          <w:color w:val="auto"/>
          <w:sz w:val="24"/>
          <w:szCs w:val="24"/>
          <w:highlight w:val="none"/>
        </w:rPr>
        <w:t>“投标人代表签字”</w:t>
      </w:r>
      <w:r>
        <w:rPr>
          <w:rFonts w:hint="eastAsia" w:ascii="宋体" w:hAnsi="宋体" w:eastAsia="宋体" w:cs="宋体"/>
          <w:color w:val="auto"/>
          <w:sz w:val="24"/>
          <w:szCs w:val="24"/>
          <w:highlight w:val="none"/>
        </w:rPr>
        <w:t>：</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（1）不接受联合体投标的，指由</w:t>
      </w:r>
      <w:r>
        <w:rPr>
          <w:rStyle w:val="13"/>
          <w:rFonts w:hint="eastAsia" w:ascii="宋体" w:hAnsi="宋体" w:eastAsia="宋体" w:cs="宋体"/>
          <w:color w:val="auto"/>
          <w:sz w:val="24"/>
          <w:szCs w:val="24"/>
          <w:highlight w:val="none"/>
        </w:rPr>
        <w:t>投标人的单位负责人或其授权的委托代理人签字</w:t>
      </w:r>
      <w:r>
        <w:rPr>
          <w:rFonts w:hint="eastAsia" w:ascii="宋体" w:hAnsi="宋体" w:eastAsia="宋体" w:cs="宋体"/>
          <w:color w:val="auto"/>
          <w:sz w:val="24"/>
          <w:szCs w:val="24"/>
          <w:highlight w:val="none"/>
        </w:rPr>
        <w:t>，由委托代理人签字的，应提供“单位负责人授权书”。</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（2）接受联合体投标且投标人为联合体的，指由</w:t>
      </w:r>
      <w:r>
        <w:rPr>
          <w:rStyle w:val="13"/>
          <w:rFonts w:hint="eastAsia" w:ascii="宋体" w:hAnsi="宋体" w:eastAsia="宋体" w:cs="宋体"/>
          <w:color w:val="auto"/>
          <w:sz w:val="24"/>
          <w:szCs w:val="24"/>
          <w:highlight w:val="none"/>
        </w:rPr>
        <w:t>联合体牵头方的单位负责人或其授权的委托代理人签字</w:t>
      </w:r>
      <w:r>
        <w:rPr>
          <w:rFonts w:hint="eastAsia" w:ascii="宋体" w:hAnsi="宋体" w:eastAsia="宋体" w:cs="宋体"/>
          <w:color w:val="auto"/>
          <w:sz w:val="24"/>
          <w:szCs w:val="24"/>
          <w:highlight w:val="none"/>
        </w:rPr>
        <w:t>，由委托代理人签字的，应提供“单位负责人授权书”。</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1.4</w:t>
      </w:r>
      <w:r>
        <w:rPr>
          <w:rStyle w:val="13"/>
          <w:rFonts w:hint="eastAsia" w:ascii="宋体" w:hAnsi="宋体" w:eastAsia="宋体" w:cs="宋体"/>
          <w:color w:val="auto"/>
          <w:sz w:val="24"/>
          <w:szCs w:val="24"/>
          <w:highlight w:val="none"/>
        </w:rPr>
        <w:t>“其他组织”</w:t>
      </w:r>
      <w:r>
        <w:rPr>
          <w:rFonts w:hint="eastAsia" w:ascii="宋体" w:hAnsi="宋体" w:eastAsia="宋体" w:cs="宋体"/>
          <w:color w:val="auto"/>
          <w:sz w:val="24"/>
          <w:szCs w:val="24"/>
          <w:highlight w:val="none"/>
        </w:rPr>
        <w:t>指合伙企业、非企业专业服务机构、个体工商户、农村承包经营户等。</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1.5</w:t>
      </w:r>
      <w:r>
        <w:rPr>
          <w:rStyle w:val="13"/>
          <w:rFonts w:hint="eastAsia" w:ascii="宋体" w:hAnsi="宋体" w:eastAsia="宋体" w:cs="宋体"/>
          <w:color w:val="auto"/>
          <w:sz w:val="24"/>
          <w:szCs w:val="24"/>
          <w:highlight w:val="none"/>
        </w:rPr>
        <w:t>“自然人”</w:t>
      </w:r>
      <w:r>
        <w:rPr>
          <w:rFonts w:hint="eastAsia" w:ascii="宋体" w:hAnsi="宋体" w:eastAsia="宋体" w:cs="宋体"/>
          <w:color w:val="auto"/>
          <w:sz w:val="24"/>
          <w:szCs w:val="24"/>
          <w:highlight w:val="none"/>
        </w:rPr>
        <w:t>指具有完全民事行为能力、能够承担民事责任和义务的中国公民。</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2、除招标文件另有规定外，本章中</w:t>
      </w:r>
      <w:r>
        <w:rPr>
          <w:rStyle w:val="13"/>
          <w:rFonts w:hint="eastAsia" w:ascii="宋体" w:hAnsi="宋体" w:eastAsia="宋体" w:cs="宋体"/>
          <w:color w:val="auto"/>
          <w:sz w:val="24"/>
          <w:szCs w:val="24"/>
          <w:highlight w:val="none"/>
        </w:rPr>
        <w:t>“投标人的资格及资信证明文件”</w:t>
      </w:r>
      <w:r>
        <w:rPr>
          <w:rFonts w:hint="eastAsia" w:ascii="宋体" w:hAnsi="宋体" w:eastAsia="宋体" w:cs="宋体"/>
          <w:color w:val="auto"/>
          <w:sz w:val="24"/>
          <w:szCs w:val="24"/>
          <w:highlight w:val="none"/>
        </w:rPr>
        <w:t>：</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2.1投标人应按照招标文件第四章第</w:t>
      </w:r>
      <w:r>
        <w:rPr>
          <w:rFonts w:hint="default" w:ascii="Calibri" w:hAnsi="Calibri" w:eastAsia="宋体" w:cs="Calibri"/>
          <w:color w:val="auto"/>
          <w:sz w:val="24"/>
          <w:szCs w:val="24"/>
          <w:highlight w:val="none"/>
        </w:rPr>
        <w:t>1.3</w:t>
      </w:r>
      <w:r>
        <w:rPr>
          <w:rFonts w:hint="eastAsia" w:ascii="宋体" w:hAnsi="宋体" w:eastAsia="宋体" w:cs="宋体"/>
          <w:color w:val="auto"/>
          <w:sz w:val="24"/>
          <w:szCs w:val="24"/>
          <w:highlight w:val="none"/>
        </w:rPr>
        <w:t>条第（</w:t>
      </w:r>
      <w:r>
        <w:rPr>
          <w:rFonts w:hint="default" w:ascii="Calibri" w:hAnsi="Calibri" w:eastAsia="宋体" w:cs="Calibri"/>
          <w:color w:val="auto"/>
          <w:sz w:val="24"/>
          <w:szCs w:val="24"/>
          <w:highlight w:val="none"/>
        </w:rPr>
        <w:t>2</w:t>
      </w:r>
      <w:r>
        <w:rPr>
          <w:rFonts w:hint="eastAsia" w:ascii="宋体" w:hAnsi="宋体" w:eastAsia="宋体" w:cs="宋体"/>
          <w:color w:val="auto"/>
          <w:sz w:val="24"/>
          <w:szCs w:val="24"/>
          <w:highlight w:val="none"/>
        </w:rPr>
        <w:t>）款规定及本章规定进行编制，如有必要，可增加附页，附页作为资格及资信文件的组成部分。</w:t>
      </w:r>
    </w:p>
    <w:p>
      <w:pPr>
        <w:pStyle w:val="9"/>
        <w:keepNext w:val="0"/>
        <w:keepLines w:val="0"/>
        <w:widowControl/>
        <w:suppressLineNumbers w:val="0"/>
        <w:ind w:left="0" w:firstLine="480"/>
        <w:rPr>
          <w:color w:val="auto"/>
          <w:highlight w:val="none"/>
        </w:rPr>
      </w:pPr>
      <w:r>
        <w:rPr>
          <w:rFonts w:hint="eastAsia" w:ascii="宋体" w:hAnsi="宋体" w:eastAsia="宋体" w:cs="宋体"/>
          <w:color w:val="auto"/>
          <w:sz w:val="24"/>
          <w:szCs w:val="24"/>
          <w:highlight w:val="none"/>
        </w:rPr>
        <w:t>2.2接受联合体投标且投标人为联合体的，联合体中的各方均应按照本章第</w:t>
      </w:r>
      <w:r>
        <w:rPr>
          <w:rFonts w:hint="default" w:ascii="Calibri" w:hAnsi="Calibri" w:eastAsia="宋体" w:cs="Calibri"/>
          <w:color w:val="auto"/>
          <w:sz w:val="24"/>
          <w:szCs w:val="24"/>
          <w:highlight w:val="none"/>
        </w:rPr>
        <w:t>2.1</w:t>
      </w:r>
      <w:r>
        <w:rPr>
          <w:rFonts w:hint="eastAsia" w:ascii="宋体" w:hAnsi="宋体" w:eastAsia="宋体" w:cs="宋体"/>
          <w:color w:val="auto"/>
          <w:sz w:val="24"/>
          <w:szCs w:val="24"/>
          <w:highlight w:val="none"/>
        </w:rPr>
        <w:t>条规定提交相应的全部资料。</w:t>
      </w:r>
    </w:p>
    <w:p>
      <w:pPr>
        <w:pStyle w:val="9"/>
        <w:keepNext w:val="0"/>
        <w:keepLines w:val="0"/>
        <w:widowControl/>
        <w:suppressLineNumbers w:val="0"/>
        <w:ind w:left="0" w:firstLine="480"/>
        <w:rPr>
          <w:color w:val="auto"/>
        </w:rPr>
      </w:pPr>
      <w:r>
        <w:rPr>
          <w:rFonts w:hint="eastAsia" w:ascii="宋体" w:hAnsi="宋体" w:eastAsia="宋体" w:cs="宋体"/>
          <w:color w:val="auto"/>
          <w:sz w:val="24"/>
          <w:szCs w:val="24"/>
        </w:rPr>
        <w:t>3、投标人对投标文件的索引应编制页码。</w:t>
      </w:r>
    </w:p>
    <w:p>
      <w:pPr>
        <w:pStyle w:val="9"/>
        <w:keepNext w:val="0"/>
        <w:keepLines w:val="0"/>
        <w:widowControl/>
        <w:suppressLineNumbers w:val="0"/>
        <w:ind w:left="0" w:firstLine="480"/>
        <w:rPr>
          <w:color w:val="auto"/>
        </w:rPr>
      </w:pPr>
      <w:r>
        <w:rPr>
          <w:rFonts w:hint="eastAsia" w:ascii="宋体" w:hAnsi="宋体" w:eastAsia="宋体" w:cs="宋体"/>
          <w:color w:val="auto"/>
          <w:sz w:val="24"/>
          <w:szCs w:val="24"/>
        </w:rPr>
        <w:t>4、除招标文件另有规定外，本章中：</w:t>
      </w:r>
    </w:p>
    <w:p>
      <w:pPr>
        <w:pStyle w:val="9"/>
        <w:keepNext w:val="0"/>
        <w:keepLines w:val="0"/>
        <w:widowControl/>
        <w:suppressLineNumbers w:val="0"/>
        <w:ind w:left="0" w:firstLine="480"/>
        <w:rPr>
          <w:color w:val="auto"/>
        </w:rPr>
      </w:pPr>
      <w:r>
        <w:rPr>
          <w:rFonts w:hint="eastAsia" w:ascii="宋体" w:hAnsi="宋体" w:eastAsia="宋体" w:cs="宋体"/>
          <w:color w:val="auto"/>
          <w:sz w:val="24"/>
          <w:szCs w:val="24"/>
        </w:rPr>
        <w:t>4.1招标文件要求原件的，投标人在纸质投标文件正本中应提供原件；招标文件要求复印件的，投标人在纸质投标文件中提供原件、复印件（含扫描件）皆可；招标文件对原件、复印件未作要求的，投标人在纸质投标文件中提供原件、复印件（含扫描件）皆可。</w:t>
      </w:r>
    </w:p>
    <w:p>
      <w:pPr>
        <w:pStyle w:val="9"/>
        <w:keepNext w:val="0"/>
        <w:keepLines w:val="0"/>
        <w:widowControl/>
        <w:suppressLineNumbers w:val="0"/>
        <w:ind w:left="0" w:firstLine="480"/>
        <w:rPr>
          <w:color w:val="auto"/>
        </w:rPr>
      </w:pPr>
      <w:r>
        <w:rPr>
          <w:rFonts w:hint="eastAsia" w:ascii="宋体" w:hAnsi="宋体" w:eastAsia="宋体" w:cs="宋体"/>
          <w:color w:val="auto"/>
          <w:sz w:val="24"/>
          <w:szCs w:val="24"/>
        </w:rPr>
        <w:t>4.2若投标人提供注明“复印件无效”的证明材料或资料，其纸质投标文件正本中应提供原件。</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rStyle w:val="13"/>
          <w:rFonts w:hint="eastAsia" w:ascii="宋体" w:hAnsi="宋体" w:eastAsia="宋体" w:cs="宋体"/>
          <w:color w:val="auto"/>
          <w:sz w:val="28"/>
          <w:szCs w:val="28"/>
        </w:rPr>
      </w:pPr>
    </w:p>
    <w:p>
      <w:pPr>
        <w:pStyle w:val="9"/>
        <w:keepNext w:val="0"/>
        <w:keepLines w:val="0"/>
        <w:widowControl/>
        <w:suppressLineNumbers w:val="0"/>
        <w:jc w:val="center"/>
        <w:rPr>
          <w:rStyle w:val="13"/>
          <w:rFonts w:hint="eastAsia" w:ascii="宋体" w:hAnsi="宋体" w:eastAsia="宋体" w:cs="宋体"/>
          <w:color w:val="auto"/>
          <w:sz w:val="28"/>
          <w:szCs w:val="28"/>
        </w:rPr>
      </w:pPr>
    </w:p>
    <w:p>
      <w:pPr>
        <w:pStyle w:val="9"/>
        <w:keepNext w:val="0"/>
        <w:keepLines w:val="0"/>
        <w:widowControl/>
        <w:suppressLineNumbers w:val="0"/>
        <w:jc w:val="center"/>
        <w:rPr>
          <w:rStyle w:val="13"/>
          <w:rFonts w:hint="eastAsia" w:ascii="宋体" w:hAnsi="宋体" w:eastAsia="宋体" w:cs="宋体"/>
          <w:color w:val="auto"/>
          <w:sz w:val="28"/>
          <w:szCs w:val="28"/>
        </w:rPr>
      </w:pPr>
    </w:p>
    <w:p>
      <w:pPr>
        <w:pStyle w:val="9"/>
        <w:keepNext w:val="0"/>
        <w:keepLines w:val="0"/>
        <w:widowControl/>
        <w:suppressLineNumbers w:val="0"/>
        <w:jc w:val="center"/>
        <w:rPr>
          <w:rStyle w:val="13"/>
          <w:rFonts w:hint="eastAsia" w:ascii="宋体" w:hAnsi="宋体" w:eastAsia="宋体" w:cs="宋体"/>
          <w:color w:val="auto"/>
          <w:sz w:val="28"/>
          <w:szCs w:val="28"/>
        </w:rPr>
      </w:pPr>
    </w:p>
    <w:p>
      <w:pPr>
        <w:pStyle w:val="9"/>
        <w:keepNext w:val="0"/>
        <w:keepLines w:val="0"/>
        <w:widowControl/>
        <w:suppressLineNumbers w:val="0"/>
        <w:jc w:val="center"/>
        <w:rPr>
          <w:rStyle w:val="13"/>
          <w:rFonts w:hint="eastAsia" w:ascii="宋体" w:hAnsi="宋体" w:eastAsia="宋体" w:cs="宋体"/>
          <w:color w:val="auto"/>
          <w:sz w:val="28"/>
          <w:szCs w:val="28"/>
        </w:rPr>
      </w:pPr>
    </w:p>
    <w:p>
      <w:pPr>
        <w:pStyle w:val="9"/>
        <w:keepNext w:val="0"/>
        <w:keepLines w:val="0"/>
        <w:widowControl/>
        <w:suppressLineNumbers w:val="0"/>
        <w:jc w:val="center"/>
        <w:rPr>
          <w:rStyle w:val="13"/>
          <w:rFonts w:hint="eastAsia" w:ascii="宋体" w:hAnsi="宋体" w:eastAsia="宋体" w:cs="宋体"/>
          <w:color w:val="auto"/>
          <w:sz w:val="28"/>
          <w:szCs w:val="28"/>
        </w:rPr>
      </w:pPr>
    </w:p>
    <w:p>
      <w:pPr>
        <w:pStyle w:val="9"/>
        <w:keepNext w:val="0"/>
        <w:keepLines w:val="0"/>
        <w:widowControl/>
        <w:suppressLineNumbers w:val="0"/>
        <w:jc w:val="center"/>
        <w:rPr>
          <w:rStyle w:val="13"/>
          <w:rFonts w:hint="eastAsia" w:ascii="宋体" w:hAnsi="宋体" w:eastAsia="宋体" w:cs="宋体"/>
          <w:color w:val="auto"/>
          <w:sz w:val="28"/>
          <w:szCs w:val="28"/>
        </w:rPr>
      </w:pPr>
    </w:p>
    <w:p>
      <w:pPr>
        <w:pStyle w:val="9"/>
        <w:keepNext w:val="0"/>
        <w:keepLines w:val="0"/>
        <w:widowControl/>
        <w:suppressLineNumbers w:val="0"/>
        <w:jc w:val="center"/>
        <w:rPr>
          <w:rStyle w:val="13"/>
          <w:rFonts w:hint="eastAsia" w:ascii="宋体" w:hAnsi="宋体" w:eastAsia="宋体" w:cs="宋体"/>
          <w:color w:val="auto"/>
          <w:sz w:val="28"/>
          <w:szCs w:val="28"/>
        </w:rPr>
      </w:pPr>
    </w:p>
    <w:p>
      <w:pPr>
        <w:pStyle w:val="9"/>
        <w:keepNext w:val="0"/>
        <w:keepLines w:val="0"/>
        <w:widowControl/>
        <w:suppressLineNumbers w:val="0"/>
        <w:jc w:val="center"/>
        <w:rPr>
          <w:rStyle w:val="13"/>
          <w:rFonts w:hint="eastAsia" w:ascii="宋体" w:hAnsi="宋体" w:eastAsia="宋体" w:cs="宋体"/>
          <w:color w:val="auto"/>
          <w:sz w:val="28"/>
          <w:szCs w:val="28"/>
        </w:rPr>
      </w:pPr>
    </w:p>
    <w:p>
      <w:pPr>
        <w:pStyle w:val="9"/>
        <w:keepNext w:val="0"/>
        <w:keepLines w:val="0"/>
        <w:widowControl/>
        <w:suppressLineNumbers w:val="0"/>
        <w:jc w:val="center"/>
        <w:rPr>
          <w:rStyle w:val="13"/>
          <w:rFonts w:hint="eastAsia" w:ascii="宋体" w:hAnsi="宋体" w:eastAsia="宋体" w:cs="宋体"/>
          <w:color w:val="auto"/>
          <w:sz w:val="28"/>
          <w:szCs w:val="28"/>
        </w:rPr>
      </w:pPr>
    </w:p>
    <w:p>
      <w:pPr>
        <w:pStyle w:val="9"/>
        <w:keepNext w:val="0"/>
        <w:keepLines w:val="0"/>
        <w:widowControl/>
        <w:suppressLineNumbers w:val="0"/>
        <w:jc w:val="center"/>
        <w:rPr>
          <w:rStyle w:val="13"/>
          <w:rFonts w:hint="eastAsia" w:ascii="宋体" w:hAnsi="宋体" w:eastAsia="宋体" w:cs="宋体"/>
          <w:color w:val="auto"/>
          <w:sz w:val="28"/>
          <w:szCs w:val="28"/>
        </w:rPr>
      </w:pPr>
    </w:p>
    <w:p>
      <w:pPr>
        <w:pStyle w:val="9"/>
        <w:keepNext w:val="0"/>
        <w:keepLines w:val="0"/>
        <w:widowControl/>
        <w:suppressLineNumbers w:val="0"/>
        <w:jc w:val="center"/>
        <w:rPr>
          <w:color w:val="auto"/>
        </w:rPr>
      </w:pPr>
      <w:r>
        <w:rPr>
          <w:rStyle w:val="13"/>
          <w:rFonts w:hint="eastAsia" w:ascii="宋体" w:hAnsi="宋体" w:eastAsia="宋体" w:cs="宋体"/>
          <w:color w:val="auto"/>
          <w:sz w:val="28"/>
          <w:szCs w:val="28"/>
        </w:rPr>
        <w:t>封面格式</w:t>
      </w:r>
    </w:p>
    <w:p>
      <w:pPr>
        <w:pStyle w:val="9"/>
        <w:keepNext w:val="0"/>
        <w:keepLines w:val="0"/>
        <w:widowControl/>
        <w:suppressLineNumbers w:val="0"/>
        <w:rPr>
          <w:color w:val="auto"/>
        </w:rPr>
      </w:pPr>
      <w:r>
        <w:rPr>
          <w:rFonts w:hint="eastAsia" w:ascii="宋体" w:hAnsi="宋体" w:eastAsia="宋体" w:cs="宋体"/>
          <w:color w:val="auto"/>
          <w:sz w:val="36"/>
          <w:szCs w:val="36"/>
        </w:rPr>
        <w:t> </w:t>
      </w:r>
    </w:p>
    <w:p>
      <w:pPr>
        <w:pStyle w:val="9"/>
        <w:keepNext w:val="0"/>
        <w:keepLines w:val="0"/>
        <w:widowControl/>
        <w:suppressLineNumbers w:val="0"/>
        <w:jc w:val="center"/>
        <w:rPr>
          <w:color w:val="auto"/>
        </w:rPr>
      </w:pPr>
      <w:r>
        <w:rPr>
          <w:rStyle w:val="13"/>
          <w:rFonts w:hint="eastAsia" w:ascii="宋体" w:hAnsi="宋体" w:eastAsia="宋体" w:cs="宋体"/>
          <w:color w:val="auto"/>
          <w:sz w:val="48"/>
          <w:szCs w:val="48"/>
        </w:rPr>
        <w:t>福建省政府采购投标文件</w:t>
      </w:r>
    </w:p>
    <w:p>
      <w:pPr>
        <w:pStyle w:val="9"/>
        <w:keepNext w:val="0"/>
        <w:keepLines w:val="0"/>
        <w:widowControl/>
        <w:suppressLineNumbers w:val="0"/>
        <w:jc w:val="center"/>
        <w:rPr>
          <w:color w:val="auto"/>
        </w:rPr>
      </w:pPr>
      <w:r>
        <w:rPr>
          <w:rStyle w:val="13"/>
          <w:rFonts w:hint="eastAsia" w:ascii="宋体" w:hAnsi="宋体" w:eastAsia="宋体" w:cs="宋体"/>
          <w:color w:val="auto"/>
          <w:sz w:val="48"/>
          <w:szCs w:val="48"/>
        </w:rPr>
        <w:t>（资格及资信证明部分）</w:t>
      </w:r>
    </w:p>
    <w:p>
      <w:pPr>
        <w:pStyle w:val="9"/>
        <w:keepNext w:val="0"/>
        <w:keepLines w:val="0"/>
        <w:widowControl/>
        <w:suppressLineNumbers w:val="0"/>
        <w:rPr>
          <w:color w:val="auto"/>
        </w:rPr>
      </w:pPr>
      <w:r>
        <w:rPr>
          <w:rFonts w:hint="eastAsia" w:ascii="宋体" w:hAnsi="宋体" w:eastAsia="宋体" w:cs="宋体"/>
          <w:color w:val="auto"/>
          <w:sz w:val="36"/>
          <w:szCs w:val="36"/>
        </w:rPr>
        <w:t> </w:t>
      </w:r>
    </w:p>
    <w:p>
      <w:pPr>
        <w:pStyle w:val="9"/>
        <w:keepNext w:val="0"/>
        <w:keepLines w:val="0"/>
        <w:widowControl/>
        <w:suppressLineNumbers w:val="0"/>
        <w:jc w:val="center"/>
        <w:rPr>
          <w:color w:val="auto"/>
        </w:rPr>
      </w:pPr>
      <w:r>
        <w:rPr>
          <w:rStyle w:val="13"/>
          <w:rFonts w:hint="eastAsia" w:ascii="宋体" w:hAnsi="宋体" w:eastAsia="宋体" w:cs="宋体"/>
          <w:color w:val="auto"/>
          <w:sz w:val="36"/>
          <w:szCs w:val="36"/>
          <w:u w:val="single"/>
        </w:rPr>
        <w:t>（填写正本或副本）</w:t>
      </w:r>
    </w:p>
    <w:p>
      <w:pPr>
        <w:pStyle w:val="9"/>
        <w:keepNext w:val="0"/>
        <w:keepLines w:val="0"/>
        <w:widowControl/>
        <w:suppressLineNumbers w:val="0"/>
        <w:rPr>
          <w:color w:val="auto"/>
        </w:rPr>
      </w:pPr>
    </w:p>
    <w:p>
      <w:pPr>
        <w:pStyle w:val="9"/>
        <w:keepNext w:val="0"/>
        <w:keepLines w:val="0"/>
        <w:widowControl/>
        <w:suppressLineNumbers w:val="0"/>
        <w:ind w:left="0" w:firstLine="1920"/>
        <w:rPr>
          <w:color w:val="auto"/>
        </w:rPr>
      </w:pPr>
      <w:r>
        <w:rPr>
          <w:rStyle w:val="13"/>
          <w:rFonts w:hint="eastAsia" w:ascii="宋体" w:hAnsi="宋体" w:eastAsia="宋体" w:cs="宋体"/>
          <w:color w:val="auto"/>
          <w:sz w:val="31"/>
          <w:szCs w:val="31"/>
        </w:rPr>
        <w:t>项目名称：</w:t>
      </w:r>
      <w:r>
        <w:rPr>
          <w:rStyle w:val="13"/>
          <w:rFonts w:hint="eastAsia" w:ascii="宋体" w:hAnsi="宋体" w:eastAsia="宋体" w:cs="宋体"/>
          <w:color w:val="auto"/>
          <w:sz w:val="31"/>
          <w:szCs w:val="31"/>
          <w:u w:val="single"/>
        </w:rPr>
        <w:t>（由投标人填写）</w:t>
      </w:r>
    </w:p>
    <w:p>
      <w:pPr>
        <w:pStyle w:val="9"/>
        <w:keepNext w:val="0"/>
        <w:keepLines w:val="0"/>
        <w:widowControl/>
        <w:suppressLineNumbers w:val="0"/>
        <w:ind w:left="0" w:firstLine="1920"/>
        <w:rPr>
          <w:color w:val="auto"/>
        </w:rPr>
      </w:pPr>
      <w:r>
        <w:rPr>
          <w:rStyle w:val="13"/>
          <w:rFonts w:hint="eastAsia" w:ascii="宋体" w:hAnsi="宋体" w:eastAsia="宋体" w:cs="宋体"/>
          <w:color w:val="auto"/>
          <w:sz w:val="31"/>
          <w:szCs w:val="31"/>
        </w:rPr>
        <w:t>备案编号：</w:t>
      </w:r>
      <w:r>
        <w:rPr>
          <w:rStyle w:val="13"/>
          <w:rFonts w:hint="eastAsia" w:ascii="宋体" w:hAnsi="宋体" w:eastAsia="宋体" w:cs="宋体"/>
          <w:color w:val="auto"/>
          <w:sz w:val="31"/>
          <w:szCs w:val="31"/>
          <w:u w:val="single"/>
        </w:rPr>
        <w:t>（由投标人填写）</w:t>
      </w:r>
    </w:p>
    <w:p>
      <w:pPr>
        <w:pStyle w:val="9"/>
        <w:keepNext w:val="0"/>
        <w:keepLines w:val="0"/>
        <w:widowControl/>
        <w:suppressLineNumbers w:val="0"/>
        <w:ind w:left="0" w:firstLine="1920"/>
        <w:rPr>
          <w:color w:val="auto"/>
        </w:rPr>
      </w:pPr>
      <w:r>
        <w:rPr>
          <w:rStyle w:val="13"/>
          <w:rFonts w:hint="eastAsia" w:ascii="宋体" w:hAnsi="宋体" w:eastAsia="宋体" w:cs="宋体"/>
          <w:color w:val="auto"/>
          <w:sz w:val="31"/>
          <w:szCs w:val="31"/>
        </w:rPr>
        <w:t>招标编号：</w:t>
      </w:r>
      <w:r>
        <w:rPr>
          <w:rStyle w:val="13"/>
          <w:rFonts w:hint="eastAsia" w:ascii="宋体" w:hAnsi="宋体" w:eastAsia="宋体" w:cs="宋体"/>
          <w:color w:val="auto"/>
          <w:sz w:val="31"/>
          <w:szCs w:val="31"/>
          <w:u w:val="single"/>
        </w:rPr>
        <w:t>（由投标人填写）</w:t>
      </w:r>
    </w:p>
    <w:p>
      <w:pPr>
        <w:pStyle w:val="9"/>
        <w:keepNext w:val="0"/>
        <w:keepLines w:val="0"/>
        <w:widowControl/>
        <w:suppressLineNumbers w:val="0"/>
        <w:ind w:left="0" w:firstLine="1920"/>
        <w:rPr>
          <w:color w:val="auto"/>
        </w:rPr>
      </w:pPr>
      <w:r>
        <w:rPr>
          <w:rStyle w:val="13"/>
          <w:rFonts w:hint="eastAsia" w:ascii="宋体" w:hAnsi="宋体" w:eastAsia="宋体" w:cs="宋体"/>
          <w:color w:val="auto"/>
          <w:sz w:val="31"/>
          <w:szCs w:val="31"/>
        </w:rPr>
        <w:t>所投合同包：</w:t>
      </w:r>
      <w:r>
        <w:rPr>
          <w:rStyle w:val="13"/>
          <w:rFonts w:hint="eastAsia" w:ascii="宋体" w:hAnsi="宋体" w:eastAsia="宋体" w:cs="宋体"/>
          <w:color w:val="auto"/>
          <w:sz w:val="31"/>
          <w:szCs w:val="31"/>
          <w:u w:val="single"/>
        </w:rPr>
        <w:t>（由投标人填写）</w:t>
      </w:r>
    </w:p>
    <w:p>
      <w:pPr>
        <w:pStyle w:val="9"/>
        <w:keepNext w:val="0"/>
        <w:keepLines w:val="0"/>
        <w:widowControl/>
        <w:suppressLineNumbers w:val="0"/>
        <w:rPr>
          <w:color w:val="auto"/>
        </w:rPr>
      </w:pPr>
      <w:r>
        <w:rPr>
          <w:rFonts w:hint="eastAsia" w:ascii="宋体" w:hAnsi="宋体" w:eastAsia="宋体" w:cs="宋体"/>
          <w:color w:val="auto"/>
          <w:sz w:val="36"/>
          <w:szCs w:val="36"/>
        </w:rPr>
        <w:t> </w:t>
      </w:r>
    </w:p>
    <w:p>
      <w:pPr>
        <w:pStyle w:val="9"/>
        <w:keepNext w:val="0"/>
        <w:keepLines w:val="0"/>
        <w:widowControl/>
        <w:suppressLineNumbers w:val="0"/>
        <w:jc w:val="center"/>
        <w:rPr>
          <w:color w:val="auto"/>
        </w:rPr>
      </w:pPr>
      <w:r>
        <w:rPr>
          <w:rStyle w:val="13"/>
          <w:rFonts w:hint="eastAsia" w:ascii="宋体" w:hAnsi="宋体" w:eastAsia="宋体" w:cs="宋体"/>
          <w:color w:val="auto"/>
          <w:sz w:val="31"/>
          <w:szCs w:val="31"/>
        </w:rPr>
        <w:t>投标人：</w:t>
      </w:r>
      <w:r>
        <w:rPr>
          <w:rStyle w:val="13"/>
          <w:rFonts w:hint="eastAsia" w:ascii="宋体" w:hAnsi="宋体" w:eastAsia="宋体" w:cs="宋体"/>
          <w:color w:val="auto"/>
          <w:sz w:val="31"/>
          <w:szCs w:val="31"/>
          <w:u w:val="single"/>
        </w:rPr>
        <w:t>（填写“全称”）</w:t>
      </w:r>
    </w:p>
    <w:p>
      <w:pPr>
        <w:pStyle w:val="9"/>
        <w:keepNext w:val="0"/>
        <w:keepLines w:val="0"/>
        <w:widowControl/>
        <w:suppressLineNumbers w:val="0"/>
        <w:jc w:val="center"/>
        <w:rPr>
          <w:color w:val="auto"/>
        </w:rPr>
      </w:pPr>
      <w:r>
        <w:rPr>
          <w:rStyle w:val="13"/>
          <w:rFonts w:hint="eastAsia" w:ascii="宋体" w:hAnsi="宋体" w:eastAsia="宋体" w:cs="宋体"/>
          <w:color w:val="auto"/>
          <w:sz w:val="31"/>
          <w:szCs w:val="31"/>
          <w:u w:val="single"/>
        </w:rPr>
        <w:t>（由投标人填写）</w:t>
      </w:r>
      <w:r>
        <w:rPr>
          <w:rStyle w:val="13"/>
          <w:rFonts w:hint="eastAsia" w:ascii="宋体" w:hAnsi="宋体" w:eastAsia="宋体" w:cs="宋体"/>
          <w:color w:val="auto"/>
          <w:sz w:val="31"/>
          <w:szCs w:val="31"/>
        </w:rPr>
        <w:t>年</w:t>
      </w:r>
      <w:r>
        <w:rPr>
          <w:rStyle w:val="13"/>
          <w:rFonts w:hint="eastAsia" w:ascii="宋体" w:hAnsi="宋体" w:eastAsia="宋体" w:cs="宋体"/>
          <w:color w:val="auto"/>
          <w:sz w:val="31"/>
          <w:szCs w:val="31"/>
          <w:u w:val="single"/>
        </w:rPr>
        <w:t>（由投标人填写）</w:t>
      </w:r>
      <w:r>
        <w:rPr>
          <w:rStyle w:val="13"/>
          <w:rFonts w:hint="eastAsia" w:ascii="宋体" w:hAnsi="宋体" w:eastAsia="宋体" w:cs="宋体"/>
          <w:color w:val="auto"/>
          <w:sz w:val="31"/>
          <w:szCs w:val="31"/>
        </w:rPr>
        <w:t>月</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color w:val="auto"/>
        </w:rPr>
      </w:pPr>
      <w:r>
        <w:rPr>
          <w:rStyle w:val="13"/>
          <w:rFonts w:hint="eastAsia" w:ascii="宋体" w:hAnsi="宋体" w:eastAsia="宋体" w:cs="宋体"/>
          <w:color w:val="auto"/>
          <w:sz w:val="28"/>
          <w:szCs w:val="28"/>
        </w:rPr>
        <w:t>索引</w:t>
      </w:r>
    </w:p>
    <w:p>
      <w:pPr>
        <w:pStyle w:val="9"/>
        <w:keepNext w:val="0"/>
        <w:keepLines w:val="0"/>
        <w:widowControl/>
        <w:suppressLineNumbers w:val="0"/>
        <w:rPr>
          <w:color w:val="auto"/>
        </w:rPr>
      </w:pPr>
      <w:r>
        <w:rPr>
          <w:rFonts w:hint="eastAsia" w:ascii="宋体" w:hAnsi="宋体" w:eastAsia="宋体" w:cs="宋体"/>
          <w:color w:val="auto"/>
          <w:sz w:val="28"/>
          <w:szCs w:val="28"/>
        </w:rPr>
        <w:t>一、投标函</w:t>
      </w:r>
    </w:p>
    <w:p>
      <w:pPr>
        <w:pStyle w:val="9"/>
        <w:keepNext w:val="0"/>
        <w:keepLines w:val="0"/>
        <w:widowControl/>
        <w:suppressLineNumbers w:val="0"/>
        <w:rPr>
          <w:color w:val="auto"/>
        </w:rPr>
      </w:pPr>
      <w:r>
        <w:rPr>
          <w:rFonts w:hint="eastAsia" w:ascii="宋体" w:hAnsi="宋体" w:eastAsia="宋体" w:cs="宋体"/>
          <w:color w:val="auto"/>
          <w:sz w:val="28"/>
          <w:szCs w:val="28"/>
        </w:rPr>
        <w:t>二、投标人的资格及资信证明文件</w:t>
      </w:r>
    </w:p>
    <w:p>
      <w:pPr>
        <w:pStyle w:val="9"/>
        <w:keepNext w:val="0"/>
        <w:keepLines w:val="0"/>
        <w:widowControl/>
        <w:suppressLineNumbers w:val="0"/>
        <w:rPr>
          <w:color w:val="auto"/>
        </w:rPr>
      </w:pPr>
      <w:r>
        <w:rPr>
          <w:rFonts w:hint="eastAsia" w:ascii="宋体" w:hAnsi="宋体" w:eastAsia="宋体" w:cs="宋体"/>
          <w:color w:val="auto"/>
          <w:sz w:val="28"/>
          <w:szCs w:val="28"/>
        </w:rPr>
        <w:t>三、投标保证金</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★注意</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资格及资信证明部分中不得出现报价部分的全部或部分的投标报价信息（或组成资料），否则</w:t>
      </w:r>
      <w:r>
        <w:rPr>
          <w:rStyle w:val="13"/>
          <w:rFonts w:hint="eastAsia" w:ascii="宋体" w:hAnsi="宋体" w:eastAsia="宋体" w:cs="宋体"/>
          <w:color w:val="auto"/>
          <w:sz w:val="21"/>
          <w:szCs w:val="21"/>
        </w:rPr>
        <w:t>资格审查不合格</w:t>
      </w:r>
      <w:r>
        <w:rPr>
          <w:rFonts w:hint="eastAsia" w:ascii="宋体" w:hAnsi="宋体" w:eastAsia="宋体" w:cs="宋体"/>
          <w:color w:val="auto"/>
          <w:sz w:val="21"/>
          <w:szCs w:val="21"/>
        </w:rPr>
        <w:t>。</w:t>
      </w:r>
    </w:p>
    <w:p>
      <w:pPr>
        <w:pStyle w:val="9"/>
        <w:keepNext w:val="0"/>
        <w:keepLines w:val="0"/>
        <w:widowControl/>
        <w:suppressLineNumbers w:val="0"/>
        <w:rPr>
          <w:color w:val="auto"/>
        </w:rPr>
      </w:pP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一、投标函</w:t>
      </w:r>
    </w:p>
    <w:p>
      <w:pPr>
        <w:pStyle w:val="9"/>
        <w:keepNext w:val="0"/>
        <w:keepLines w:val="0"/>
        <w:widowControl/>
        <w:suppressLineNumbers w:val="0"/>
        <w:rPr>
          <w:color w:val="auto"/>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                     </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兹收到贵单位关于</w:t>
      </w:r>
      <w:r>
        <w:rPr>
          <w:rFonts w:hint="eastAsia" w:ascii="宋体" w:hAnsi="宋体" w:eastAsia="宋体" w:cs="宋体"/>
          <w:color w:val="auto"/>
          <w:sz w:val="21"/>
          <w:szCs w:val="21"/>
          <w:u w:val="single"/>
        </w:rPr>
        <w:t>（填写“项目名称”）</w:t>
      </w:r>
      <w:r>
        <w:rPr>
          <w:rFonts w:hint="eastAsia" w:ascii="宋体" w:hAnsi="宋体" w:eastAsia="宋体" w:cs="宋体"/>
          <w:color w:val="auto"/>
          <w:sz w:val="21"/>
          <w:szCs w:val="21"/>
        </w:rPr>
        <w:t>项目（招标编号：</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）的投标邀请，本投标人代表</w:t>
      </w:r>
      <w:r>
        <w:rPr>
          <w:rFonts w:hint="eastAsia" w:ascii="宋体" w:hAnsi="宋体" w:eastAsia="宋体" w:cs="宋体"/>
          <w:color w:val="auto"/>
          <w:sz w:val="21"/>
          <w:szCs w:val="21"/>
          <w:u w:val="single"/>
        </w:rPr>
        <w:t>（填写“全名”）</w:t>
      </w:r>
      <w:r>
        <w:rPr>
          <w:rFonts w:hint="eastAsia" w:ascii="宋体" w:hAnsi="宋体" w:eastAsia="宋体" w:cs="宋体"/>
          <w:color w:val="auto"/>
          <w:sz w:val="21"/>
          <w:szCs w:val="21"/>
        </w:rPr>
        <w:t>已获得我方正式授权并代表投标人</w:t>
      </w:r>
      <w:r>
        <w:rPr>
          <w:rFonts w:hint="eastAsia" w:ascii="宋体" w:hAnsi="宋体" w:eastAsia="宋体" w:cs="宋体"/>
          <w:color w:val="auto"/>
          <w:sz w:val="21"/>
          <w:szCs w:val="21"/>
          <w:u w:val="single"/>
        </w:rPr>
        <w:t>（填写“全称”）</w:t>
      </w:r>
      <w:r>
        <w:rPr>
          <w:rFonts w:hint="eastAsia" w:ascii="宋体" w:hAnsi="宋体" w:eastAsia="宋体" w:cs="宋体"/>
          <w:color w:val="auto"/>
          <w:sz w:val="21"/>
          <w:szCs w:val="21"/>
        </w:rPr>
        <w:t>参加投标，并提交招标文件规定份数的投标文件正本和副本。我方提交的全部投标文件均由下述部分组成：</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（1）资格及资信证明部分</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①投标函</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②投标人的资格及资信证明文件</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③投标保证金</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（2）报价部分</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①开标一览表</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②投标分项报价表</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③招标文件规定的价格扣除证明材料（若有）</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④招标文件规定的加分证明材料（若有）</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（3）技术商务部分</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①标的说明一览表</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②技术和服务要求响应表</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③商务条件响应表</w:t>
      </w:r>
    </w:p>
    <w:p>
      <w:pPr>
        <w:pStyle w:val="9"/>
        <w:keepNext w:val="0"/>
        <w:keepLines w:val="0"/>
        <w:widowControl/>
        <w:suppressLineNumbers w:val="0"/>
        <w:ind w:left="0" w:firstLine="420"/>
        <w:rPr>
          <w:rFonts w:hint="eastAsia" w:ascii="宋体" w:hAnsi="宋体" w:eastAsia="宋体" w:cs="宋体"/>
          <w:color w:val="auto"/>
          <w:sz w:val="21"/>
          <w:szCs w:val="21"/>
        </w:rPr>
      </w:pPr>
      <w:r>
        <w:rPr>
          <w:rFonts w:hint="eastAsia" w:ascii="宋体" w:hAnsi="宋体" w:eastAsia="宋体" w:cs="宋体"/>
          <w:color w:val="auto"/>
          <w:sz w:val="21"/>
          <w:szCs w:val="21"/>
        </w:rPr>
        <w:t>④投标人提交的其他资料（若有）</w:t>
      </w:r>
    </w:p>
    <w:p>
      <w:pPr>
        <w:pStyle w:val="9"/>
        <w:keepNext w:val="0"/>
        <w:keepLines w:val="0"/>
        <w:widowControl/>
        <w:suppressLineNumbers w:val="0"/>
        <w:ind w:left="0" w:firstLine="420"/>
        <w:rPr>
          <w:rFonts w:hint="eastAsia" w:ascii="宋体" w:hAnsi="宋体" w:eastAsia="宋体" w:cs="宋体"/>
          <w:color w:val="auto"/>
          <w:sz w:val="21"/>
          <w:szCs w:val="21"/>
        </w:rPr>
      </w:pPr>
      <w:r>
        <w:rPr>
          <w:rFonts w:hint="eastAsia" w:ascii="宋体" w:hAnsi="宋体" w:eastAsia="宋体" w:cs="宋体"/>
          <w:color w:val="auto"/>
          <w:sz w:val="21"/>
          <w:szCs w:val="21"/>
        </w:rPr>
        <w:t>⑤</w:t>
      </w:r>
      <w:r>
        <w:rPr>
          <w:rFonts w:hint="eastAsia" w:ascii="宋体" w:hAnsi="宋体" w:eastAsia="宋体" w:cs="宋体"/>
          <w:color w:val="auto"/>
          <w:sz w:val="21"/>
          <w:szCs w:val="21"/>
          <w:lang w:val="en-US" w:eastAsia="zh-CN"/>
        </w:rPr>
        <w:t>退还投标保证金函</w:t>
      </w:r>
    </w:p>
    <w:p>
      <w:pPr>
        <w:pStyle w:val="9"/>
        <w:keepNext w:val="0"/>
        <w:keepLines w:val="0"/>
        <w:widowControl/>
        <w:suppressLineNumbers w:val="0"/>
        <w:ind w:left="0" w:firstLine="420"/>
        <w:rPr>
          <w:rFonts w:hint="eastAsia" w:ascii="宋体" w:hAnsi="宋体" w:eastAsia="宋体" w:cs="宋体"/>
          <w:color w:val="auto"/>
          <w:sz w:val="21"/>
          <w:szCs w:val="21"/>
        </w:rPr>
      </w:pPr>
      <w:r>
        <w:rPr>
          <w:rFonts w:hint="eastAsia" w:ascii="宋体" w:hAnsi="宋体" w:eastAsia="宋体" w:cs="宋体"/>
          <w:color w:val="auto"/>
          <w:sz w:val="21"/>
          <w:szCs w:val="21"/>
        </w:rPr>
        <w:t>⑥</w:t>
      </w:r>
      <w:r>
        <w:rPr>
          <w:rFonts w:hint="eastAsia" w:ascii="宋体" w:hAnsi="宋体" w:eastAsia="宋体" w:cs="宋体"/>
          <w:color w:val="auto"/>
          <w:sz w:val="21"/>
          <w:szCs w:val="21"/>
          <w:lang w:val="en-US" w:eastAsia="zh-CN"/>
        </w:rPr>
        <w:t>招标服务费承诺书</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根据本函，本投标人代表宣布我方保证遵守招标文件的全部规定，同时：</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1、</w:t>
      </w:r>
      <w:r>
        <w:rPr>
          <w:rStyle w:val="13"/>
          <w:rFonts w:hint="eastAsia" w:ascii="宋体" w:hAnsi="宋体" w:eastAsia="宋体" w:cs="宋体"/>
          <w:color w:val="auto"/>
          <w:sz w:val="21"/>
          <w:szCs w:val="21"/>
        </w:rPr>
        <w:t>确认：</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1.1所投合同包的投标报价详见“开标一览表”及“投标分项报价表”。</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1.2我方已详细审查全部招标文件</w:t>
      </w:r>
      <w:r>
        <w:rPr>
          <w:rFonts w:hint="default" w:ascii="Calibri" w:hAnsi="Calibri" w:eastAsia="宋体" w:cs="Calibri"/>
          <w:color w:val="auto"/>
          <w:sz w:val="21"/>
          <w:szCs w:val="21"/>
        </w:rPr>
        <w:t>[</w:t>
      </w:r>
      <w:r>
        <w:rPr>
          <w:rFonts w:hint="eastAsia" w:ascii="宋体" w:hAnsi="宋体" w:eastAsia="宋体" w:cs="宋体"/>
          <w:color w:val="auto"/>
          <w:sz w:val="21"/>
          <w:szCs w:val="21"/>
        </w:rPr>
        <w:t>包括但不限于：有关附件（若有）、澄清或修改（若有）等</w:t>
      </w:r>
      <w:r>
        <w:rPr>
          <w:rFonts w:hint="default" w:ascii="Calibri" w:hAnsi="Calibri" w:eastAsia="宋体" w:cs="Calibri"/>
          <w:color w:val="auto"/>
          <w:sz w:val="21"/>
          <w:szCs w:val="21"/>
        </w:rPr>
        <w:t>]</w:t>
      </w:r>
      <w:r>
        <w:rPr>
          <w:rFonts w:hint="eastAsia" w:ascii="宋体" w:hAnsi="宋体" w:eastAsia="宋体" w:cs="宋体"/>
          <w:color w:val="auto"/>
          <w:sz w:val="21"/>
          <w:szCs w:val="21"/>
        </w:rPr>
        <w:t>，并自行承担因对全部招标文件理解不正确或误解而产生的相应后果和责任。</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2、</w:t>
      </w:r>
      <w:r>
        <w:rPr>
          <w:rStyle w:val="13"/>
          <w:rFonts w:hint="eastAsia" w:ascii="宋体" w:hAnsi="宋体" w:eastAsia="宋体" w:cs="宋体"/>
          <w:color w:val="auto"/>
          <w:sz w:val="21"/>
          <w:szCs w:val="21"/>
        </w:rPr>
        <w:t>承诺及声明：</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2.1我方具备招标文件第一章载明的“投标人的资格要求”且符合招标文件第三章载明的“二、投标人”之规定，否则</w:t>
      </w:r>
      <w:r>
        <w:rPr>
          <w:rStyle w:val="13"/>
          <w:rFonts w:hint="eastAsia" w:ascii="宋体" w:hAnsi="宋体" w:eastAsia="宋体" w:cs="宋体"/>
          <w:color w:val="auto"/>
          <w:sz w:val="21"/>
          <w:szCs w:val="21"/>
        </w:rPr>
        <w:t>投标无效。</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2.2我方提交的投标文件各组成部分的全部内容及资料是不可割离且真实、有效、准确、完整和不具有任何误导性的，否则产生不利后果由我方承担责任。</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2.3我方提供的标的价格不高于同期市场价格，否则产生不利后果由我方承担责任。</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2.4投标保证金：若出现招标文件第三章规定的不予退还情形，同意贵单位不予退还。</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2.5投标有效期：按照招标文件第三章规定执行，并在招标文件第二章载明的期限内保持有效。</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2.6若中标，将按照招标文件、我方投标文件及政府采购合同履行责任和义务。</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2.7若贵单位要求，我方同意提供与本项目投标有关的一切资料、数据或文件，并完全理解贵单位不一定要接受最低的投标报价或收到的任何投标。</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2.8除招标文件另有规定外，对于贵单位按照下述联络方式发出的任何信息或通知，均视为我方已收悉前述信息或通知的全部内容：</w:t>
      </w:r>
    </w:p>
    <w:p>
      <w:pPr>
        <w:pStyle w:val="9"/>
        <w:keepNext w:val="0"/>
        <w:keepLines w:val="0"/>
        <w:widowControl/>
        <w:suppressLineNumbers w:val="0"/>
        <w:ind w:left="0" w:firstLine="420"/>
        <w:rPr>
          <w:rFonts w:hint="eastAsia" w:ascii="宋体" w:hAnsi="宋体" w:eastAsia="宋体" w:cs="宋体"/>
          <w:color w:val="auto"/>
          <w:sz w:val="21"/>
          <w:szCs w:val="21"/>
          <w:u w:val="single"/>
        </w:rPr>
      </w:pPr>
      <w:r>
        <w:rPr>
          <w:rFonts w:hint="eastAsia" w:ascii="宋体" w:hAnsi="宋体" w:eastAsia="宋体" w:cs="宋体"/>
          <w:color w:val="auto"/>
          <w:sz w:val="21"/>
          <w:szCs w:val="21"/>
        </w:rPr>
        <w:t>通信地址：</w:t>
      </w:r>
      <w:r>
        <w:rPr>
          <w:rFonts w:hint="eastAsia" w:ascii="宋体" w:hAnsi="宋体" w:eastAsia="宋体" w:cs="宋体"/>
          <w:color w:val="auto"/>
          <w:sz w:val="21"/>
          <w:szCs w:val="21"/>
          <w:u w:val="single"/>
        </w:rPr>
        <w:t>            </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邮编：</w:t>
      </w:r>
      <w:r>
        <w:rPr>
          <w:rFonts w:hint="eastAsia" w:ascii="宋体" w:hAnsi="宋体" w:eastAsia="宋体" w:cs="宋体"/>
          <w:color w:val="auto"/>
          <w:sz w:val="21"/>
          <w:szCs w:val="21"/>
          <w:u w:val="single"/>
        </w:rPr>
        <w:t>                 </w:t>
      </w:r>
    </w:p>
    <w:p>
      <w:pPr>
        <w:pStyle w:val="9"/>
        <w:keepNext w:val="0"/>
        <w:keepLines w:val="0"/>
        <w:widowControl/>
        <w:suppressLineNumbers w:val="0"/>
        <w:ind w:left="0" w:firstLine="420"/>
        <w:rPr>
          <w:rFonts w:hint="eastAsia" w:ascii="宋体" w:hAnsi="宋体" w:eastAsia="宋体" w:cs="宋体"/>
          <w:color w:val="auto"/>
          <w:sz w:val="21"/>
          <w:szCs w:val="21"/>
          <w:u w:val="single"/>
        </w:rPr>
      </w:pPr>
      <w:r>
        <w:rPr>
          <w:rFonts w:hint="eastAsia" w:ascii="宋体" w:hAnsi="宋体" w:eastAsia="宋体" w:cs="宋体"/>
          <w:color w:val="auto"/>
          <w:sz w:val="21"/>
          <w:szCs w:val="21"/>
        </w:rPr>
        <w:t>联系方法：</w:t>
      </w:r>
      <w:r>
        <w:rPr>
          <w:rFonts w:hint="eastAsia" w:ascii="宋体" w:hAnsi="宋体" w:eastAsia="宋体" w:cs="宋体"/>
          <w:color w:val="auto"/>
          <w:sz w:val="21"/>
          <w:szCs w:val="21"/>
          <w:u w:val="single"/>
        </w:rPr>
        <w:t>（包括但不限于：联系人、联系电话、手机、传真等）</w:t>
      </w:r>
    </w:p>
    <w:p>
      <w:pPr>
        <w:pStyle w:val="9"/>
        <w:keepNext w:val="0"/>
        <w:keepLines w:val="0"/>
        <w:widowControl/>
        <w:suppressLineNumbers w:val="0"/>
        <w:ind w:left="0" w:firstLine="420"/>
        <w:rPr>
          <w:rFonts w:hint="default" w:ascii="宋体" w:hAnsi="宋体" w:eastAsia="宋体" w:cs="宋体"/>
          <w:color w:val="auto"/>
          <w:sz w:val="21"/>
          <w:szCs w:val="21"/>
          <w:u w:val="single"/>
          <w:lang w:val="en-US" w:eastAsia="zh-CN"/>
        </w:rPr>
      </w:pPr>
      <w:r>
        <w:rPr>
          <w:rFonts w:hint="eastAsia" w:ascii="宋体" w:hAnsi="宋体" w:eastAsia="宋体" w:cs="宋体"/>
          <w:color w:val="auto"/>
          <w:sz w:val="21"/>
          <w:szCs w:val="21"/>
          <w:u w:val="none"/>
          <w:lang w:val="en-US" w:eastAsia="zh-CN"/>
        </w:rPr>
        <w:t>电子邮箱：</w:t>
      </w:r>
      <w:r>
        <w:rPr>
          <w:rFonts w:hint="eastAsia" w:ascii="宋体" w:hAnsi="宋体" w:eastAsia="宋体" w:cs="宋体"/>
          <w:color w:val="auto"/>
          <w:sz w:val="21"/>
          <w:szCs w:val="21"/>
          <w:u w:val="single"/>
          <w:lang w:val="en-US" w:eastAsia="zh-CN"/>
        </w:rPr>
        <w:t xml:space="preserve">                          </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 </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投标人代表签字：</w:t>
      </w:r>
      <w:r>
        <w:rPr>
          <w:rFonts w:hint="eastAsia" w:ascii="宋体" w:hAnsi="宋体" w:eastAsia="宋体" w:cs="宋体"/>
          <w:color w:val="auto"/>
          <w:sz w:val="21"/>
          <w:szCs w:val="21"/>
          <w:u w:val="single"/>
        </w:rPr>
        <w:t>                   </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二、投标人的资格及资信证明文件</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二-1单位负责人授权书（若有）</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                     </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我方的单位负责人</w:t>
      </w:r>
      <w:r>
        <w:rPr>
          <w:rFonts w:hint="eastAsia" w:ascii="宋体" w:hAnsi="宋体" w:eastAsia="宋体" w:cs="宋体"/>
          <w:color w:val="auto"/>
          <w:sz w:val="21"/>
          <w:szCs w:val="21"/>
          <w:u w:val="single"/>
        </w:rPr>
        <w:t>（填写“单位负责人全名”）</w:t>
      </w:r>
      <w:r>
        <w:rPr>
          <w:rFonts w:hint="eastAsia" w:ascii="宋体" w:hAnsi="宋体" w:eastAsia="宋体" w:cs="宋体"/>
          <w:color w:val="auto"/>
          <w:sz w:val="21"/>
          <w:szCs w:val="21"/>
        </w:rPr>
        <w:t>授权</w:t>
      </w:r>
      <w:r>
        <w:rPr>
          <w:rFonts w:hint="eastAsia" w:ascii="宋体" w:hAnsi="宋体" w:eastAsia="宋体" w:cs="宋体"/>
          <w:color w:val="auto"/>
          <w:sz w:val="21"/>
          <w:szCs w:val="21"/>
          <w:u w:val="single"/>
        </w:rPr>
        <w:t>（填写“投标人代表全名”）</w:t>
      </w:r>
      <w:r>
        <w:rPr>
          <w:rFonts w:hint="eastAsia" w:ascii="宋体" w:hAnsi="宋体" w:eastAsia="宋体" w:cs="宋体"/>
          <w:color w:val="auto"/>
          <w:sz w:val="21"/>
          <w:szCs w:val="21"/>
        </w:rPr>
        <w:t>为投标人代表，代表我方参加</w:t>
      </w:r>
      <w:r>
        <w:rPr>
          <w:rFonts w:hint="eastAsia" w:ascii="宋体" w:hAnsi="宋体" w:eastAsia="宋体" w:cs="宋体"/>
          <w:color w:val="auto"/>
          <w:sz w:val="21"/>
          <w:szCs w:val="21"/>
          <w:u w:val="single"/>
        </w:rPr>
        <w:t>（填写“项目名称”）</w:t>
      </w:r>
      <w:r>
        <w:rPr>
          <w:rFonts w:hint="eastAsia" w:ascii="宋体" w:hAnsi="宋体" w:eastAsia="宋体" w:cs="宋体"/>
          <w:color w:val="auto"/>
          <w:sz w:val="21"/>
          <w:szCs w:val="21"/>
        </w:rPr>
        <w:t>项目（招标编号：</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的投标，全权代表我方处理投标过程的一切事宜，包括但不限于：投标、参加开标、谈判、澄清、签约等。投标人代表在投标过程中所签署的一切文件和处理与之有关的一切事务，我方均予以认可并对此承担责任。</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投标人代表无转委权。特此授权。</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（以下无正文）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单位负责人：</w:t>
      </w:r>
      <w:r>
        <w:rPr>
          <w:rFonts w:hint="eastAsia" w:ascii="宋体" w:hAnsi="宋体" w:eastAsia="宋体" w:cs="宋体"/>
          <w:color w:val="auto"/>
          <w:sz w:val="21"/>
          <w:szCs w:val="21"/>
          <w:u w:val="single"/>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身份证号：</w:t>
      </w:r>
      <w:r>
        <w:rPr>
          <w:rFonts w:hint="eastAsia" w:ascii="宋体" w:hAnsi="宋体" w:eastAsia="宋体" w:cs="宋体"/>
          <w:color w:val="auto"/>
          <w:sz w:val="21"/>
          <w:szCs w:val="21"/>
          <w:u w:val="single"/>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手机：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投标人代表：</w:t>
      </w:r>
      <w:r>
        <w:rPr>
          <w:rFonts w:hint="eastAsia" w:ascii="宋体" w:hAnsi="宋体" w:eastAsia="宋体" w:cs="宋体"/>
          <w:color w:val="auto"/>
          <w:sz w:val="21"/>
          <w:szCs w:val="21"/>
          <w:u w:val="single"/>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身份证号：</w:t>
      </w:r>
      <w:r>
        <w:rPr>
          <w:rFonts w:hint="eastAsia" w:ascii="宋体" w:hAnsi="宋体" w:eastAsia="宋体" w:cs="宋体"/>
          <w:color w:val="auto"/>
          <w:sz w:val="21"/>
          <w:szCs w:val="21"/>
          <w:u w:val="single"/>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手机：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     </w:t>
      </w:r>
    </w:p>
    <w:p>
      <w:pPr>
        <w:pStyle w:val="9"/>
        <w:keepNext w:val="0"/>
        <w:keepLines w:val="0"/>
        <w:widowControl/>
        <w:suppressLineNumbers w:val="0"/>
        <w:rPr>
          <w:color w:val="auto"/>
        </w:rPr>
      </w:pPr>
      <w:r>
        <w:rPr>
          <w:rFonts w:hint="default" w:ascii="Calibri" w:hAnsi="Calibri" w:cs="Calibri"/>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授权方</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单位负责人签字或盖章：</w:t>
      </w:r>
      <w:r>
        <w:rPr>
          <w:rFonts w:hint="eastAsia" w:ascii="宋体" w:hAnsi="宋体" w:eastAsia="宋体" w:cs="宋体"/>
          <w:color w:val="auto"/>
          <w:sz w:val="21"/>
          <w:szCs w:val="21"/>
          <w:u w:val="single"/>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default" w:ascii="Calibri" w:hAnsi="Calibri" w:cs="Calibri"/>
          <w:color w:val="auto"/>
          <w:sz w:val="21"/>
          <w:szCs w:val="21"/>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接受授权方</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投标人代表签字：</w:t>
      </w:r>
      <w:r>
        <w:rPr>
          <w:rFonts w:hint="eastAsia" w:ascii="宋体" w:hAnsi="宋体" w:eastAsia="宋体" w:cs="宋体"/>
          <w:color w:val="auto"/>
          <w:sz w:val="21"/>
          <w:szCs w:val="21"/>
          <w:u w:val="single"/>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auto"/>
        <w:rPr>
          <w:color w:val="auto"/>
        </w:rPr>
      </w:pPr>
      <w:r>
        <w:rPr>
          <w:rFonts w:hint="eastAsia" w:ascii="宋体" w:hAnsi="宋体" w:eastAsia="宋体" w:cs="宋体"/>
          <w:color w:val="auto"/>
          <w:sz w:val="21"/>
          <w:szCs w:val="21"/>
        </w:rPr>
        <w:t>签署日期：</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p>
    <w:p>
      <w:pPr>
        <w:pStyle w:val="9"/>
        <w:keepNext w:val="0"/>
        <w:keepLines w:val="0"/>
        <w:widowControl/>
        <w:suppressLineNumbers w:val="0"/>
        <w:rPr>
          <w:color w:val="auto"/>
        </w:rPr>
      </w:pPr>
      <w:r>
        <w:rPr>
          <w:rFonts w:hint="default" w:ascii="Calibri" w:hAnsi="Calibri" w:cs="Calibri"/>
          <w:color w:val="auto"/>
          <w:sz w:val="21"/>
          <w:szCs w:val="21"/>
        </w:rPr>
        <w:t> </w:t>
      </w:r>
      <w:r>
        <w:rPr>
          <w:rFonts w:hint="eastAsia" w:ascii="宋体" w:hAnsi="宋体" w:eastAsia="宋体" w:cs="宋体"/>
          <w:color w:val="auto"/>
          <w:sz w:val="21"/>
          <w:szCs w:val="21"/>
        </w:rPr>
        <w:t>附：单位负责人、投标人代表的身份证正反面复印件</w:t>
      </w:r>
    </w:p>
    <w:tbl>
      <w:tblPr>
        <w:tblStyle w:val="10"/>
        <w:tblW w:w="9420" w:type="dxa"/>
        <w:tblCellSpacing w:w="15"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9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481" w:hRule="atLeast"/>
          <w:tblCellSpacing w:w="15" w:type="dxa"/>
        </w:trPr>
        <w:tc>
          <w:tcPr>
            <w:tcW w:w="9360" w:type="dxa"/>
            <w:tcBorders>
              <w:tl2br w:val="nil"/>
              <w:tr2bl w:val="nil"/>
            </w:tcBorders>
            <w:shd w:val="clear" w:color="auto" w:fill="auto"/>
            <w:tcMar>
              <w:top w:w="0" w:type="dxa"/>
              <w:left w:w="105" w:type="dxa"/>
              <w:bottom w:w="0" w:type="dxa"/>
              <w:right w:w="105" w:type="dxa"/>
            </w:tcMar>
            <w:vAlign w:val="center"/>
          </w:tcPr>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 </w:t>
            </w: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要求：真实有效且内容完整、清晰、整洁。</w:t>
            </w: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 </w:t>
            </w:r>
          </w:p>
        </w:tc>
      </w:tr>
    </w:tbl>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★注意：</w:t>
      </w:r>
    </w:p>
    <w:p>
      <w:pPr>
        <w:pStyle w:val="9"/>
        <w:keepNext w:val="0"/>
        <w:keepLines w:val="0"/>
        <w:widowControl/>
        <w:suppressLineNumbers w:val="0"/>
        <w:rPr>
          <w:color w:val="auto"/>
        </w:rPr>
      </w:pPr>
      <w:r>
        <w:rPr>
          <w:rFonts w:hint="eastAsia" w:ascii="宋体" w:hAnsi="宋体" w:eastAsia="宋体" w:cs="宋体"/>
          <w:color w:val="auto"/>
          <w:sz w:val="21"/>
          <w:szCs w:val="21"/>
        </w:rPr>
        <w:t>1、企业（银行、保险、石油石化、电力、电信等行业除外）、事业单位和社会团体法人的“单位负责人”指</w:t>
      </w:r>
      <w:r>
        <w:rPr>
          <w:rStyle w:val="13"/>
          <w:rFonts w:hint="eastAsia" w:ascii="宋体" w:hAnsi="宋体" w:eastAsia="宋体" w:cs="宋体"/>
          <w:color w:val="auto"/>
          <w:sz w:val="21"/>
          <w:szCs w:val="21"/>
        </w:rPr>
        <w:t>法定代表人</w:t>
      </w:r>
      <w:r>
        <w:rPr>
          <w:rFonts w:hint="eastAsia" w:ascii="宋体" w:hAnsi="宋体" w:eastAsia="宋体" w:cs="宋体"/>
          <w:color w:val="auto"/>
          <w:sz w:val="21"/>
          <w:szCs w:val="21"/>
        </w:rPr>
        <w:t>，即与实际提交的“营业执照等证明文件”载明的一致。</w:t>
      </w:r>
    </w:p>
    <w:p>
      <w:pPr>
        <w:pStyle w:val="9"/>
        <w:keepNext w:val="0"/>
        <w:keepLines w:val="0"/>
        <w:widowControl/>
        <w:suppressLineNumbers w:val="0"/>
        <w:rPr>
          <w:color w:val="auto"/>
        </w:rPr>
      </w:pPr>
      <w:r>
        <w:rPr>
          <w:rFonts w:hint="eastAsia" w:ascii="宋体" w:hAnsi="宋体" w:eastAsia="宋体" w:cs="宋体"/>
          <w:color w:val="auto"/>
          <w:sz w:val="21"/>
          <w:szCs w:val="21"/>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pPr>
        <w:pStyle w:val="9"/>
        <w:keepNext w:val="0"/>
        <w:keepLines w:val="0"/>
        <w:widowControl/>
        <w:suppressLineNumbers w:val="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3、投标人：若投标人代表为单位负责人授权的委托代理人，应提供本授权书；若投标人代表为单位负责人，应在此项下提交其身份证正反面复印件，可不提供本授权书。</w:t>
      </w:r>
    </w:p>
    <w:p>
      <w:pPr>
        <w:pStyle w:val="9"/>
        <w:keepNext w:val="0"/>
        <w:keepLines w:val="0"/>
        <w:widowControl/>
        <w:suppressLineNumbers w:val="0"/>
        <w:rPr>
          <w:rFonts w:hint="eastAsia" w:ascii="宋体" w:hAnsi="宋体" w:eastAsia="宋体" w:cs="宋体"/>
          <w:color w:val="auto"/>
          <w:sz w:val="21"/>
          <w:szCs w:val="21"/>
          <w:lang w:eastAsia="zh-CN"/>
        </w:rPr>
      </w:pPr>
    </w:p>
    <w:p>
      <w:pPr>
        <w:pStyle w:val="9"/>
        <w:keepNext w:val="0"/>
        <w:keepLines w:val="0"/>
        <w:widowControl/>
        <w:suppressLineNumbers w:val="0"/>
        <w:rPr>
          <w:color w:val="auto"/>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、纸质投标文件正本中的本授权书（若有）应为原件。</w:t>
      </w:r>
    </w:p>
    <w:p>
      <w:pPr>
        <w:pStyle w:val="9"/>
        <w:keepNext w:val="0"/>
        <w:keepLines w:val="0"/>
        <w:widowControl/>
        <w:suppressLineNumbers w:val="0"/>
        <w:rPr>
          <w:color w:val="auto"/>
        </w:rPr>
      </w:pP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二-2营业执照等证明文件</w:t>
      </w:r>
    </w:p>
    <w:p>
      <w:pPr>
        <w:pStyle w:val="9"/>
        <w:keepNext w:val="0"/>
        <w:keepLines w:val="0"/>
        <w:widowControl/>
        <w:suppressLineNumbers w:val="0"/>
        <w:rPr>
          <w:color w:val="auto"/>
        </w:rPr>
      </w:pPr>
      <w:r>
        <w:rPr>
          <w:rFonts w:hint="default" w:ascii="Calibri" w:hAnsi="Calibri" w:cs="Calibri"/>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                     </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 ）投标人为法人（包括企业、事业单位和社会团体）的</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现附上由</w:t>
      </w:r>
      <w:r>
        <w:rPr>
          <w:rFonts w:hint="eastAsia" w:ascii="宋体" w:hAnsi="宋体" w:eastAsia="宋体" w:cs="宋体"/>
          <w:color w:val="auto"/>
          <w:sz w:val="21"/>
          <w:szCs w:val="21"/>
          <w:u w:val="single"/>
        </w:rPr>
        <w:t>（填写“签发机关全称”）</w:t>
      </w:r>
      <w:r>
        <w:rPr>
          <w:rFonts w:hint="eastAsia" w:ascii="宋体" w:hAnsi="宋体" w:eastAsia="宋体" w:cs="宋体"/>
          <w:color w:val="auto"/>
          <w:sz w:val="21"/>
          <w:szCs w:val="21"/>
        </w:rPr>
        <w:t>签发的我方统一社会信用代码</w:t>
      </w:r>
      <w:r>
        <w:rPr>
          <w:rFonts w:hint="eastAsia" w:ascii="宋体" w:hAnsi="宋体" w:eastAsia="宋体" w:cs="宋体"/>
          <w:color w:val="auto"/>
          <w:sz w:val="21"/>
          <w:szCs w:val="21"/>
          <w:u w:val="single"/>
        </w:rPr>
        <w:t>（请填写法人的具体证照名称）</w:t>
      </w:r>
      <w:r>
        <w:rPr>
          <w:rFonts w:hint="eastAsia" w:ascii="宋体" w:hAnsi="宋体" w:eastAsia="宋体" w:cs="宋体"/>
          <w:color w:val="auto"/>
          <w:sz w:val="21"/>
          <w:szCs w:val="21"/>
        </w:rPr>
        <w:t>复印件，该证明材料真实有效，否则我方负全部责任。</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 ）投标人为非法人（包括其他组织）的</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□现附上由</w:t>
      </w:r>
      <w:r>
        <w:rPr>
          <w:rFonts w:hint="eastAsia" w:ascii="宋体" w:hAnsi="宋体" w:eastAsia="宋体" w:cs="宋体"/>
          <w:color w:val="auto"/>
          <w:sz w:val="21"/>
          <w:szCs w:val="21"/>
          <w:u w:val="single"/>
        </w:rPr>
        <w:t>（填写“签发机关全称”）</w:t>
      </w:r>
      <w:r>
        <w:rPr>
          <w:rFonts w:hint="eastAsia" w:ascii="宋体" w:hAnsi="宋体" w:eastAsia="宋体" w:cs="宋体"/>
          <w:color w:val="auto"/>
          <w:sz w:val="21"/>
          <w:szCs w:val="21"/>
        </w:rPr>
        <w:t>签发的我方</w:t>
      </w:r>
      <w:r>
        <w:rPr>
          <w:rFonts w:hint="eastAsia" w:ascii="宋体" w:hAnsi="宋体" w:eastAsia="宋体" w:cs="宋体"/>
          <w:color w:val="auto"/>
          <w:sz w:val="21"/>
          <w:szCs w:val="21"/>
          <w:u w:val="single"/>
        </w:rPr>
        <w:t>（请填写非自然人的非法人的具体证照名称）</w:t>
      </w:r>
      <w:r>
        <w:rPr>
          <w:rFonts w:hint="eastAsia" w:ascii="宋体" w:hAnsi="宋体" w:eastAsia="宋体" w:cs="宋体"/>
          <w:color w:val="auto"/>
          <w:sz w:val="21"/>
          <w:szCs w:val="21"/>
        </w:rPr>
        <w:t>复印件，该证明材料真实有效，否则我方负全部责任。</w:t>
      </w:r>
    </w:p>
    <w:p>
      <w:pPr>
        <w:pStyle w:val="9"/>
        <w:keepNext w:val="0"/>
        <w:keepLines w:val="0"/>
        <w:widowControl/>
        <w:suppressLineNumbers w:val="0"/>
        <w:rPr>
          <w:color w:val="auto"/>
        </w:rPr>
      </w:pPr>
      <w:r>
        <w:rPr>
          <w:rFonts w:hint="default" w:ascii="Calibri" w:hAnsi="Calibri" w:cs="Calibri"/>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★注意：</w:t>
      </w:r>
    </w:p>
    <w:p>
      <w:pPr>
        <w:pStyle w:val="9"/>
        <w:keepNext w:val="0"/>
        <w:keepLines w:val="0"/>
        <w:widowControl/>
        <w:suppressLineNumbers w:val="0"/>
        <w:rPr>
          <w:color w:val="auto"/>
        </w:rPr>
      </w:pPr>
      <w:r>
        <w:rPr>
          <w:rFonts w:hint="eastAsia" w:ascii="宋体" w:hAnsi="宋体" w:eastAsia="宋体" w:cs="宋体"/>
          <w:color w:val="auto"/>
          <w:sz w:val="21"/>
          <w:szCs w:val="21"/>
        </w:rPr>
        <w:t>1、请投标人按照实际情况编制填写，在相应的（）中打“√”并选择相应的“□”（若有）后，再按照本格式的要求提供相应证明材料的复印件。</w:t>
      </w:r>
    </w:p>
    <w:p>
      <w:pPr>
        <w:pStyle w:val="9"/>
        <w:keepNext w:val="0"/>
        <w:keepLines w:val="0"/>
        <w:widowControl/>
        <w:suppressLineNumbers w:val="0"/>
        <w:rPr>
          <w:color w:val="auto"/>
        </w:rPr>
      </w:pPr>
      <w:r>
        <w:rPr>
          <w:rFonts w:hint="eastAsia" w:ascii="宋体" w:hAnsi="宋体" w:eastAsia="宋体" w:cs="宋体"/>
          <w:color w:val="auto"/>
          <w:sz w:val="21"/>
          <w:szCs w:val="21"/>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其他投标人应按照有关法律、法规和规章规定，提供有效的相应具体证照复印件。</w:t>
      </w:r>
    </w:p>
    <w:p>
      <w:pPr>
        <w:pStyle w:val="9"/>
        <w:keepNext w:val="0"/>
        <w:keepLines w:val="0"/>
        <w:widowControl/>
        <w:suppressLineNumbers w:val="0"/>
        <w:rPr>
          <w:color w:val="auto"/>
        </w:rPr>
      </w:pPr>
      <w:r>
        <w:rPr>
          <w:rFonts w:hint="eastAsia" w:ascii="宋体" w:hAnsi="宋体" w:eastAsia="宋体" w:cs="宋体"/>
          <w:color w:val="auto"/>
          <w:sz w:val="21"/>
          <w:szCs w:val="21"/>
        </w:rPr>
        <w:t>3、投标人提供的相应证明材料复印件均应符合：内容完整、清晰、整洁，并由投标人加盖其单位公章。</w:t>
      </w:r>
    </w:p>
    <w:p>
      <w:pPr>
        <w:pStyle w:val="9"/>
        <w:keepNext w:val="0"/>
        <w:keepLines w:val="0"/>
        <w:widowControl/>
        <w:suppressLineNumbers w:val="0"/>
        <w:rPr>
          <w:color w:val="auto"/>
        </w:rPr>
      </w:pPr>
      <w:r>
        <w:rPr>
          <w:rFonts w:hint="default" w:ascii="Calibri" w:hAnsi="Calibri" w:cs="Calibri"/>
          <w:color w:val="auto"/>
          <w:sz w:val="21"/>
          <w:szCs w:val="21"/>
        </w:rPr>
        <w:t> </w:t>
      </w:r>
    </w:p>
    <w:p>
      <w:pPr>
        <w:pStyle w:val="9"/>
        <w:keepNext w:val="0"/>
        <w:keepLines w:val="0"/>
        <w:widowControl/>
        <w:suppressLineNumbers w:val="0"/>
        <w:rPr>
          <w:color w:val="auto"/>
        </w:rPr>
      </w:pPr>
      <w:r>
        <w:rPr>
          <w:rFonts w:hint="default" w:ascii="Calibri" w:hAnsi="Calibri" w:cs="Calibri"/>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9"/>
        <w:keepNext w:val="0"/>
        <w:keepLines w:val="0"/>
        <w:widowControl/>
        <w:suppressLineNumbers w:val="0"/>
        <w:rPr>
          <w:color w:val="auto"/>
        </w:rPr>
      </w:pPr>
      <w:r>
        <w:rPr>
          <w:rFonts w:hint="eastAsia" w:ascii="宋体" w:hAnsi="宋体" w:eastAsia="宋体" w:cs="宋体"/>
          <w:color w:val="auto"/>
          <w:sz w:val="21"/>
          <w:szCs w:val="21"/>
        </w:rPr>
        <w:t>投标人代表签字：</w:t>
      </w:r>
      <w:r>
        <w:rPr>
          <w:rFonts w:hint="eastAsia" w:ascii="宋体" w:hAnsi="宋体" w:eastAsia="宋体" w:cs="宋体"/>
          <w:color w:val="auto"/>
          <w:sz w:val="21"/>
          <w:szCs w:val="21"/>
          <w:u w:val="single"/>
        </w:rPr>
        <w:t>                   </w:t>
      </w:r>
    </w:p>
    <w:p>
      <w:pPr>
        <w:pStyle w:val="9"/>
        <w:keepNext w:val="0"/>
        <w:keepLines w:val="0"/>
        <w:widowControl/>
        <w:suppressLineNumbers w:val="0"/>
        <w:rPr>
          <w:color w:val="auto"/>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rStyle w:val="13"/>
          <w:rFonts w:hint="eastAsia" w:ascii="宋体" w:hAnsi="宋体" w:eastAsia="宋体" w:cs="宋体"/>
          <w:color w:val="auto"/>
          <w:sz w:val="21"/>
          <w:szCs w:val="21"/>
          <w:lang w:eastAsia="zh-CN"/>
        </w:rPr>
      </w:pP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二-3财务状况报告（财务报告、或资信证明、或投标担保函）</w:t>
      </w: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ind w:left="0" w:firstLine="420"/>
        <w:textAlignment w:val="auto"/>
        <w:rPr>
          <w:color w:val="auto"/>
        </w:rPr>
      </w:pPr>
      <w:r>
        <w:rPr>
          <w:rFonts w:hint="eastAsia" w:ascii="宋体" w:hAnsi="宋体" w:eastAsia="宋体" w:cs="宋体"/>
          <w:color w:val="auto"/>
          <w:sz w:val="21"/>
          <w:szCs w:val="21"/>
        </w:rPr>
        <w:t>（ ）投标人提供财务报告的</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ind w:left="0" w:firstLine="420"/>
        <w:textAlignment w:val="auto"/>
        <w:rPr>
          <w:color w:val="auto"/>
        </w:rPr>
      </w:pPr>
      <w:r>
        <w:rPr>
          <w:rFonts w:hint="eastAsia" w:ascii="宋体" w:hAnsi="宋体" w:eastAsia="宋体" w:cs="宋体"/>
          <w:color w:val="auto"/>
          <w:sz w:val="21"/>
          <w:szCs w:val="21"/>
        </w:rPr>
        <w:t>□企业适用：现附上我方</w:t>
      </w:r>
      <w:r>
        <w:rPr>
          <w:rFonts w:hint="eastAsia" w:ascii="宋体" w:hAnsi="宋体" w:eastAsia="宋体" w:cs="宋体"/>
          <w:color w:val="auto"/>
          <w:sz w:val="21"/>
          <w:szCs w:val="21"/>
          <w:u w:val="single"/>
        </w:rPr>
        <w:t>（填写“具体的年度、或半年度、或季度”）</w:t>
      </w:r>
      <w:r>
        <w:rPr>
          <w:rFonts w:hint="eastAsia" w:ascii="宋体" w:hAnsi="宋体" w:eastAsia="宋体" w:cs="宋体"/>
          <w:color w:val="auto"/>
          <w:sz w:val="21"/>
          <w:szCs w:val="21"/>
        </w:rPr>
        <w:t>财务报告复印件，包括资产负债表、利润表、现金流量表、所有者权益变动表（若有）及其附注（若有），上述证明材料真实有效，否则我方负全部责任。</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ind w:left="0" w:firstLine="420"/>
        <w:textAlignment w:val="auto"/>
        <w:rPr>
          <w:color w:val="auto"/>
        </w:rPr>
      </w:pPr>
      <w:r>
        <w:rPr>
          <w:rFonts w:hint="eastAsia" w:ascii="宋体" w:hAnsi="宋体" w:eastAsia="宋体" w:cs="宋体"/>
          <w:color w:val="auto"/>
          <w:sz w:val="21"/>
          <w:szCs w:val="21"/>
        </w:rPr>
        <w:t>□事业单位适用：现附上我方</w:t>
      </w:r>
      <w:r>
        <w:rPr>
          <w:rFonts w:hint="eastAsia" w:ascii="宋体" w:hAnsi="宋体" w:eastAsia="宋体" w:cs="宋体"/>
          <w:color w:val="auto"/>
          <w:sz w:val="21"/>
          <w:szCs w:val="21"/>
          <w:u w:val="single"/>
        </w:rPr>
        <w:t>（填写“具体的年度、或半年度、或季度”）</w:t>
      </w:r>
      <w:r>
        <w:rPr>
          <w:rFonts w:hint="eastAsia" w:ascii="宋体" w:hAnsi="宋体" w:eastAsia="宋体" w:cs="宋体"/>
          <w:color w:val="auto"/>
          <w:sz w:val="21"/>
          <w:szCs w:val="21"/>
        </w:rPr>
        <w:t>财务报告复印件，包括资产负债表、收入支出表（或收入费用表）、财政补助收入支出表（若有），上述证明材料真实有效，否则我方负全部责任。</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ind w:left="0" w:firstLine="420"/>
        <w:textAlignment w:val="auto"/>
        <w:rPr>
          <w:color w:val="auto"/>
        </w:rPr>
      </w:pPr>
      <w:r>
        <w:rPr>
          <w:rFonts w:hint="eastAsia" w:ascii="宋体" w:hAnsi="宋体" w:eastAsia="宋体" w:cs="宋体"/>
          <w:color w:val="auto"/>
          <w:sz w:val="21"/>
          <w:szCs w:val="21"/>
        </w:rPr>
        <w:t>□社会团体适用：现附上我方</w:t>
      </w:r>
      <w:r>
        <w:rPr>
          <w:rFonts w:hint="eastAsia" w:ascii="宋体" w:hAnsi="宋体" w:eastAsia="宋体" w:cs="宋体"/>
          <w:color w:val="auto"/>
          <w:sz w:val="21"/>
          <w:szCs w:val="21"/>
          <w:u w:val="single"/>
        </w:rPr>
        <w:t>（填写“具体的年度、或半年度、或季度”）</w:t>
      </w:r>
      <w:r>
        <w:rPr>
          <w:rFonts w:hint="eastAsia" w:ascii="宋体" w:hAnsi="宋体" w:eastAsia="宋体" w:cs="宋体"/>
          <w:color w:val="auto"/>
          <w:sz w:val="21"/>
          <w:szCs w:val="21"/>
        </w:rPr>
        <w:t>财务报告复印件，包括资产负债表、业务活动表、现金流量表，上述证明材料真实有效，否则我方负全部责任。</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ind w:left="0" w:firstLine="420"/>
        <w:textAlignment w:val="auto"/>
        <w:rPr>
          <w:color w:val="auto"/>
        </w:rPr>
      </w:pPr>
      <w:r>
        <w:rPr>
          <w:rFonts w:hint="eastAsia" w:ascii="宋体" w:hAnsi="宋体" w:eastAsia="宋体" w:cs="宋体"/>
          <w:color w:val="auto"/>
          <w:sz w:val="21"/>
          <w:szCs w:val="21"/>
        </w:rPr>
        <w:t>（ ）投标人提供资信证明的</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ind w:left="0" w:firstLine="420"/>
        <w:textAlignment w:val="auto"/>
        <w:rPr>
          <w:color w:val="auto"/>
        </w:rPr>
      </w:pPr>
      <w:r>
        <w:rPr>
          <w:rFonts w:hint="eastAsia" w:ascii="宋体" w:hAnsi="宋体" w:eastAsia="宋体" w:cs="宋体"/>
          <w:color w:val="auto"/>
          <w:sz w:val="21"/>
          <w:szCs w:val="21"/>
        </w:rPr>
        <w:t>□非自然人适用（包括企业、事业单位、社会团体和其他组织）：现附上我方银行：（填写“开户银行全称”）出具的资信证明复印件，上述证明材料真实有效，否则我方负全部责任。</w:t>
      </w:r>
      <w:r>
        <w:rPr>
          <w:rFonts w:hint="default" w:ascii="Calibri" w:hAnsi="Calibri" w:cs="Calibri"/>
          <w:color w:val="auto"/>
          <w:sz w:val="21"/>
          <w:szCs w:val="21"/>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★注意：</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1、请投标人按照实际情况编制填写，在相应的（）中打“√”并选择相应的“□”（若有）后，再按照本格式的要求提供相应证明材料的复印件。</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2、投标人提供的财务报告复印件（成立年限按照投标截止时间推算）应符合下列规定：</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2.1成立年限满</w:t>
      </w:r>
      <w:r>
        <w:rPr>
          <w:rFonts w:hint="default" w:ascii="Calibri" w:hAnsi="Calibri" w:eastAsia="宋体" w:cs="Calibri"/>
          <w:color w:val="auto"/>
          <w:sz w:val="21"/>
          <w:szCs w:val="21"/>
        </w:rPr>
        <w:t>1</w:t>
      </w:r>
      <w:r>
        <w:rPr>
          <w:rFonts w:hint="eastAsia" w:ascii="宋体" w:hAnsi="宋体" w:eastAsia="宋体" w:cs="宋体"/>
          <w:color w:val="auto"/>
          <w:sz w:val="21"/>
          <w:szCs w:val="21"/>
        </w:rPr>
        <w:t>年及以上的投标人，提供经审计的上一年度的年度财务报告。</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2.2成立年限满半年但不足</w:t>
      </w:r>
      <w:r>
        <w:rPr>
          <w:rFonts w:hint="default" w:ascii="Calibri" w:hAnsi="Calibri" w:eastAsia="宋体" w:cs="Calibri"/>
          <w:color w:val="auto"/>
          <w:sz w:val="21"/>
          <w:szCs w:val="21"/>
        </w:rPr>
        <w:t>1</w:t>
      </w:r>
      <w:r>
        <w:rPr>
          <w:rFonts w:hint="eastAsia" w:ascii="宋体" w:hAnsi="宋体" w:eastAsia="宋体" w:cs="宋体"/>
          <w:color w:val="auto"/>
          <w:sz w:val="21"/>
          <w:szCs w:val="21"/>
        </w:rPr>
        <w:t>年的投标人，提供该半年度中任一季度的季度财务报告或该半年度的半年度财务报告。</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Style w:val="13"/>
          <w:rFonts w:hint="eastAsia" w:ascii="宋体" w:hAnsi="宋体" w:eastAsia="宋体" w:cs="宋体"/>
          <w:color w:val="auto"/>
          <w:sz w:val="24"/>
          <w:szCs w:val="24"/>
          <w:lang w:eastAsia="zh-CN"/>
        </w:rPr>
        <w:t>注：</w:t>
      </w:r>
      <w:r>
        <w:rPr>
          <w:rStyle w:val="13"/>
          <w:rFonts w:hint="eastAsia" w:ascii="宋体" w:hAnsi="宋体" w:eastAsia="宋体" w:cs="宋体"/>
          <w:color w:val="auto"/>
          <w:sz w:val="24"/>
          <w:szCs w:val="24"/>
        </w:rPr>
        <w:t>无法按照本格式第2.1、2.2条规定提供财务报告复印件的投标人（包括但不限于：成立年限满1年及以上的投标人、成立年限满半年但不足1年的投标人、成立年限不足半年的投标人），应按照本格式的要求选择提供资信证明复印件。</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、投标人提供的相应证明材料复印件均应符合：内容完整、清晰、整洁，并由投标人加盖其单位公章。</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default" w:ascii="Calibri" w:hAnsi="Calibri" w:cs="Calibri"/>
          <w:color w:val="auto"/>
          <w:sz w:val="21"/>
          <w:szCs w:val="21"/>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default" w:ascii="Calibri" w:hAnsi="Calibri" w:cs="Calibri"/>
          <w:color w:val="auto"/>
          <w:sz w:val="21"/>
          <w:szCs w:val="21"/>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投标人代表签字：</w:t>
      </w:r>
      <w:r>
        <w:rPr>
          <w:rFonts w:hint="eastAsia" w:ascii="宋体" w:hAnsi="宋体" w:eastAsia="宋体" w:cs="宋体"/>
          <w:color w:val="auto"/>
          <w:sz w:val="21"/>
          <w:szCs w:val="21"/>
          <w:u w:val="single"/>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 二</w:t>
      </w:r>
      <w:r>
        <w:rPr>
          <w:rStyle w:val="13"/>
          <w:rFonts w:hint="eastAsia" w:ascii="宋体" w:hAnsi="宋体" w:eastAsia="宋体" w:cs="宋体"/>
          <w:color w:val="auto"/>
          <w:sz w:val="21"/>
          <w:szCs w:val="21"/>
        </w:rPr>
        <w:t>-4依法缴纳税收证明材料</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ind w:left="0" w:firstLine="420"/>
        <w:textAlignment w:val="auto"/>
        <w:rPr>
          <w:color w:val="auto"/>
        </w:rPr>
      </w:pPr>
      <w:r>
        <w:rPr>
          <w:rFonts w:hint="eastAsia" w:ascii="宋体" w:hAnsi="宋体" w:eastAsia="宋体" w:cs="宋体"/>
          <w:color w:val="auto"/>
          <w:sz w:val="21"/>
          <w:szCs w:val="21"/>
        </w:rPr>
        <w:t>1、依法缴纳税收的投标人</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ind w:left="0" w:firstLine="420"/>
        <w:textAlignment w:val="auto"/>
        <w:rPr>
          <w:color w:val="auto"/>
        </w:rPr>
      </w:pPr>
      <w:r>
        <w:rPr>
          <w:rFonts w:hint="eastAsia" w:ascii="宋体" w:hAnsi="宋体" w:eastAsia="宋体" w:cs="宋体"/>
          <w:color w:val="auto"/>
          <w:sz w:val="21"/>
          <w:szCs w:val="21"/>
        </w:rPr>
        <w:t>（ ）法人（包括企业、事业单位和社会团体）的</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ind w:left="0" w:firstLine="420"/>
        <w:textAlignment w:val="auto"/>
        <w:rPr>
          <w:color w:val="auto"/>
        </w:rPr>
      </w:pPr>
      <w:r>
        <w:rPr>
          <w:rFonts w:hint="eastAsia" w:ascii="宋体" w:hAnsi="宋体" w:eastAsia="宋体" w:cs="宋体"/>
          <w:color w:val="auto"/>
          <w:sz w:val="21"/>
          <w:szCs w:val="21"/>
        </w:rPr>
        <w:t>现附上自</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日至</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日期间我方缴纳的</w:t>
      </w:r>
      <w:r>
        <w:rPr>
          <w:rFonts w:hint="eastAsia" w:ascii="宋体" w:hAnsi="宋体" w:eastAsia="宋体" w:cs="宋体"/>
          <w:color w:val="auto"/>
          <w:sz w:val="21"/>
          <w:szCs w:val="21"/>
          <w:u w:val="single"/>
        </w:rPr>
        <w:t>（按照投标人实际缴纳的税种名称填写，如：增值税、所得税等）</w:t>
      </w:r>
      <w:r>
        <w:rPr>
          <w:rFonts w:hint="eastAsia" w:ascii="宋体" w:hAnsi="宋体" w:eastAsia="宋体" w:cs="宋体"/>
          <w:color w:val="auto"/>
          <w:sz w:val="21"/>
          <w:szCs w:val="21"/>
        </w:rPr>
        <w:t>税收凭据复印件，上述证明材料真实有效，否则我方负全部责任。</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ind w:left="0" w:firstLine="420"/>
        <w:textAlignment w:val="auto"/>
        <w:rPr>
          <w:color w:val="auto"/>
        </w:rPr>
      </w:pPr>
      <w:r>
        <w:rPr>
          <w:rFonts w:hint="eastAsia" w:ascii="宋体" w:hAnsi="宋体" w:eastAsia="宋体" w:cs="宋体"/>
          <w:color w:val="auto"/>
          <w:sz w:val="21"/>
          <w:szCs w:val="21"/>
        </w:rPr>
        <w:t>（ ）非法人（包括其他组织）的</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ind w:left="0" w:firstLine="420"/>
        <w:textAlignment w:val="auto"/>
        <w:rPr>
          <w:color w:val="auto"/>
        </w:rPr>
      </w:pPr>
      <w:r>
        <w:rPr>
          <w:rFonts w:hint="eastAsia" w:ascii="宋体" w:hAnsi="宋体" w:eastAsia="宋体" w:cs="宋体"/>
          <w:color w:val="auto"/>
          <w:sz w:val="21"/>
          <w:szCs w:val="21"/>
        </w:rPr>
        <w:t>现附上自</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日至</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日期间我方缴纳的</w:t>
      </w:r>
      <w:r>
        <w:rPr>
          <w:rFonts w:hint="eastAsia" w:ascii="宋体" w:hAnsi="宋体" w:eastAsia="宋体" w:cs="宋体"/>
          <w:color w:val="auto"/>
          <w:sz w:val="21"/>
          <w:szCs w:val="21"/>
          <w:u w:val="single"/>
        </w:rPr>
        <w:t>（按照投标人实际缴纳的税种名称填写）</w:t>
      </w:r>
      <w:r>
        <w:rPr>
          <w:rFonts w:hint="eastAsia" w:ascii="宋体" w:hAnsi="宋体" w:eastAsia="宋体" w:cs="宋体"/>
          <w:color w:val="auto"/>
          <w:sz w:val="21"/>
          <w:szCs w:val="21"/>
        </w:rPr>
        <w:t>税收凭据复印件，上述证明材料真实有效，否则我方负全部责任。</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ind w:left="0" w:firstLine="420"/>
        <w:textAlignment w:val="auto"/>
        <w:rPr>
          <w:color w:val="auto"/>
        </w:rPr>
      </w:pPr>
      <w:r>
        <w:rPr>
          <w:rFonts w:hint="eastAsia" w:ascii="宋体" w:hAnsi="宋体" w:eastAsia="宋体" w:cs="宋体"/>
          <w:color w:val="auto"/>
          <w:sz w:val="21"/>
          <w:szCs w:val="21"/>
        </w:rPr>
        <w:t>2、依法免税的投标人</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ind w:left="0" w:firstLine="420"/>
        <w:textAlignment w:val="auto"/>
        <w:rPr>
          <w:color w:val="auto"/>
        </w:rPr>
      </w:pPr>
      <w:r>
        <w:rPr>
          <w:rFonts w:hint="eastAsia" w:ascii="宋体" w:hAnsi="宋体" w:eastAsia="宋体" w:cs="宋体"/>
          <w:color w:val="auto"/>
          <w:sz w:val="21"/>
          <w:szCs w:val="21"/>
        </w:rPr>
        <w:t>（ ）现附上我方依法免税证明材料复印件，上述证明材料真实有效，否则我方负全部责任。</w:t>
      </w:r>
      <w:r>
        <w:rPr>
          <w:rFonts w:hint="default" w:ascii="Calibri" w:hAnsi="Calibri" w:cs="Calibri"/>
          <w:color w:val="auto"/>
          <w:sz w:val="21"/>
          <w:szCs w:val="21"/>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★注意：</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1、请投标人按照实际情况编制填写，在相应的（）中打“√”，并按照本格式的要求提供相应证明材料的复印件。</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2、投标人提供的税收凭据复印件应符合下列规定：</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2.1投标截止时间前（不含投标截止时间的当月）已依法缴纳税收的投标人，提供投标截止时间前六个月（不含投标截止时间的当月）中任一月份的税收凭据复印件。</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2.2投标截止时间的当月成立且已依法缴纳税收的投标人，提供投标截止时间当月的税收凭据复印件。</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2.3投标截止时间的当月成立但因税务机关原因导致其尚未依法缴纳税收的投标人，提供依法缴纳税收承诺书原件（格式自拟），该承诺书视同税收凭据。</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3、</w:t>
      </w:r>
      <w:r>
        <w:rPr>
          <w:rStyle w:val="13"/>
          <w:rFonts w:hint="eastAsia" w:ascii="宋体" w:hAnsi="宋体" w:eastAsia="宋体" w:cs="宋体"/>
          <w:color w:val="auto"/>
          <w:sz w:val="21"/>
          <w:szCs w:val="21"/>
        </w:rPr>
        <w:t>“依法缴纳税收证明材料”</w:t>
      </w:r>
      <w:r>
        <w:rPr>
          <w:rFonts w:hint="eastAsia" w:ascii="宋体" w:hAnsi="宋体" w:eastAsia="宋体" w:cs="宋体"/>
          <w:color w:val="auto"/>
          <w:sz w:val="21"/>
          <w:szCs w:val="21"/>
        </w:rPr>
        <w:t>有欠缴记录的，视为</w:t>
      </w:r>
      <w:r>
        <w:rPr>
          <w:rStyle w:val="13"/>
          <w:rFonts w:hint="eastAsia" w:ascii="宋体" w:hAnsi="宋体" w:eastAsia="宋体" w:cs="宋体"/>
          <w:color w:val="auto"/>
          <w:sz w:val="21"/>
          <w:szCs w:val="21"/>
        </w:rPr>
        <w:t>未依法缴纳税收。</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4、投标人提供的相应证明材料复印件均应符合：内容完整、清晰、整洁，并由投标人加盖其单位公章。</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default" w:ascii="Calibri" w:hAnsi="Calibri" w:cs="Calibri"/>
          <w:color w:val="auto"/>
          <w:sz w:val="21"/>
          <w:szCs w:val="21"/>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default" w:ascii="Calibri" w:hAnsi="Calibri" w:cs="Calibri"/>
          <w:color w:val="auto"/>
          <w:sz w:val="21"/>
          <w:szCs w:val="21"/>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投标人代表签字：</w:t>
      </w:r>
      <w:r>
        <w:rPr>
          <w:rFonts w:hint="eastAsia" w:ascii="宋体" w:hAnsi="宋体" w:eastAsia="宋体" w:cs="宋体"/>
          <w:color w:val="auto"/>
          <w:sz w:val="21"/>
          <w:szCs w:val="21"/>
          <w:u w:val="single"/>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color w:val="auto"/>
        </w:rPr>
      </w:pPr>
      <w:r>
        <w:rPr>
          <w:rStyle w:val="13"/>
          <w:rFonts w:hint="eastAsia" w:ascii="宋体" w:hAnsi="宋体" w:eastAsia="宋体" w:cs="宋体"/>
          <w:color w:val="auto"/>
          <w:sz w:val="21"/>
          <w:szCs w:val="21"/>
        </w:rPr>
        <w:t>二-5依法缴纳社会保障资金证明材料</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ind w:left="0" w:firstLine="420"/>
        <w:textAlignment w:val="auto"/>
        <w:rPr>
          <w:color w:val="auto"/>
        </w:rPr>
      </w:pPr>
      <w:r>
        <w:rPr>
          <w:rFonts w:hint="eastAsia" w:ascii="宋体" w:hAnsi="宋体" w:eastAsia="宋体" w:cs="宋体"/>
          <w:color w:val="auto"/>
          <w:sz w:val="21"/>
          <w:szCs w:val="21"/>
        </w:rPr>
        <w:t>1、依法缴纳社会保障资金的投标人</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ind w:left="0" w:firstLine="420"/>
        <w:textAlignment w:val="auto"/>
        <w:rPr>
          <w:color w:val="auto"/>
        </w:rPr>
      </w:pPr>
      <w:r>
        <w:rPr>
          <w:rFonts w:hint="eastAsia" w:ascii="宋体" w:hAnsi="宋体" w:eastAsia="宋体" w:cs="宋体"/>
          <w:color w:val="auto"/>
          <w:sz w:val="21"/>
          <w:szCs w:val="21"/>
        </w:rPr>
        <w:t>（ ）法人（包括企业、事业单位和社会团体）的</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ind w:left="0" w:firstLine="420"/>
        <w:textAlignment w:val="auto"/>
        <w:rPr>
          <w:color w:val="auto"/>
        </w:rPr>
      </w:pPr>
      <w:r>
        <w:rPr>
          <w:rFonts w:hint="eastAsia" w:ascii="宋体" w:hAnsi="宋体" w:eastAsia="宋体" w:cs="宋体"/>
          <w:color w:val="auto"/>
          <w:sz w:val="21"/>
          <w:szCs w:val="21"/>
        </w:rPr>
        <w:t>现附上自</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日至</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日我方缴纳的社会保险凭据（限：税务机关/社会保障资金管理机关的专用收据或社会保险缴纳清单，或社会保险的银行缴款收讫凭证）复印件，上述证明材料真实有效，否则我方负全部责任。</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ind w:left="0" w:firstLine="420"/>
        <w:textAlignment w:val="auto"/>
        <w:rPr>
          <w:color w:val="auto"/>
        </w:rPr>
      </w:pPr>
      <w:r>
        <w:rPr>
          <w:rFonts w:hint="eastAsia" w:ascii="宋体" w:hAnsi="宋体" w:eastAsia="宋体" w:cs="宋体"/>
          <w:color w:val="auto"/>
          <w:sz w:val="21"/>
          <w:szCs w:val="21"/>
        </w:rPr>
        <w:t>（ ）非法人（包括其他组织）的</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ind w:left="0" w:firstLine="420"/>
        <w:textAlignment w:val="auto"/>
        <w:rPr>
          <w:color w:val="auto"/>
        </w:rPr>
      </w:pPr>
      <w:r>
        <w:rPr>
          <w:rFonts w:hint="eastAsia" w:ascii="宋体" w:hAnsi="宋体" w:eastAsia="宋体" w:cs="宋体"/>
          <w:color w:val="auto"/>
          <w:sz w:val="21"/>
          <w:szCs w:val="21"/>
        </w:rPr>
        <w:t>自</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日至</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日我方缴纳的社会保险凭据（限：税务机关/社会保障资金管理机关的专用收据或社会保险缴纳清单，或社会保险的银行缴款收讫凭证）复印件，上述证明材料真实有效，否则我方负全部责任。</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ind w:left="0" w:firstLine="420"/>
        <w:textAlignment w:val="auto"/>
        <w:rPr>
          <w:color w:val="auto"/>
        </w:rPr>
      </w:pPr>
      <w:r>
        <w:rPr>
          <w:rFonts w:hint="eastAsia" w:ascii="宋体" w:hAnsi="宋体" w:eastAsia="宋体" w:cs="宋体"/>
          <w:color w:val="auto"/>
          <w:sz w:val="21"/>
          <w:szCs w:val="21"/>
        </w:rPr>
        <w:t>2、依法不需要缴纳社会保障资金的投标人</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ind w:left="0" w:firstLine="420"/>
        <w:textAlignment w:val="auto"/>
        <w:rPr>
          <w:color w:val="auto"/>
        </w:rPr>
      </w:pPr>
      <w:r>
        <w:rPr>
          <w:rFonts w:hint="eastAsia" w:ascii="宋体" w:hAnsi="宋体" w:eastAsia="宋体" w:cs="宋体"/>
          <w:color w:val="auto"/>
          <w:sz w:val="21"/>
          <w:szCs w:val="21"/>
        </w:rPr>
        <w:t>（ ）现附上我方依法不需要缴纳社会保障资金证明材料复印件，上述证明材料真实有效，否则我方负全部责任。</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default" w:ascii="Calibri" w:hAnsi="Calibri" w:cs="Calibri"/>
          <w:color w:val="auto"/>
          <w:sz w:val="21"/>
          <w:szCs w:val="21"/>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★注意：</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1、请投标人按照实际情况编制填写，在相应的（）中打“√”，并按照本格式的要求提供相应证明材料的复印件。</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2、投标人提供的社会保险凭据复印件应符合下列规定：</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2.1投标截止时间前（不含投标截止时间的当月）已依法缴纳社会保障资金的投标人，提供投标截止时间前六个月（不含投标截止时间的当月）中任一月份的社会保险凭据复印件。</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2.2投标截止时间的当月成立且已依法缴纳社会保障资金的投标人，提供投标截止时间当月的社会保险凭据复印件。</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2.3投标截止时间的当月成立但因税务机关</w:t>
      </w:r>
      <w:r>
        <w:rPr>
          <w:rFonts w:hint="default" w:ascii="Calibri" w:hAnsi="Calibri" w:eastAsia="宋体" w:cs="Calibri"/>
          <w:color w:val="auto"/>
          <w:sz w:val="21"/>
          <w:szCs w:val="21"/>
        </w:rPr>
        <w:t>/</w:t>
      </w:r>
      <w:r>
        <w:rPr>
          <w:rFonts w:hint="eastAsia" w:ascii="宋体" w:hAnsi="宋体" w:eastAsia="宋体" w:cs="宋体"/>
          <w:color w:val="auto"/>
          <w:sz w:val="21"/>
          <w:szCs w:val="21"/>
        </w:rPr>
        <w:t>社会保障资金管理机关原因导致其尚未依法缴纳社会保障资金的投标人，提供依法缴纳社会保障资金承诺书原件（格式自拟），该承诺书视同社会保险凭据。</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3、</w:t>
      </w:r>
      <w:r>
        <w:rPr>
          <w:rStyle w:val="13"/>
          <w:rFonts w:hint="eastAsia" w:ascii="宋体" w:hAnsi="宋体" w:eastAsia="宋体" w:cs="宋体"/>
          <w:color w:val="auto"/>
          <w:sz w:val="21"/>
          <w:szCs w:val="21"/>
        </w:rPr>
        <w:t>“依法缴纳社会保障资金证明材料”</w:t>
      </w:r>
      <w:r>
        <w:rPr>
          <w:rFonts w:hint="eastAsia" w:ascii="宋体" w:hAnsi="宋体" w:eastAsia="宋体" w:cs="宋体"/>
          <w:color w:val="auto"/>
          <w:sz w:val="21"/>
          <w:szCs w:val="21"/>
        </w:rPr>
        <w:t>有欠缴记录的，视为</w:t>
      </w:r>
      <w:r>
        <w:rPr>
          <w:rStyle w:val="13"/>
          <w:rFonts w:hint="eastAsia" w:ascii="宋体" w:hAnsi="宋体" w:eastAsia="宋体" w:cs="宋体"/>
          <w:color w:val="auto"/>
          <w:sz w:val="21"/>
          <w:szCs w:val="21"/>
        </w:rPr>
        <w:t>未依法缴纳社会保障资金。</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4、投标人提供的相应证明材料复印件均应符合：内容完整、清晰、整洁，并由投标人加盖其单位公章。</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default" w:ascii="Calibri" w:hAnsi="Calibri" w:cs="Calibri"/>
          <w:color w:val="auto"/>
          <w:sz w:val="21"/>
          <w:szCs w:val="21"/>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投标人代表签字：</w:t>
      </w:r>
      <w:r>
        <w:rPr>
          <w:rFonts w:hint="eastAsia" w:ascii="宋体" w:hAnsi="宋体" w:eastAsia="宋体" w:cs="宋体"/>
          <w:color w:val="auto"/>
          <w:sz w:val="21"/>
          <w:szCs w:val="21"/>
          <w:u w:val="single"/>
        </w:rPr>
        <w:t>                   </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p>
    <w:p>
      <w:pPr>
        <w:jc w:val="center"/>
        <w:rPr>
          <w:color w:val="auto"/>
        </w:rPr>
      </w:pPr>
      <w:r>
        <w:rPr>
          <w:b/>
          <w:bCs/>
          <w:color w:val="auto"/>
          <w:sz w:val="40"/>
          <w:szCs w:val="48"/>
        </w:rPr>
        <w:t>资格承诺函</w:t>
      </w:r>
    </w:p>
    <w:p>
      <w:pPr>
        <w:rPr>
          <w:color w:val="auto"/>
        </w:rPr>
      </w:pPr>
    </w:p>
    <w:p>
      <w:pPr>
        <w:rPr>
          <w:rFonts w:hint="eastAsia" w:ascii="宋体" w:hAnsi="宋体" w:eastAsia="宋体" w:cs="宋体"/>
          <w:color w:val="auto"/>
          <w:sz w:val="28"/>
          <w:szCs w:val="28"/>
        </w:rPr>
      </w:pPr>
      <w:r>
        <w:rPr>
          <w:rFonts w:hint="eastAsia" w:ascii="宋体" w:hAnsi="宋体" w:eastAsia="宋体" w:cs="宋体"/>
          <w:color w:val="auto"/>
          <w:sz w:val="28"/>
          <w:szCs w:val="28"/>
        </w:rPr>
        <w:t>致：</w:t>
      </w:r>
      <w:r>
        <w:rPr>
          <w:rFonts w:hint="eastAsia" w:ascii="宋体" w:hAnsi="宋体" w:eastAsia="宋体" w:cs="宋体"/>
          <w:color w:val="auto"/>
          <w:sz w:val="28"/>
          <w:szCs w:val="28"/>
          <w:u w:val="single"/>
        </w:rPr>
        <w:t xml:space="preserve"> (采购人、采购代理机构）</w:t>
      </w:r>
      <w:r>
        <w:rPr>
          <w:rFonts w:hint="eastAsia" w:ascii="宋体" w:hAnsi="宋体" w:eastAsia="宋体" w:cs="宋体"/>
          <w:color w:val="auto"/>
          <w:sz w:val="28"/>
          <w:szCs w:val="28"/>
        </w:rPr>
        <w:t xml:space="preserve"> </w:t>
      </w:r>
    </w:p>
    <w:p>
      <w:pPr>
        <w:rPr>
          <w:rFonts w:hint="eastAsia" w:ascii="宋体" w:hAnsi="宋体" w:eastAsia="宋体" w:cs="宋体"/>
          <w:color w:val="auto"/>
          <w:sz w:val="28"/>
          <w:szCs w:val="28"/>
        </w:rPr>
      </w:pPr>
    </w:p>
    <w:p>
      <w:pPr>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 xml:space="preserve">我 单 位 参 与 </w:t>
      </w:r>
      <w:r>
        <w:rPr>
          <w:rFonts w:hint="eastAsia" w:ascii="宋体" w:hAnsi="宋体" w:eastAsia="宋体" w:cs="宋体"/>
          <w:color w:val="auto"/>
          <w:sz w:val="28"/>
          <w:szCs w:val="28"/>
          <w:u w:val="single"/>
        </w:rPr>
        <w:t>（项目名称） （项目编号： ）</w:t>
      </w:r>
      <w:r>
        <w:rPr>
          <w:rFonts w:hint="eastAsia" w:ascii="宋体" w:hAnsi="宋体" w:eastAsia="宋体" w:cs="宋体"/>
          <w:color w:val="auto"/>
          <w:sz w:val="28"/>
          <w:szCs w:val="28"/>
        </w:rPr>
        <w:t xml:space="preserve">项目的政 府采购活动，现承诺如下： </w:t>
      </w:r>
    </w:p>
    <w:p>
      <w:pPr>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1. 我单位具有符合采购文件资格要求的财务状况报告。</w:t>
      </w:r>
    </w:p>
    <w:p>
      <w:pPr>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 xml:space="preserve">2. 我单位具有符合采购文件资格要求的依法缴纳税收 证明材料。 </w:t>
      </w:r>
    </w:p>
    <w:p>
      <w:pPr>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3. 我单位具有符合采购文件资格要求的依法缴纳社会 保障资金证明材料。</w:t>
      </w:r>
    </w:p>
    <w:p>
      <w:pPr>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 xml:space="preserve"> 若我单位承诺不实， 自愿承担提供虚假材料谋取中标、 成交的法律责任。</w:t>
      </w:r>
    </w:p>
    <w:p>
      <w:pPr>
        <w:rPr>
          <w:rFonts w:hint="eastAsia" w:ascii="宋体" w:hAnsi="宋体" w:eastAsia="宋体" w:cs="宋体"/>
          <w:color w:val="auto"/>
          <w:sz w:val="28"/>
          <w:szCs w:val="28"/>
        </w:rPr>
      </w:pPr>
    </w:p>
    <w:p>
      <w:pPr>
        <w:rPr>
          <w:rFonts w:hint="eastAsia" w:ascii="宋体" w:hAnsi="宋体" w:eastAsia="宋体" w:cs="宋体"/>
          <w:color w:val="auto"/>
          <w:sz w:val="28"/>
          <w:szCs w:val="28"/>
        </w:rPr>
      </w:pPr>
      <w:r>
        <w:rPr>
          <w:rFonts w:hint="eastAsia" w:ascii="宋体" w:hAnsi="宋体" w:eastAsia="宋体" w:cs="宋体"/>
          <w:color w:val="auto"/>
          <w:sz w:val="28"/>
          <w:szCs w:val="28"/>
        </w:rPr>
        <w:t xml:space="preserve">承诺供应商 （全称并加盖公章）：_____________ </w:t>
      </w:r>
    </w:p>
    <w:p>
      <w:pPr>
        <w:rPr>
          <w:rFonts w:hint="eastAsia" w:ascii="宋体" w:hAnsi="宋体" w:eastAsia="宋体" w:cs="宋体"/>
          <w:color w:val="auto"/>
          <w:sz w:val="28"/>
          <w:szCs w:val="28"/>
        </w:rPr>
      </w:pPr>
      <w:r>
        <w:rPr>
          <w:rFonts w:hint="eastAsia" w:ascii="宋体" w:hAnsi="宋体" w:eastAsia="宋体" w:cs="宋体"/>
          <w:color w:val="auto"/>
          <w:sz w:val="28"/>
          <w:szCs w:val="28"/>
        </w:rPr>
        <w:t>单位负责人或授权代表 （签 字</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 xml:space="preserve"> _____________ </w:t>
      </w:r>
    </w:p>
    <w:p>
      <w:pPr>
        <w:rPr>
          <w:rFonts w:hint="eastAsia" w:ascii="宋体" w:hAnsi="宋体" w:eastAsia="宋体" w:cs="宋体"/>
          <w:color w:val="auto"/>
          <w:sz w:val="28"/>
          <w:szCs w:val="28"/>
        </w:rPr>
      </w:pPr>
      <w:r>
        <w:rPr>
          <w:rFonts w:hint="eastAsia" w:ascii="宋体" w:hAnsi="宋体" w:eastAsia="宋体" w:cs="宋体"/>
          <w:color w:val="auto"/>
          <w:sz w:val="28"/>
          <w:szCs w:val="28"/>
        </w:rPr>
        <w:t xml:space="preserve">日期：_____________ </w:t>
      </w:r>
    </w:p>
    <w:p>
      <w:pPr>
        <w:rPr>
          <w:rFonts w:hint="eastAsia" w:ascii="宋体" w:hAnsi="宋体" w:eastAsia="宋体" w:cs="宋体"/>
          <w:color w:val="auto"/>
          <w:sz w:val="28"/>
          <w:szCs w:val="28"/>
        </w:rPr>
      </w:pP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sz w:val="21"/>
          <w:szCs w:val="21"/>
        </w:rPr>
      </w:pPr>
      <w:r>
        <w:rPr>
          <w:rFonts w:hint="eastAsia" w:ascii="宋体" w:hAnsi="宋体" w:eastAsia="宋体" w:cs="宋体"/>
          <w:color w:val="auto"/>
          <w:sz w:val="28"/>
          <w:szCs w:val="28"/>
        </w:rPr>
        <w:t>说明：1.供应商可自行选择是否提供本承诺函，若不提供 本承诺函的，应按采购文件要求提供相应的证明材料。 2.供应 商可刪减承诺事项，如刪去承诺第 1 项的，则应按采购文件要求 提供财务状况报告。</w:t>
      </w:r>
    </w:p>
    <w:p>
      <w:pPr>
        <w:pStyle w:val="9"/>
        <w:keepNext w:val="0"/>
        <w:keepLines w:val="0"/>
        <w:widowControl/>
        <w:suppressLineNumbers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 </w:t>
      </w:r>
    </w:p>
    <w:p>
      <w:pPr>
        <w:pStyle w:val="9"/>
        <w:keepNext w:val="0"/>
        <w:keepLines w:val="0"/>
        <w:widowControl/>
        <w:suppressLineNumbers w:val="0"/>
        <w:jc w:val="center"/>
        <w:rPr>
          <w:rFonts w:hint="eastAsia" w:ascii="宋体" w:hAnsi="宋体" w:eastAsia="宋体" w:cs="宋体"/>
          <w:color w:val="auto"/>
          <w:sz w:val="21"/>
          <w:szCs w:val="21"/>
        </w:rPr>
      </w:pPr>
    </w:p>
    <w:p>
      <w:pPr>
        <w:pStyle w:val="9"/>
        <w:keepNext w:val="0"/>
        <w:keepLines w:val="0"/>
        <w:widowControl/>
        <w:suppressLineNumbers w:val="0"/>
        <w:jc w:val="center"/>
        <w:rPr>
          <w:rFonts w:hint="eastAsia" w:ascii="宋体" w:hAnsi="宋体" w:eastAsia="宋体" w:cs="宋体"/>
          <w:color w:val="auto"/>
          <w:sz w:val="21"/>
          <w:szCs w:val="21"/>
        </w:rPr>
      </w:pPr>
    </w:p>
    <w:p>
      <w:pPr>
        <w:pStyle w:val="9"/>
        <w:keepNext w:val="0"/>
        <w:keepLines w:val="0"/>
        <w:widowControl/>
        <w:suppressLineNumbers w:val="0"/>
        <w:jc w:val="center"/>
        <w:rPr>
          <w:rFonts w:hint="eastAsia" w:ascii="宋体" w:hAnsi="宋体" w:eastAsia="宋体" w:cs="宋体"/>
          <w:color w:val="auto"/>
          <w:sz w:val="21"/>
          <w:szCs w:val="21"/>
        </w:rPr>
      </w:pPr>
    </w:p>
    <w:p>
      <w:pPr>
        <w:pStyle w:val="9"/>
        <w:keepNext w:val="0"/>
        <w:keepLines w:val="0"/>
        <w:widowControl/>
        <w:suppressLineNumbers w:val="0"/>
        <w:jc w:val="center"/>
        <w:rPr>
          <w:color w:val="auto"/>
        </w:rPr>
      </w:pPr>
      <w:r>
        <w:rPr>
          <w:rFonts w:hint="eastAsia" w:ascii="宋体" w:hAnsi="宋体" w:eastAsia="宋体" w:cs="宋体"/>
          <w:color w:val="auto"/>
          <w:sz w:val="21"/>
          <w:szCs w:val="21"/>
        </w:rPr>
        <w:t>二</w:t>
      </w:r>
      <w:r>
        <w:rPr>
          <w:rStyle w:val="13"/>
          <w:rFonts w:hint="eastAsia" w:ascii="宋体" w:hAnsi="宋体" w:eastAsia="宋体" w:cs="宋体"/>
          <w:color w:val="auto"/>
          <w:sz w:val="21"/>
          <w:szCs w:val="21"/>
        </w:rPr>
        <w:t>-6具备履行合同所必需设备和专业技术能力的声明函（若有）</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                     </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我方具备履行合同所必需的设备和专业技术能力，否则产生不利后果由我方承担责任。</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特此声明。</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★注意：</w:t>
      </w:r>
    </w:p>
    <w:p>
      <w:pPr>
        <w:pStyle w:val="9"/>
        <w:keepNext w:val="0"/>
        <w:keepLines w:val="0"/>
        <w:widowControl/>
        <w:suppressLineNumbers w:val="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1、招标文件未要求投标人提供“具备履行合同所必需的设备和专业技术能力专项证明材料”的，投标人应提供本声明函。</w:t>
      </w:r>
    </w:p>
    <w:p>
      <w:pPr>
        <w:pStyle w:val="9"/>
        <w:keepNext w:val="0"/>
        <w:keepLines w:val="0"/>
        <w:widowControl/>
        <w:suppressLineNumbers w:val="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2、招标文件要求投标人提供“具备履行合同所必需的设备和专业技术能力专项证明材料”的，投标人应提供本声明函和要求投标人提供的专项证明材料。</w:t>
      </w:r>
    </w:p>
    <w:p>
      <w:pPr>
        <w:pStyle w:val="9"/>
        <w:keepNext w:val="0"/>
        <w:keepLines w:val="0"/>
        <w:widowControl/>
        <w:suppressLineNumbers w:val="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3、纸质投标文件正本中的本声明函（若有）应为原件。</w:t>
      </w:r>
    </w:p>
    <w:p>
      <w:pPr>
        <w:pStyle w:val="9"/>
        <w:keepNext w:val="0"/>
        <w:keepLines w:val="0"/>
        <w:widowControl/>
        <w:suppressLineNumbers w:val="0"/>
        <w:rPr>
          <w:color w:val="auto"/>
        </w:rPr>
      </w:pPr>
      <w:r>
        <w:rPr>
          <w:rFonts w:hint="eastAsia" w:ascii="宋体" w:hAnsi="宋体" w:eastAsia="宋体" w:cs="宋体"/>
          <w:color w:val="auto"/>
          <w:sz w:val="21"/>
          <w:szCs w:val="21"/>
        </w:rPr>
        <w:t>4、请投标人根据实际情况如实声明，否则</w:t>
      </w:r>
      <w:r>
        <w:rPr>
          <w:rStyle w:val="13"/>
          <w:rFonts w:hint="eastAsia" w:ascii="宋体" w:hAnsi="宋体" w:eastAsia="宋体" w:cs="宋体"/>
          <w:color w:val="auto"/>
          <w:sz w:val="21"/>
          <w:szCs w:val="21"/>
        </w:rPr>
        <w:t>视为提供虚假材料。</w:t>
      </w:r>
    </w:p>
    <w:p>
      <w:pPr>
        <w:pStyle w:val="9"/>
        <w:keepNext w:val="0"/>
        <w:keepLines w:val="0"/>
        <w:widowControl/>
        <w:suppressLineNumbers w:val="0"/>
        <w:rPr>
          <w:color w:val="auto"/>
        </w:rPr>
      </w:pPr>
      <w:r>
        <w:rPr>
          <w:rFonts w:hint="default" w:ascii="Calibri" w:hAnsi="Calibri" w:cs="Calibri"/>
          <w:color w:val="auto"/>
          <w:sz w:val="21"/>
          <w:szCs w:val="21"/>
        </w:rPr>
        <w:t> </w:t>
      </w:r>
    </w:p>
    <w:p>
      <w:pPr>
        <w:pStyle w:val="9"/>
        <w:keepNext w:val="0"/>
        <w:keepLines w:val="0"/>
        <w:widowControl/>
        <w:suppressLineNumbers w:val="0"/>
        <w:rPr>
          <w:color w:val="auto"/>
        </w:rPr>
      </w:pPr>
      <w:r>
        <w:rPr>
          <w:rFonts w:hint="default" w:ascii="Calibri" w:hAnsi="Calibri" w:cs="Calibri"/>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9"/>
        <w:keepNext w:val="0"/>
        <w:keepLines w:val="0"/>
        <w:widowControl/>
        <w:suppressLineNumbers w:val="0"/>
        <w:rPr>
          <w:color w:val="auto"/>
        </w:rPr>
      </w:pPr>
      <w:r>
        <w:rPr>
          <w:rFonts w:hint="eastAsia" w:ascii="宋体" w:hAnsi="宋体" w:eastAsia="宋体" w:cs="宋体"/>
          <w:color w:val="auto"/>
          <w:sz w:val="21"/>
          <w:szCs w:val="21"/>
        </w:rPr>
        <w:t>投标人代表签字：</w:t>
      </w:r>
      <w:r>
        <w:rPr>
          <w:rFonts w:hint="eastAsia" w:ascii="宋体" w:hAnsi="宋体" w:eastAsia="宋体" w:cs="宋体"/>
          <w:color w:val="auto"/>
          <w:sz w:val="21"/>
          <w:szCs w:val="21"/>
          <w:u w:val="single"/>
        </w:rPr>
        <w:t>                   </w:t>
      </w:r>
    </w:p>
    <w:p>
      <w:pPr>
        <w:pStyle w:val="9"/>
        <w:keepNext w:val="0"/>
        <w:keepLines w:val="0"/>
        <w:widowControl/>
        <w:suppressLineNumbers w:val="0"/>
        <w:rPr>
          <w:color w:val="auto"/>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color w:val="auto"/>
        </w:rPr>
      </w:pPr>
      <w:r>
        <w:rPr>
          <w:rFonts w:hint="eastAsia" w:ascii="宋体" w:hAnsi="宋体" w:eastAsia="宋体" w:cs="宋体"/>
          <w:color w:val="auto"/>
          <w:sz w:val="21"/>
          <w:szCs w:val="21"/>
        </w:rPr>
        <w:t>二</w:t>
      </w:r>
      <w:r>
        <w:rPr>
          <w:rStyle w:val="13"/>
          <w:rFonts w:hint="eastAsia" w:ascii="宋体" w:hAnsi="宋体" w:eastAsia="宋体" w:cs="宋体"/>
          <w:color w:val="auto"/>
          <w:sz w:val="21"/>
          <w:szCs w:val="21"/>
        </w:rPr>
        <w:t>-7参加采购活动前三年内在经营活动中没有重大违法记录书面声明</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                     </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参加采购活动前三年内，我方在经营活动中没有重大违法记录，也无行贿犯罪记录，否则产生不利后果由我方承担责任。</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特此声明。</w:t>
      </w:r>
    </w:p>
    <w:p>
      <w:pPr>
        <w:pStyle w:val="9"/>
        <w:keepNext w:val="0"/>
        <w:keepLines w:val="0"/>
        <w:widowControl/>
        <w:suppressLineNumbers w:val="0"/>
        <w:rPr>
          <w:color w:val="auto"/>
        </w:rPr>
      </w:pPr>
      <w:r>
        <w:rPr>
          <w:rFonts w:hint="default" w:ascii="Calibri" w:hAnsi="Calibri" w:cs="Calibri"/>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★注意：</w:t>
      </w:r>
    </w:p>
    <w:p>
      <w:pPr>
        <w:pStyle w:val="9"/>
        <w:keepNext w:val="0"/>
        <w:keepLines w:val="0"/>
        <w:widowControl/>
        <w:suppressLineNumbers w:val="0"/>
        <w:rPr>
          <w:color w:val="auto"/>
        </w:rPr>
      </w:pPr>
      <w:r>
        <w:rPr>
          <w:rFonts w:hint="eastAsia" w:ascii="宋体" w:hAnsi="宋体" w:eastAsia="宋体" w:cs="宋体"/>
          <w:color w:val="auto"/>
          <w:sz w:val="21"/>
          <w:szCs w:val="21"/>
        </w:rPr>
        <w:t>1、“重大违法记录”指投标人因违法经营受到刑事处罚或责令停产停业、吊销许可证或执照、较大数额罚款等行政处罚。</w:t>
      </w:r>
    </w:p>
    <w:p>
      <w:pPr>
        <w:pStyle w:val="9"/>
        <w:keepNext w:val="0"/>
        <w:keepLines w:val="0"/>
        <w:widowControl/>
        <w:suppressLineNumbers w:val="0"/>
        <w:rPr>
          <w:color w:val="auto"/>
        </w:rPr>
      </w:pPr>
      <w:r>
        <w:rPr>
          <w:rFonts w:hint="eastAsia" w:ascii="宋体" w:hAnsi="宋体" w:eastAsia="宋体" w:cs="宋体"/>
          <w:color w:val="auto"/>
          <w:sz w:val="21"/>
          <w:szCs w:val="21"/>
        </w:rPr>
        <w:t>2、纸质投标文件正本中的本声明应为原件。</w:t>
      </w:r>
    </w:p>
    <w:p>
      <w:pPr>
        <w:pStyle w:val="9"/>
        <w:keepNext w:val="0"/>
        <w:keepLines w:val="0"/>
        <w:widowControl/>
        <w:suppressLineNumbers w:val="0"/>
        <w:rPr>
          <w:color w:val="auto"/>
        </w:rPr>
      </w:pPr>
      <w:r>
        <w:rPr>
          <w:rFonts w:hint="eastAsia" w:ascii="宋体" w:hAnsi="宋体" w:eastAsia="宋体" w:cs="宋体"/>
          <w:color w:val="auto"/>
          <w:sz w:val="21"/>
          <w:szCs w:val="21"/>
        </w:rPr>
        <w:t>3、请投标人根据实际情况如实声明，否则</w:t>
      </w:r>
      <w:r>
        <w:rPr>
          <w:rStyle w:val="13"/>
          <w:rFonts w:hint="eastAsia" w:ascii="宋体" w:hAnsi="宋体" w:eastAsia="宋体" w:cs="宋体"/>
          <w:color w:val="auto"/>
          <w:sz w:val="21"/>
          <w:szCs w:val="21"/>
        </w:rPr>
        <w:t>视为提供虚假材料。</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9"/>
        <w:keepNext w:val="0"/>
        <w:keepLines w:val="0"/>
        <w:widowControl/>
        <w:suppressLineNumbers w:val="0"/>
        <w:rPr>
          <w:color w:val="auto"/>
        </w:rPr>
      </w:pPr>
      <w:r>
        <w:rPr>
          <w:rFonts w:hint="eastAsia" w:ascii="宋体" w:hAnsi="宋体" w:eastAsia="宋体" w:cs="宋体"/>
          <w:color w:val="auto"/>
          <w:sz w:val="21"/>
          <w:szCs w:val="21"/>
        </w:rPr>
        <w:t>投标人代表签字：</w:t>
      </w:r>
      <w:r>
        <w:rPr>
          <w:rFonts w:hint="eastAsia" w:ascii="宋体" w:hAnsi="宋体" w:eastAsia="宋体" w:cs="宋体"/>
          <w:color w:val="auto"/>
          <w:sz w:val="21"/>
          <w:szCs w:val="21"/>
          <w:u w:val="single"/>
        </w:rPr>
        <w:t>                   </w:t>
      </w:r>
    </w:p>
    <w:p>
      <w:pPr>
        <w:pStyle w:val="9"/>
        <w:keepNext w:val="0"/>
        <w:keepLines w:val="0"/>
        <w:widowControl/>
        <w:suppressLineNumbers w:val="0"/>
        <w:rPr>
          <w:color w:val="auto"/>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color w:val="auto"/>
        </w:rPr>
      </w:pPr>
      <w:r>
        <w:rPr>
          <w:rFonts w:hint="eastAsia" w:ascii="宋体" w:hAnsi="宋体" w:eastAsia="宋体" w:cs="宋体"/>
          <w:color w:val="auto"/>
          <w:sz w:val="21"/>
          <w:szCs w:val="21"/>
        </w:rPr>
        <w:t>二</w:t>
      </w:r>
      <w:r>
        <w:rPr>
          <w:rStyle w:val="13"/>
          <w:rFonts w:hint="eastAsia" w:ascii="宋体" w:hAnsi="宋体" w:eastAsia="宋体" w:cs="宋体"/>
          <w:color w:val="auto"/>
          <w:sz w:val="21"/>
          <w:szCs w:val="21"/>
        </w:rPr>
        <w:t>-8信用记录查询结果</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                     </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现附上截至</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时我方通过“信用中国”网站（</w:t>
      </w:r>
      <w:r>
        <w:rPr>
          <w:rFonts w:hint="default" w:ascii="Calibri" w:hAnsi="Calibri" w:eastAsia="宋体" w:cs="Calibri"/>
          <w:color w:val="auto"/>
          <w:sz w:val="21"/>
          <w:szCs w:val="21"/>
        </w:rPr>
        <w:t>www.creditchina.gov.cn</w:t>
      </w:r>
      <w:r>
        <w:rPr>
          <w:rFonts w:hint="eastAsia" w:ascii="宋体" w:hAnsi="宋体" w:eastAsia="宋体" w:cs="宋体"/>
          <w:color w:val="auto"/>
          <w:sz w:val="21"/>
          <w:szCs w:val="21"/>
        </w:rPr>
        <w:t>）获取的我方信用信息查询结果</w:t>
      </w:r>
      <w:r>
        <w:rPr>
          <w:rFonts w:hint="eastAsia" w:ascii="宋体" w:hAnsi="宋体" w:eastAsia="宋体" w:cs="宋体"/>
          <w:color w:val="auto"/>
          <w:sz w:val="21"/>
          <w:szCs w:val="21"/>
          <w:u w:val="single"/>
        </w:rPr>
        <w:t>（填写具体份数）</w:t>
      </w:r>
      <w:r>
        <w:rPr>
          <w:rFonts w:hint="eastAsia" w:ascii="宋体" w:hAnsi="宋体" w:eastAsia="宋体" w:cs="宋体"/>
          <w:color w:val="auto"/>
          <w:sz w:val="21"/>
          <w:szCs w:val="21"/>
        </w:rPr>
        <w:t>份、通过中国政府采购网（www.ccgp.gov.cn）获取的我方信用信息查询结果</w:t>
      </w:r>
      <w:r>
        <w:rPr>
          <w:rFonts w:hint="eastAsia" w:ascii="宋体" w:hAnsi="宋体" w:eastAsia="宋体" w:cs="宋体"/>
          <w:color w:val="auto"/>
          <w:sz w:val="21"/>
          <w:szCs w:val="21"/>
          <w:u w:val="single"/>
        </w:rPr>
        <w:t>（填写具体份数）</w:t>
      </w:r>
      <w:r>
        <w:rPr>
          <w:rFonts w:hint="eastAsia" w:ascii="宋体" w:hAnsi="宋体" w:eastAsia="宋体" w:cs="宋体"/>
          <w:color w:val="auto"/>
          <w:sz w:val="21"/>
          <w:szCs w:val="21"/>
        </w:rPr>
        <w:t>份，上述信用信息查询结果真实有效，否则我方负全部责任。</w:t>
      </w:r>
    </w:p>
    <w:p>
      <w:pPr>
        <w:pStyle w:val="9"/>
        <w:keepNext w:val="0"/>
        <w:keepLines w:val="0"/>
        <w:widowControl/>
        <w:suppressLineNumbers w:val="0"/>
        <w:rPr>
          <w:color w:val="auto"/>
        </w:rPr>
      </w:pPr>
      <w:r>
        <w:rPr>
          <w:rFonts w:hint="default" w:ascii="Calibri" w:hAnsi="Calibri" w:cs="Calibri"/>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★注意：</w:t>
      </w:r>
    </w:p>
    <w:p>
      <w:pPr>
        <w:pStyle w:val="9"/>
        <w:keepNext w:val="0"/>
        <w:keepLines w:val="0"/>
        <w:widowControl/>
        <w:suppressLineNumbers w:val="0"/>
        <w:rPr>
          <w:rFonts w:hint="eastAsia"/>
          <w:color w:val="auto"/>
        </w:rPr>
      </w:pPr>
      <w:r>
        <w:rPr>
          <w:rFonts w:hint="eastAsia"/>
          <w:color w:val="auto"/>
          <w:sz w:val="21"/>
          <w:szCs w:val="21"/>
          <w:lang w:val="en-US" w:eastAsia="zh-CN"/>
        </w:rPr>
        <w:t>投标人</w:t>
      </w:r>
      <w:r>
        <w:rPr>
          <w:rFonts w:hint="eastAsia"/>
          <w:color w:val="auto"/>
          <w:sz w:val="21"/>
          <w:szCs w:val="21"/>
        </w:rPr>
        <w:t>应在（</w:t>
      </w:r>
      <w:r>
        <w:rPr>
          <w:rFonts w:hint="eastAsia"/>
          <w:color w:val="auto"/>
          <w:sz w:val="21"/>
          <w:szCs w:val="21"/>
          <w:lang w:val="en-US" w:eastAsia="zh-CN"/>
        </w:rPr>
        <w:t>采购公告发布之日至</w:t>
      </w:r>
      <w:r>
        <w:rPr>
          <w:rFonts w:hint="eastAsia"/>
          <w:color w:val="auto"/>
          <w:sz w:val="21"/>
          <w:szCs w:val="21"/>
        </w:rPr>
        <w:t>递交响应文件截止时间）前分别通过“信用中国”网站（www.creditchina.gov.cn）、中国政府采购网（www.ccgp.gov.cn）查询并打印相应的信用记录（以下简称：“</w:t>
      </w:r>
      <w:r>
        <w:rPr>
          <w:rFonts w:hint="eastAsia"/>
          <w:color w:val="auto"/>
          <w:sz w:val="21"/>
          <w:szCs w:val="21"/>
          <w:lang w:eastAsia="zh-CN"/>
        </w:rPr>
        <w:t>投标人</w:t>
      </w:r>
      <w:r>
        <w:rPr>
          <w:rFonts w:hint="eastAsia"/>
          <w:color w:val="auto"/>
          <w:sz w:val="21"/>
          <w:szCs w:val="21"/>
        </w:rPr>
        <w:t>提供的查询结果”），</w:t>
      </w:r>
      <w:r>
        <w:rPr>
          <w:rFonts w:hint="eastAsia"/>
          <w:color w:val="auto"/>
          <w:sz w:val="21"/>
          <w:szCs w:val="21"/>
          <w:lang w:val="en-US" w:eastAsia="zh-CN"/>
        </w:rPr>
        <w:t>投标人</w:t>
      </w:r>
      <w:r>
        <w:rPr>
          <w:rFonts w:hint="eastAsia"/>
          <w:color w:val="auto"/>
          <w:sz w:val="21"/>
          <w:szCs w:val="21"/>
        </w:rPr>
        <w:t>提供的查询结果应为其通过上述网站获取的信用信息查询结果原始页面的打印件（或截图）</w:t>
      </w:r>
      <w:r>
        <w:rPr>
          <w:rFonts w:hint="eastAsia"/>
          <w:color w:val="auto"/>
        </w:rPr>
        <w:t>。</w:t>
      </w:r>
    </w:p>
    <w:p>
      <w:pPr>
        <w:pStyle w:val="9"/>
        <w:keepNext w:val="0"/>
        <w:keepLines w:val="0"/>
        <w:widowControl/>
        <w:suppressLineNumbers w:val="0"/>
        <w:rPr>
          <w:color w:val="auto"/>
        </w:rPr>
      </w:pPr>
    </w:p>
    <w:p>
      <w:pPr>
        <w:pStyle w:val="9"/>
        <w:keepNext w:val="0"/>
        <w:keepLines w:val="0"/>
        <w:widowControl/>
        <w:suppressLineNumbers w:val="0"/>
        <w:rPr>
          <w:color w:val="auto"/>
        </w:rPr>
      </w:pP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9"/>
        <w:keepNext w:val="0"/>
        <w:keepLines w:val="0"/>
        <w:widowControl/>
        <w:suppressLineNumbers w:val="0"/>
        <w:rPr>
          <w:color w:val="auto"/>
        </w:rPr>
      </w:pPr>
      <w:r>
        <w:rPr>
          <w:rFonts w:hint="eastAsia" w:ascii="宋体" w:hAnsi="宋体" w:eastAsia="宋体" w:cs="宋体"/>
          <w:color w:val="auto"/>
          <w:sz w:val="21"/>
          <w:szCs w:val="21"/>
        </w:rPr>
        <w:t>投标人代表签字：</w:t>
      </w:r>
      <w:r>
        <w:rPr>
          <w:rFonts w:hint="eastAsia" w:ascii="宋体" w:hAnsi="宋体" w:eastAsia="宋体" w:cs="宋体"/>
          <w:color w:val="auto"/>
          <w:sz w:val="21"/>
          <w:szCs w:val="21"/>
          <w:u w:val="single"/>
        </w:rPr>
        <w:t>                   </w:t>
      </w:r>
    </w:p>
    <w:p>
      <w:pPr>
        <w:pStyle w:val="9"/>
        <w:keepNext w:val="0"/>
        <w:keepLines w:val="0"/>
        <w:widowControl/>
        <w:suppressLineNumbers w:val="0"/>
        <w:rPr>
          <w:color w:val="auto"/>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rFonts w:hint="eastAsia" w:eastAsiaTheme="minorEastAsia"/>
          <w:color w:val="auto"/>
          <w:lang w:eastAsia="zh-CN"/>
        </w:rPr>
      </w:pPr>
    </w:p>
    <w:p>
      <w:pPr>
        <w:pStyle w:val="9"/>
        <w:keepNext w:val="0"/>
        <w:keepLines w:val="0"/>
        <w:widowControl/>
        <w:suppressLineNumbers w:val="0"/>
        <w:rPr>
          <w:rFonts w:hint="eastAsia" w:eastAsiaTheme="minorEastAsia"/>
          <w:color w:val="auto"/>
          <w:lang w:eastAsia="zh-CN"/>
        </w:rPr>
      </w:pPr>
    </w:p>
    <w:p>
      <w:pPr>
        <w:pStyle w:val="9"/>
        <w:keepNext w:val="0"/>
        <w:keepLines w:val="0"/>
        <w:widowControl/>
        <w:suppressLineNumbers w:val="0"/>
        <w:jc w:val="center"/>
        <w:rPr>
          <w:rFonts w:hint="eastAsia" w:ascii="宋体" w:hAnsi="宋体" w:eastAsia="宋体" w:cs="宋体"/>
          <w:color w:val="auto"/>
          <w:sz w:val="21"/>
          <w:szCs w:val="21"/>
          <w:lang w:eastAsia="zh-CN"/>
        </w:rPr>
      </w:pPr>
    </w:p>
    <w:p>
      <w:pPr>
        <w:pStyle w:val="9"/>
        <w:keepNext w:val="0"/>
        <w:keepLines w:val="0"/>
        <w:widowControl/>
        <w:suppressLineNumbers w:val="0"/>
        <w:jc w:val="center"/>
        <w:rPr>
          <w:rFonts w:hint="eastAsia" w:ascii="宋体" w:hAnsi="宋体" w:eastAsia="宋体" w:cs="宋体"/>
          <w:color w:val="auto"/>
          <w:sz w:val="21"/>
          <w:szCs w:val="21"/>
          <w:lang w:eastAsia="zh-CN"/>
        </w:rPr>
      </w:pPr>
    </w:p>
    <w:p>
      <w:pPr>
        <w:pStyle w:val="9"/>
        <w:keepNext w:val="0"/>
        <w:keepLines w:val="0"/>
        <w:widowControl/>
        <w:suppressLineNumbers w:val="0"/>
        <w:jc w:val="center"/>
        <w:rPr>
          <w:rFonts w:hint="eastAsia" w:ascii="宋体" w:hAnsi="宋体" w:eastAsia="宋体" w:cs="宋体"/>
          <w:color w:val="auto"/>
          <w:sz w:val="21"/>
          <w:szCs w:val="21"/>
        </w:rPr>
      </w:pP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二-</w:t>
      </w:r>
      <w:r>
        <w:rPr>
          <w:rStyle w:val="13"/>
          <w:rFonts w:hint="eastAsia" w:ascii="宋体" w:hAnsi="宋体" w:eastAsia="宋体" w:cs="宋体"/>
          <w:color w:val="auto"/>
          <w:sz w:val="21"/>
          <w:szCs w:val="21"/>
          <w:lang w:val="en-US" w:eastAsia="zh-CN"/>
        </w:rPr>
        <w:t>9</w:t>
      </w:r>
      <w:r>
        <w:rPr>
          <w:rStyle w:val="13"/>
          <w:rFonts w:hint="eastAsia" w:ascii="宋体" w:hAnsi="宋体" w:eastAsia="宋体" w:cs="宋体"/>
          <w:color w:val="auto"/>
          <w:sz w:val="21"/>
          <w:szCs w:val="21"/>
        </w:rPr>
        <w:t>联合体协议（若有）</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                     </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兹有</w:t>
      </w:r>
      <w:r>
        <w:rPr>
          <w:rFonts w:hint="eastAsia" w:ascii="宋体" w:hAnsi="宋体" w:eastAsia="宋体" w:cs="宋体"/>
          <w:color w:val="auto"/>
          <w:sz w:val="21"/>
          <w:szCs w:val="21"/>
          <w:u w:val="single"/>
        </w:rPr>
        <w:t>（填写“联合体中各方的全称”，各方的全称之间请用“、”分割）</w:t>
      </w:r>
      <w:r>
        <w:rPr>
          <w:rFonts w:hint="eastAsia" w:ascii="宋体" w:hAnsi="宋体" w:eastAsia="宋体" w:cs="宋体"/>
          <w:color w:val="auto"/>
          <w:sz w:val="21"/>
          <w:szCs w:val="21"/>
        </w:rPr>
        <w:t>自愿组成联合体，共同参加</w:t>
      </w:r>
      <w:r>
        <w:rPr>
          <w:rFonts w:hint="eastAsia" w:ascii="宋体" w:hAnsi="宋体" w:eastAsia="宋体" w:cs="宋体"/>
          <w:color w:val="auto"/>
          <w:sz w:val="21"/>
          <w:szCs w:val="21"/>
          <w:u w:val="single"/>
        </w:rPr>
        <w:t>（填写“项目名称”） </w:t>
      </w:r>
      <w:r>
        <w:rPr>
          <w:rFonts w:hint="eastAsia" w:ascii="宋体" w:hAnsi="宋体" w:eastAsia="宋体" w:cs="宋体"/>
          <w:color w:val="auto"/>
          <w:sz w:val="21"/>
          <w:szCs w:val="21"/>
        </w:rPr>
        <w:t>项目（招标编号：</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）的投标。现就联合体参加本项目投标的有关事宜达成下列协议：</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一、联合体各方应承担的工作和义务具体如下：</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1、牵头方（</w:t>
      </w:r>
      <w:r>
        <w:rPr>
          <w:rFonts w:hint="eastAsia" w:ascii="宋体" w:hAnsi="宋体" w:eastAsia="宋体" w:cs="宋体"/>
          <w:color w:val="auto"/>
          <w:sz w:val="21"/>
          <w:szCs w:val="21"/>
          <w:u w:val="single"/>
        </w:rPr>
        <w:t>全称</w:t>
      </w:r>
      <w:r>
        <w:rPr>
          <w:rFonts w:hint="eastAsia" w:ascii="宋体" w:hAnsi="宋体" w:eastAsia="宋体" w:cs="宋体"/>
          <w:color w:val="auto"/>
          <w:sz w:val="21"/>
          <w:szCs w:val="21"/>
        </w:rPr>
        <w:t>）：</w:t>
      </w:r>
      <w:r>
        <w:rPr>
          <w:rFonts w:hint="eastAsia" w:ascii="宋体" w:hAnsi="宋体" w:eastAsia="宋体" w:cs="宋体"/>
          <w:color w:val="auto"/>
          <w:sz w:val="21"/>
          <w:szCs w:val="21"/>
          <w:u w:val="single"/>
        </w:rPr>
        <w:t> （填写“工作及义务的具体内容”） </w:t>
      </w:r>
      <w:r>
        <w:rPr>
          <w:rFonts w:hint="eastAsia" w:ascii="宋体" w:hAnsi="宋体" w:eastAsia="宋体" w:cs="宋体"/>
          <w:color w:val="auto"/>
          <w:sz w:val="21"/>
          <w:szCs w:val="21"/>
        </w:rPr>
        <w:t>；</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2、成员方：</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2.1</w:t>
      </w:r>
      <w:r>
        <w:rPr>
          <w:rFonts w:hint="eastAsia" w:ascii="宋体" w:hAnsi="宋体" w:eastAsia="宋体" w:cs="宋体"/>
          <w:color w:val="auto"/>
          <w:sz w:val="21"/>
          <w:szCs w:val="21"/>
          <w:u w:val="single"/>
        </w:rPr>
        <w:t>（成员一的全称）</w:t>
      </w:r>
      <w:r>
        <w:rPr>
          <w:rFonts w:hint="eastAsia" w:ascii="宋体" w:hAnsi="宋体" w:eastAsia="宋体" w:cs="宋体"/>
          <w:color w:val="auto"/>
          <w:sz w:val="21"/>
          <w:szCs w:val="21"/>
        </w:rPr>
        <w:t>：</w:t>
      </w:r>
      <w:r>
        <w:rPr>
          <w:rFonts w:hint="eastAsia" w:ascii="宋体" w:hAnsi="宋体" w:eastAsia="宋体" w:cs="宋体"/>
          <w:color w:val="auto"/>
          <w:sz w:val="21"/>
          <w:szCs w:val="21"/>
          <w:u w:val="single"/>
        </w:rPr>
        <w:t> （填写“工作及义务的具体内容”） </w:t>
      </w:r>
      <w:r>
        <w:rPr>
          <w:rFonts w:hint="eastAsia" w:ascii="宋体" w:hAnsi="宋体" w:eastAsia="宋体" w:cs="宋体"/>
          <w:color w:val="auto"/>
          <w:sz w:val="21"/>
          <w:szCs w:val="21"/>
        </w:rPr>
        <w:t>；</w:t>
      </w:r>
    </w:p>
    <w:p>
      <w:pPr>
        <w:pStyle w:val="9"/>
        <w:keepNext w:val="0"/>
        <w:keepLines w:val="0"/>
        <w:widowControl/>
        <w:suppressLineNumbers w:val="0"/>
        <w:ind w:left="0" w:firstLine="420"/>
        <w:rPr>
          <w:color w:val="auto"/>
        </w:rPr>
      </w:pPr>
      <w:r>
        <w:rPr>
          <w:rFonts w:hint="default" w:ascii="Calibri" w:hAnsi="Calibri" w:cs="Calibri"/>
          <w:color w:val="auto"/>
          <w:sz w:val="21"/>
          <w:szCs w:val="21"/>
        </w:rPr>
        <w:t>……</w:t>
      </w:r>
      <w:r>
        <w:rPr>
          <w:rFonts w:hint="eastAsia" w:ascii="宋体" w:hAnsi="宋体" w:eastAsia="宋体" w:cs="宋体"/>
          <w:color w:val="auto"/>
          <w:sz w:val="21"/>
          <w:szCs w:val="21"/>
        </w:rPr>
        <w:t>。</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二、联合体各方约定：</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1、由</w:t>
      </w:r>
      <w:r>
        <w:rPr>
          <w:rFonts w:hint="eastAsia" w:ascii="宋体" w:hAnsi="宋体" w:eastAsia="宋体" w:cs="宋体"/>
          <w:color w:val="auto"/>
          <w:sz w:val="21"/>
          <w:szCs w:val="21"/>
          <w:u w:val="single"/>
        </w:rPr>
        <w:t>（填写“牵头方的全称”）</w:t>
      </w:r>
      <w:r>
        <w:rPr>
          <w:rFonts w:hint="eastAsia" w:ascii="宋体" w:hAnsi="宋体" w:eastAsia="宋体" w:cs="宋体"/>
          <w:color w:val="auto"/>
          <w:sz w:val="21"/>
          <w:szCs w:val="21"/>
        </w:rPr>
        <w:t>代表联合体办理参加本项目投标的有关事宜（包括但不限于：报名、派出投标人代表、提交投标文件及参加开标、谈判、澄清等），在此过程中，投标人代表签字的一切文件和处理结果，联合体均予以认可并对此承担责任。</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2、联合体各方约定由</w:t>
      </w:r>
      <w:r>
        <w:rPr>
          <w:rFonts w:hint="eastAsia" w:ascii="宋体" w:hAnsi="宋体" w:eastAsia="宋体" w:cs="宋体"/>
          <w:color w:val="auto"/>
          <w:sz w:val="21"/>
          <w:szCs w:val="21"/>
          <w:u w:val="single"/>
        </w:rPr>
        <w:t>（填写“牵头方的全称”）</w:t>
      </w:r>
      <w:r>
        <w:rPr>
          <w:rFonts w:hint="eastAsia" w:ascii="宋体" w:hAnsi="宋体" w:eastAsia="宋体" w:cs="宋体"/>
          <w:color w:val="auto"/>
          <w:sz w:val="21"/>
          <w:szCs w:val="21"/>
        </w:rPr>
        <w:t>代表联合体办理投标保证金事宜。</w:t>
      </w:r>
    </w:p>
    <w:p>
      <w:pPr>
        <w:pStyle w:val="9"/>
        <w:keepNext w:val="0"/>
        <w:keepLines w:val="0"/>
        <w:widowControl/>
        <w:suppressLineNumbers w:val="0"/>
        <w:rPr>
          <w:color w:val="auto"/>
        </w:rPr>
      </w:pPr>
      <w:r>
        <w:rPr>
          <w:rFonts w:hint="eastAsia" w:ascii="宋体" w:hAnsi="宋体" w:eastAsia="宋体" w:cs="宋体"/>
          <w:color w:val="auto"/>
          <w:sz w:val="21"/>
          <w:szCs w:val="21"/>
        </w:rPr>
        <w:t>  3、</w:t>
      </w:r>
      <w:r>
        <w:rPr>
          <w:rFonts w:hint="eastAsia" w:ascii="宋体" w:hAnsi="宋体" w:eastAsia="宋体" w:cs="宋体"/>
          <w:i w:val="0"/>
          <w:iCs w:val="0"/>
          <w:color w:val="auto"/>
          <w:spacing w:val="0"/>
          <w:sz w:val="21"/>
          <w:szCs w:val="21"/>
        </w:rPr>
        <w:t>根据福建省财政厅文件（闽财购[2008]10号）的规定，若本项目采用综合评分法，则联合体只能确定由其中一方的条件参与商务部分的评标。因此，联合体各方约定以</w:t>
      </w:r>
      <w:r>
        <w:rPr>
          <w:rFonts w:hint="eastAsia" w:ascii="宋体" w:hAnsi="宋体" w:eastAsia="宋体" w:cs="宋体"/>
          <w:i w:val="0"/>
          <w:iCs w:val="0"/>
          <w:color w:val="auto"/>
          <w:spacing w:val="0"/>
          <w:sz w:val="21"/>
          <w:szCs w:val="21"/>
          <w:u w:val="single"/>
        </w:rPr>
        <w:t>（应填写“其中一方的全称”，如：联合体确定以成员一的条件参与商务部分的评标，则填写“成员一的全称”…；否则填写“无”）</w:t>
      </w:r>
      <w:r>
        <w:rPr>
          <w:rFonts w:hint="eastAsia" w:ascii="宋体" w:hAnsi="宋体" w:eastAsia="宋体" w:cs="宋体"/>
          <w:i w:val="0"/>
          <w:iCs w:val="0"/>
          <w:color w:val="auto"/>
          <w:spacing w:val="0"/>
          <w:sz w:val="21"/>
          <w:szCs w:val="21"/>
        </w:rPr>
        <w:t>的条件参与商务部分的评标。</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三、若中标，牵头方将代表联合体与采购人就合同签订事宜进行协商；若协商一致，则联合体各方将共同与采购人签订政府采购合同，并就政府采购合同约定的事项对采购人承担连带责任。</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四、本协议自签署之日起生效，政府采购合同履行完毕后自动失效。</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五、本协议一式</w:t>
      </w:r>
      <w:r>
        <w:rPr>
          <w:rFonts w:hint="eastAsia" w:ascii="宋体" w:hAnsi="宋体" w:eastAsia="宋体" w:cs="宋体"/>
          <w:color w:val="auto"/>
          <w:sz w:val="21"/>
          <w:szCs w:val="21"/>
          <w:u w:val="single"/>
        </w:rPr>
        <w:t>（填写具体份数）</w:t>
      </w:r>
      <w:r>
        <w:rPr>
          <w:rFonts w:hint="eastAsia" w:ascii="宋体" w:hAnsi="宋体" w:eastAsia="宋体" w:cs="宋体"/>
          <w:color w:val="auto"/>
          <w:sz w:val="21"/>
          <w:szCs w:val="21"/>
        </w:rPr>
        <w:t>份，联合体各方各执一份，投标文件中提交一份。</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（以下无正文）</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rFonts w:hint="eastAsia" w:ascii="宋体" w:hAnsi="宋体" w:eastAsia="宋体" w:cs="宋体"/>
          <w:color w:val="auto"/>
          <w:sz w:val="21"/>
          <w:szCs w:val="21"/>
        </w:rPr>
      </w:pPr>
    </w:p>
    <w:p>
      <w:pPr>
        <w:pStyle w:val="9"/>
        <w:keepNext w:val="0"/>
        <w:keepLines w:val="0"/>
        <w:widowControl/>
        <w:suppressLineNumbers w:val="0"/>
        <w:rPr>
          <w:color w:val="auto"/>
        </w:rPr>
      </w:pPr>
      <w:r>
        <w:rPr>
          <w:rFonts w:hint="eastAsia" w:ascii="宋体" w:hAnsi="宋体" w:eastAsia="宋体" w:cs="宋体"/>
          <w:color w:val="auto"/>
          <w:sz w:val="21"/>
          <w:szCs w:val="21"/>
        </w:rPr>
        <w:t>牵头方：</w:t>
      </w:r>
      <w:r>
        <w:rPr>
          <w:rFonts w:hint="eastAsia" w:ascii="宋体" w:hAnsi="宋体" w:eastAsia="宋体" w:cs="宋体"/>
          <w:color w:val="auto"/>
          <w:sz w:val="21"/>
          <w:szCs w:val="21"/>
          <w:u w:val="single"/>
        </w:rPr>
        <w:t>（全称并加盖单位公章）</w:t>
      </w:r>
    </w:p>
    <w:p>
      <w:pPr>
        <w:pStyle w:val="9"/>
        <w:keepNext w:val="0"/>
        <w:keepLines w:val="0"/>
        <w:widowControl/>
        <w:suppressLineNumbers w:val="0"/>
        <w:rPr>
          <w:color w:val="auto"/>
        </w:rPr>
      </w:pPr>
      <w:r>
        <w:rPr>
          <w:rFonts w:hint="eastAsia" w:ascii="宋体" w:hAnsi="宋体" w:eastAsia="宋体" w:cs="宋体"/>
          <w:color w:val="auto"/>
          <w:sz w:val="21"/>
          <w:szCs w:val="21"/>
        </w:rPr>
        <w:t>法定代表人或其委托代理人：</w:t>
      </w:r>
      <w:r>
        <w:rPr>
          <w:rFonts w:hint="eastAsia" w:ascii="宋体" w:hAnsi="宋体" w:eastAsia="宋体" w:cs="宋体"/>
          <w:color w:val="auto"/>
          <w:sz w:val="21"/>
          <w:szCs w:val="21"/>
          <w:u w:val="single"/>
        </w:rPr>
        <w:t>  （签字或盖章）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成员一：</w:t>
      </w:r>
      <w:r>
        <w:rPr>
          <w:rFonts w:hint="eastAsia" w:ascii="宋体" w:hAnsi="宋体" w:eastAsia="宋体" w:cs="宋体"/>
          <w:color w:val="auto"/>
          <w:sz w:val="21"/>
          <w:szCs w:val="21"/>
          <w:u w:val="single"/>
        </w:rPr>
        <w:t>（全称并加盖成员一的单位公章）</w:t>
      </w:r>
    </w:p>
    <w:p>
      <w:pPr>
        <w:pStyle w:val="9"/>
        <w:keepNext w:val="0"/>
        <w:keepLines w:val="0"/>
        <w:widowControl/>
        <w:suppressLineNumbers w:val="0"/>
        <w:rPr>
          <w:color w:val="auto"/>
        </w:rPr>
      </w:pPr>
      <w:r>
        <w:rPr>
          <w:rFonts w:hint="eastAsia" w:ascii="宋体" w:hAnsi="宋体" w:eastAsia="宋体" w:cs="宋体"/>
          <w:color w:val="auto"/>
          <w:sz w:val="21"/>
          <w:szCs w:val="21"/>
        </w:rPr>
        <w:t>法定代表人或其委托代理人：</w:t>
      </w:r>
      <w:r>
        <w:rPr>
          <w:rFonts w:hint="eastAsia" w:ascii="宋体" w:hAnsi="宋体" w:eastAsia="宋体" w:cs="宋体"/>
          <w:color w:val="auto"/>
          <w:sz w:val="21"/>
          <w:szCs w:val="21"/>
          <w:u w:val="single"/>
        </w:rPr>
        <w:t>  （签字或盖章）  </w:t>
      </w:r>
    </w:p>
    <w:p>
      <w:pPr>
        <w:pStyle w:val="9"/>
        <w:keepNext w:val="0"/>
        <w:keepLines w:val="0"/>
        <w:widowControl/>
        <w:suppressLineNumbers w:val="0"/>
        <w:rPr>
          <w:color w:val="auto"/>
        </w:rPr>
      </w:pPr>
      <w:r>
        <w:rPr>
          <w:rFonts w:hint="eastAsia" w:ascii="宋体" w:hAnsi="宋体" w:eastAsia="宋体" w:cs="宋体"/>
          <w:color w:val="auto"/>
          <w:sz w:val="21"/>
          <w:szCs w:val="21"/>
        </w:rPr>
        <w:t>……</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成员**：</w:t>
      </w:r>
      <w:r>
        <w:rPr>
          <w:rFonts w:hint="eastAsia" w:ascii="宋体" w:hAnsi="宋体" w:eastAsia="宋体" w:cs="宋体"/>
          <w:color w:val="auto"/>
          <w:sz w:val="21"/>
          <w:szCs w:val="21"/>
          <w:u w:val="single"/>
        </w:rPr>
        <w:t>（全称并加盖成员**的单位公章）</w:t>
      </w:r>
    </w:p>
    <w:p>
      <w:pPr>
        <w:pStyle w:val="9"/>
        <w:keepNext w:val="0"/>
        <w:keepLines w:val="0"/>
        <w:widowControl/>
        <w:suppressLineNumbers w:val="0"/>
        <w:rPr>
          <w:color w:val="auto"/>
        </w:rPr>
      </w:pPr>
      <w:r>
        <w:rPr>
          <w:rFonts w:hint="eastAsia" w:ascii="宋体" w:hAnsi="宋体" w:eastAsia="宋体" w:cs="宋体"/>
          <w:color w:val="auto"/>
          <w:sz w:val="21"/>
          <w:szCs w:val="21"/>
        </w:rPr>
        <w:t>法定代表人或其委托代理人：</w:t>
      </w:r>
      <w:r>
        <w:rPr>
          <w:rFonts w:hint="eastAsia" w:ascii="宋体" w:hAnsi="宋体" w:eastAsia="宋体" w:cs="宋体"/>
          <w:color w:val="auto"/>
          <w:sz w:val="21"/>
          <w:szCs w:val="21"/>
          <w:u w:val="single"/>
        </w:rPr>
        <w:t>  （签字或盖章）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right"/>
        <w:rPr>
          <w:color w:val="auto"/>
        </w:rPr>
      </w:pPr>
      <w:r>
        <w:rPr>
          <w:rFonts w:hint="eastAsia" w:ascii="宋体" w:hAnsi="宋体" w:eastAsia="宋体" w:cs="宋体"/>
          <w:color w:val="auto"/>
          <w:sz w:val="21"/>
          <w:szCs w:val="21"/>
        </w:rPr>
        <w:t>签署日期：</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★注意：</w:t>
      </w:r>
    </w:p>
    <w:p>
      <w:pPr>
        <w:pStyle w:val="9"/>
        <w:keepNext w:val="0"/>
        <w:keepLines w:val="0"/>
        <w:widowControl/>
        <w:suppressLineNumbers w:val="0"/>
        <w:rPr>
          <w:color w:val="auto"/>
        </w:rPr>
      </w:pPr>
      <w:r>
        <w:rPr>
          <w:rFonts w:hint="eastAsia" w:ascii="宋体" w:hAnsi="宋体" w:eastAsia="宋体" w:cs="宋体"/>
          <w:color w:val="auto"/>
          <w:sz w:val="21"/>
          <w:szCs w:val="21"/>
        </w:rPr>
        <w:t>1、招标文件接受联合体投标且投标人为联合体的，投标人应提供本协议；否则无须提供。</w:t>
      </w:r>
    </w:p>
    <w:p>
      <w:pPr>
        <w:pStyle w:val="9"/>
        <w:keepNext w:val="0"/>
        <w:keepLines w:val="0"/>
        <w:widowControl/>
        <w:suppressLineNumbers w:val="0"/>
        <w:rPr>
          <w:color w:val="auto"/>
        </w:rPr>
      </w:pPr>
      <w:r>
        <w:rPr>
          <w:rFonts w:hint="eastAsia" w:ascii="宋体" w:hAnsi="宋体" w:eastAsia="宋体" w:cs="宋体"/>
          <w:color w:val="auto"/>
          <w:sz w:val="21"/>
          <w:szCs w:val="21"/>
        </w:rPr>
        <w:t>2、本协议由委托代理人签字或盖章的，应按照本章载明的格式提供“单位负责人授权书”。</w:t>
      </w:r>
    </w:p>
    <w:p>
      <w:pPr>
        <w:pStyle w:val="9"/>
        <w:keepNext w:val="0"/>
        <w:keepLines w:val="0"/>
        <w:widowControl/>
        <w:suppressLineNumbers w:val="0"/>
        <w:rPr>
          <w:color w:val="auto"/>
        </w:rPr>
      </w:pPr>
      <w:r>
        <w:rPr>
          <w:rFonts w:hint="eastAsia" w:ascii="宋体" w:hAnsi="宋体" w:eastAsia="宋体" w:cs="宋体"/>
          <w:color w:val="auto"/>
          <w:sz w:val="21"/>
          <w:szCs w:val="21"/>
        </w:rPr>
        <w:t>3、纸质投标文件正本中的本协议（若有）应为原件。</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二-1</w:t>
      </w:r>
      <w:r>
        <w:rPr>
          <w:rStyle w:val="13"/>
          <w:rFonts w:hint="eastAsia" w:ascii="宋体" w:hAnsi="宋体" w:eastAsia="宋体" w:cs="宋体"/>
          <w:color w:val="auto"/>
          <w:sz w:val="21"/>
          <w:szCs w:val="21"/>
          <w:lang w:val="en-US" w:eastAsia="zh-CN"/>
        </w:rPr>
        <w:t>0</w:t>
      </w:r>
      <w:r>
        <w:rPr>
          <w:rStyle w:val="13"/>
          <w:rFonts w:hint="eastAsia" w:ascii="宋体" w:hAnsi="宋体" w:eastAsia="宋体" w:cs="宋体"/>
          <w:color w:val="auto"/>
          <w:sz w:val="21"/>
          <w:szCs w:val="21"/>
        </w:rPr>
        <w:t>中小企业声明函</w:t>
      </w: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（专门面向中小企业或小型、微型企业适用，若有）</w:t>
      </w:r>
    </w:p>
    <w:p>
      <w:pPr>
        <w:pStyle w:val="3"/>
        <w:keepNext w:val="0"/>
        <w:keepLines w:val="0"/>
        <w:widowControl/>
        <w:suppressLineNumbers w:val="0"/>
        <w:spacing w:before="165" w:beforeAutospacing="0"/>
        <w:rPr>
          <w:color w:val="auto"/>
        </w:rPr>
      </w:pPr>
      <w:r>
        <w:rPr>
          <w:rFonts w:hint="eastAsia" w:ascii="宋体" w:hAnsi="宋体" w:eastAsia="宋体" w:cs="宋体"/>
          <w:color w:val="auto"/>
          <w:sz w:val="21"/>
          <w:szCs w:val="21"/>
        </w:rPr>
        <w:t> </w:t>
      </w:r>
    </w:p>
    <w:p>
      <w:pPr>
        <w:pStyle w:val="9"/>
        <w:keepNext w:val="0"/>
        <w:keepLines w:val="0"/>
        <w:widowControl/>
        <w:suppressLineNumbers w:val="0"/>
        <w:spacing w:before="75" w:beforeAutospacing="0" w:after="75" w:afterAutospacing="0"/>
        <w:ind w:right="0" w:firstLine="3360" w:firstLineChars="1400"/>
        <w:jc w:val="left"/>
        <w:rPr>
          <w:rFonts w:hint="eastAsia" w:eastAsiaTheme="minorEastAsia"/>
          <w:color w:val="auto"/>
          <w:spacing w:val="0"/>
          <w:sz w:val="24"/>
          <w:szCs w:val="24"/>
          <w:lang w:eastAsia="zh-CN"/>
        </w:rPr>
      </w:pPr>
      <w:r>
        <w:rPr>
          <w:color w:val="auto"/>
          <w:spacing w:val="0"/>
          <w:sz w:val="24"/>
          <w:szCs w:val="24"/>
        </w:rPr>
        <w:t>中小企业声明函（货物）</w:t>
      </w:r>
    </w:p>
    <w:p>
      <w:pPr>
        <w:pStyle w:val="9"/>
        <w:keepNext w:val="0"/>
        <w:keepLines w:val="0"/>
        <w:widowControl/>
        <w:suppressLineNumbers w:val="0"/>
        <w:spacing w:before="75" w:beforeAutospacing="0" w:after="75" w:afterAutospacing="0"/>
        <w:ind w:right="0" w:firstLine="3360" w:firstLineChars="1400"/>
        <w:jc w:val="left"/>
        <w:rPr>
          <w:rFonts w:hint="eastAsia" w:ascii="宋体" w:hAnsi="宋体" w:eastAsia="宋体" w:cs="宋体"/>
          <w:color w:val="auto"/>
          <w:spacing w:val="0"/>
          <w:sz w:val="21"/>
          <w:szCs w:val="21"/>
          <w:lang w:eastAsia="zh-CN"/>
        </w:rPr>
      </w:pPr>
      <w:r>
        <w:rPr>
          <w:color w:val="auto"/>
          <w:spacing w:val="0"/>
          <w:sz w:val="24"/>
          <w:szCs w:val="24"/>
        </w:rPr>
        <w:t>     </w:t>
      </w:r>
      <w:r>
        <w:rPr>
          <w:rFonts w:hint="eastAsia" w:ascii="宋体" w:hAnsi="宋体" w:eastAsia="宋体" w:cs="宋体"/>
          <w:color w:val="auto"/>
          <w:spacing w:val="0"/>
          <w:sz w:val="21"/>
          <w:szCs w:val="21"/>
        </w:rPr>
        <w:t>  本公司（联合体）郑重声明，根据《政府采购促进中小企业发展管理办法》（财库﹝2020﹞46 号）的规定，本公司（联合体）参加</w:t>
      </w:r>
      <w:r>
        <w:rPr>
          <w:rFonts w:hint="eastAsia" w:ascii="宋体" w:hAnsi="宋体" w:eastAsia="宋体" w:cs="宋体"/>
          <w:color w:val="auto"/>
          <w:spacing w:val="0"/>
          <w:sz w:val="21"/>
          <w:szCs w:val="21"/>
          <w:u w:val="single"/>
        </w:rPr>
        <w:t>（单位名称）</w:t>
      </w:r>
      <w:r>
        <w:rPr>
          <w:rFonts w:hint="eastAsia" w:ascii="宋体" w:hAnsi="宋体" w:eastAsia="宋体" w:cs="宋体"/>
          <w:color w:val="auto"/>
          <w:spacing w:val="0"/>
          <w:sz w:val="21"/>
          <w:szCs w:val="21"/>
        </w:rPr>
        <w:t>的</w:t>
      </w:r>
      <w:r>
        <w:rPr>
          <w:rFonts w:hint="eastAsia" w:ascii="宋体" w:hAnsi="宋体" w:eastAsia="宋体" w:cs="宋体"/>
          <w:color w:val="auto"/>
          <w:spacing w:val="0"/>
          <w:sz w:val="21"/>
          <w:szCs w:val="21"/>
          <w:u w:val="single"/>
        </w:rPr>
        <w:t>（项目名称）</w:t>
      </w:r>
      <w:r>
        <w:rPr>
          <w:rFonts w:hint="eastAsia" w:ascii="宋体" w:hAnsi="宋体" w:eastAsia="宋体" w:cs="宋体"/>
          <w:color w:val="auto"/>
          <w:spacing w:val="0"/>
          <w:sz w:val="21"/>
          <w:szCs w:val="21"/>
        </w:rPr>
        <w:t>采购活动，提供的货物全部由符合政策要求的中小企业制造。相关企业（含联合体中的中小企业、签订分包意向协议的中小企业）的具体情况如下：</w:t>
      </w:r>
    </w:p>
    <w:p>
      <w:pPr>
        <w:pStyle w:val="9"/>
        <w:keepNext w:val="0"/>
        <w:keepLines w:val="0"/>
        <w:widowControl/>
        <w:suppressLineNumbers w:val="0"/>
        <w:spacing w:before="75" w:beforeAutospacing="0" w:after="75" w:afterAutospacing="0"/>
        <w:ind w:right="0" w:firstLine="2940" w:firstLineChars="1400"/>
        <w:jc w:val="left"/>
        <w:rPr>
          <w:rFonts w:hint="eastAsia" w:ascii="宋体" w:hAnsi="宋体" w:eastAsia="宋体" w:cs="宋体"/>
          <w:color w:val="auto"/>
          <w:spacing w:val="0"/>
          <w:sz w:val="21"/>
          <w:szCs w:val="21"/>
          <w:u w:val="single"/>
          <w:lang w:eastAsia="zh-CN"/>
        </w:rPr>
      </w:pPr>
      <w:r>
        <w:rPr>
          <w:rFonts w:hint="eastAsia" w:ascii="宋体" w:hAnsi="宋体" w:eastAsia="宋体" w:cs="宋体"/>
          <w:color w:val="auto"/>
          <w:spacing w:val="0"/>
          <w:sz w:val="21"/>
          <w:szCs w:val="21"/>
        </w:rPr>
        <w:t>      1. </w:t>
      </w:r>
      <w:r>
        <w:rPr>
          <w:rFonts w:hint="eastAsia" w:ascii="宋体" w:hAnsi="宋体" w:eastAsia="宋体" w:cs="宋体"/>
          <w:color w:val="auto"/>
          <w:spacing w:val="0"/>
          <w:sz w:val="21"/>
          <w:szCs w:val="21"/>
          <w:u w:val="single"/>
        </w:rPr>
        <w:t> （标的名称） </w:t>
      </w:r>
      <w:r>
        <w:rPr>
          <w:rFonts w:hint="eastAsia" w:ascii="宋体" w:hAnsi="宋体" w:eastAsia="宋体" w:cs="宋体"/>
          <w:color w:val="auto"/>
          <w:spacing w:val="0"/>
          <w:sz w:val="21"/>
          <w:szCs w:val="21"/>
        </w:rPr>
        <w:t>，属于</w:t>
      </w:r>
      <w:r>
        <w:rPr>
          <w:rFonts w:hint="eastAsia" w:ascii="宋体" w:hAnsi="宋体" w:eastAsia="宋体" w:cs="宋体"/>
          <w:color w:val="auto"/>
          <w:spacing w:val="0"/>
          <w:sz w:val="21"/>
          <w:szCs w:val="21"/>
          <w:u w:val="single"/>
        </w:rPr>
        <w:t>（采购文件中明确的所属行业）行业</w:t>
      </w:r>
      <w:r>
        <w:rPr>
          <w:rFonts w:hint="eastAsia" w:ascii="宋体" w:hAnsi="宋体" w:eastAsia="宋体" w:cs="宋体"/>
          <w:color w:val="auto"/>
          <w:spacing w:val="0"/>
          <w:sz w:val="21"/>
          <w:szCs w:val="21"/>
        </w:rPr>
        <w:t>；制造商为</w:t>
      </w:r>
      <w:r>
        <w:rPr>
          <w:rFonts w:hint="eastAsia" w:ascii="宋体" w:hAnsi="宋体" w:eastAsia="宋体" w:cs="宋体"/>
          <w:color w:val="auto"/>
          <w:spacing w:val="0"/>
          <w:sz w:val="21"/>
          <w:szCs w:val="21"/>
          <w:u w:val="single"/>
        </w:rPr>
        <w:t>（企业名称）</w:t>
      </w:r>
      <w:r>
        <w:rPr>
          <w:rFonts w:hint="eastAsia" w:ascii="宋体" w:hAnsi="宋体" w:eastAsia="宋体" w:cs="宋体"/>
          <w:color w:val="auto"/>
          <w:spacing w:val="0"/>
          <w:sz w:val="21"/>
          <w:szCs w:val="21"/>
        </w:rPr>
        <w:t>，从业人员</w:t>
      </w:r>
      <w:r>
        <w:rPr>
          <w:rFonts w:hint="eastAsia" w:ascii="宋体" w:hAnsi="宋体" w:eastAsia="宋体" w:cs="宋体"/>
          <w:color w:val="auto"/>
          <w:spacing w:val="0"/>
          <w:sz w:val="21"/>
          <w:szCs w:val="21"/>
          <w:u w:val="single"/>
        </w:rPr>
        <w:t>  </w:t>
      </w:r>
      <w:r>
        <w:rPr>
          <w:rFonts w:hint="eastAsia" w:ascii="宋体" w:hAnsi="宋体" w:eastAsia="宋体" w:cs="宋体"/>
          <w:color w:val="auto"/>
          <w:spacing w:val="0"/>
          <w:sz w:val="21"/>
          <w:szCs w:val="21"/>
        </w:rPr>
        <w:t>人，营业收入为</w:t>
      </w:r>
      <w:r>
        <w:rPr>
          <w:rFonts w:hint="eastAsia" w:ascii="宋体" w:hAnsi="宋体" w:eastAsia="宋体" w:cs="宋体"/>
          <w:color w:val="auto"/>
          <w:spacing w:val="0"/>
          <w:sz w:val="21"/>
          <w:szCs w:val="21"/>
          <w:u w:val="single"/>
        </w:rPr>
        <w:t>  </w:t>
      </w:r>
      <w:r>
        <w:rPr>
          <w:rFonts w:hint="eastAsia" w:ascii="宋体" w:hAnsi="宋体" w:eastAsia="宋体" w:cs="宋体"/>
          <w:color w:val="auto"/>
          <w:spacing w:val="0"/>
          <w:sz w:val="21"/>
          <w:szCs w:val="21"/>
        </w:rPr>
        <w:t>万元，资产总额为</w:t>
      </w:r>
      <w:r>
        <w:rPr>
          <w:rFonts w:hint="eastAsia" w:ascii="宋体" w:hAnsi="宋体" w:eastAsia="宋体" w:cs="宋体"/>
          <w:color w:val="auto"/>
          <w:spacing w:val="0"/>
          <w:sz w:val="21"/>
          <w:szCs w:val="21"/>
          <w:u w:val="single"/>
        </w:rPr>
        <w:t>  </w:t>
      </w:r>
      <w:r>
        <w:rPr>
          <w:rFonts w:hint="eastAsia" w:ascii="宋体" w:hAnsi="宋体" w:eastAsia="宋体" w:cs="宋体"/>
          <w:color w:val="auto"/>
          <w:spacing w:val="0"/>
          <w:sz w:val="21"/>
          <w:szCs w:val="21"/>
        </w:rPr>
        <w:t>万元</w:t>
      </w:r>
      <w:r>
        <w:rPr>
          <w:rFonts w:hint="eastAsia" w:ascii="宋体" w:hAnsi="宋体" w:eastAsia="宋体" w:cs="宋体"/>
          <w:color w:val="auto"/>
          <w:spacing w:val="0"/>
          <w:sz w:val="21"/>
          <w:szCs w:val="21"/>
          <w:vertAlign w:val="superscript"/>
        </w:rPr>
        <w:t>1</w:t>
      </w:r>
      <w:r>
        <w:rPr>
          <w:rFonts w:hint="eastAsia" w:ascii="宋体" w:hAnsi="宋体" w:eastAsia="宋体" w:cs="宋体"/>
          <w:color w:val="auto"/>
          <w:spacing w:val="0"/>
          <w:sz w:val="21"/>
          <w:szCs w:val="21"/>
        </w:rPr>
        <w:t>，属于</w:t>
      </w:r>
      <w:r>
        <w:rPr>
          <w:rFonts w:hint="eastAsia" w:ascii="宋体" w:hAnsi="宋体" w:eastAsia="宋体" w:cs="宋体"/>
          <w:color w:val="auto"/>
          <w:spacing w:val="0"/>
          <w:sz w:val="21"/>
          <w:szCs w:val="21"/>
          <w:u w:val="single"/>
        </w:rPr>
        <w:t>（中型企业、小型企业、微型企业）；</w:t>
      </w:r>
    </w:p>
    <w:p>
      <w:pPr>
        <w:pStyle w:val="9"/>
        <w:keepNext w:val="0"/>
        <w:keepLines w:val="0"/>
        <w:widowControl/>
        <w:suppressLineNumbers w:val="0"/>
        <w:spacing w:before="75" w:beforeAutospacing="0" w:after="75" w:afterAutospacing="0"/>
        <w:ind w:right="0" w:firstLine="2940" w:firstLineChars="1400"/>
        <w:jc w:val="left"/>
        <w:rPr>
          <w:rFonts w:hint="eastAsia" w:ascii="宋体" w:hAnsi="宋体" w:eastAsia="宋体" w:cs="宋体"/>
          <w:color w:val="auto"/>
          <w:spacing w:val="0"/>
          <w:sz w:val="21"/>
          <w:szCs w:val="21"/>
          <w:u w:val="single"/>
          <w:lang w:eastAsia="zh-CN"/>
        </w:rPr>
      </w:pPr>
      <w:r>
        <w:rPr>
          <w:rFonts w:hint="eastAsia" w:ascii="宋体" w:hAnsi="宋体" w:eastAsia="宋体" w:cs="宋体"/>
          <w:color w:val="auto"/>
          <w:spacing w:val="0"/>
          <w:sz w:val="21"/>
          <w:szCs w:val="21"/>
        </w:rPr>
        <w:t>     2. </w:t>
      </w:r>
      <w:r>
        <w:rPr>
          <w:rFonts w:hint="eastAsia" w:ascii="宋体" w:hAnsi="宋体" w:eastAsia="宋体" w:cs="宋体"/>
          <w:color w:val="auto"/>
          <w:spacing w:val="0"/>
          <w:sz w:val="21"/>
          <w:szCs w:val="21"/>
          <w:u w:val="single"/>
        </w:rPr>
        <w:t> （标的名称） </w:t>
      </w:r>
      <w:r>
        <w:rPr>
          <w:rFonts w:hint="eastAsia" w:ascii="宋体" w:hAnsi="宋体" w:eastAsia="宋体" w:cs="宋体"/>
          <w:color w:val="auto"/>
          <w:spacing w:val="0"/>
          <w:sz w:val="21"/>
          <w:szCs w:val="21"/>
        </w:rPr>
        <w:t>，属于</w:t>
      </w:r>
      <w:r>
        <w:rPr>
          <w:rFonts w:hint="eastAsia" w:ascii="宋体" w:hAnsi="宋体" w:eastAsia="宋体" w:cs="宋体"/>
          <w:color w:val="auto"/>
          <w:spacing w:val="0"/>
          <w:sz w:val="21"/>
          <w:szCs w:val="21"/>
          <w:u w:val="single"/>
        </w:rPr>
        <w:t> （采购文件中明确的所属行业 ）行业；</w:t>
      </w:r>
      <w:r>
        <w:rPr>
          <w:rFonts w:hint="eastAsia" w:ascii="宋体" w:hAnsi="宋体" w:eastAsia="宋体" w:cs="宋体"/>
          <w:color w:val="auto"/>
          <w:spacing w:val="0"/>
          <w:sz w:val="21"/>
          <w:szCs w:val="21"/>
        </w:rPr>
        <w:t>制造商为</w:t>
      </w:r>
      <w:r>
        <w:rPr>
          <w:rFonts w:hint="eastAsia" w:ascii="宋体" w:hAnsi="宋体" w:eastAsia="宋体" w:cs="宋体"/>
          <w:color w:val="auto"/>
          <w:spacing w:val="0"/>
          <w:sz w:val="21"/>
          <w:szCs w:val="21"/>
          <w:u w:val="single"/>
        </w:rPr>
        <w:t>（企业名称），</w:t>
      </w:r>
      <w:r>
        <w:rPr>
          <w:rFonts w:hint="eastAsia" w:ascii="宋体" w:hAnsi="宋体" w:eastAsia="宋体" w:cs="宋体"/>
          <w:color w:val="auto"/>
          <w:spacing w:val="0"/>
          <w:sz w:val="21"/>
          <w:szCs w:val="21"/>
        </w:rPr>
        <w:t>从业人员</w:t>
      </w:r>
      <w:r>
        <w:rPr>
          <w:rFonts w:hint="eastAsia" w:ascii="宋体" w:hAnsi="宋体" w:eastAsia="宋体" w:cs="宋体"/>
          <w:color w:val="auto"/>
          <w:spacing w:val="0"/>
          <w:sz w:val="21"/>
          <w:szCs w:val="21"/>
          <w:u w:val="single"/>
        </w:rPr>
        <w:t>  </w:t>
      </w:r>
      <w:r>
        <w:rPr>
          <w:rFonts w:hint="eastAsia" w:ascii="宋体" w:hAnsi="宋体" w:eastAsia="宋体" w:cs="宋体"/>
          <w:color w:val="auto"/>
          <w:spacing w:val="0"/>
          <w:sz w:val="21"/>
          <w:szCs w:val="21"/>
        </w:rPr>
        <w:t>人，营业收入为</w:t>
      </w:r>
      <w:r>
        <w:rPr>
          <w:rFonts w:hint="eastAsia" w:ascii="宋体" w:hAnsi="宋体" w:eastAsia="宋体" w:cs="宋体"/>
          <w:color w:val="auto"/>
          <w:spacing w:val="0"/>
          <w:sz w:val="21"/>
          <w:szCs w:val="21"/>
          <w:u w:val="single"/>
        </w:rPr>
        <w:t>  </w:t>
      </w:r>
      <w:r>
        <w:rPr>
          <w:rFonts w:hint="eastAsia" w:ascii="宋体" w:hAnsi="宋体" w:eastAsia="宋体" w:cs="宋体"/>
          <w:color w:val="auto"/>
          <w:spacing w:val="0"/>
          <w:sz w:val="21"/>
          <w:szCs w:val="21"/>
        </w:rPr>
        <w:t>万元，资产总额为</w:t>
      </w:r>
      <w:r>
        <w:rPr>
          <w:rFonts w:hint="eastAsia" w:ascii="宋体" w:hAnsi="宋体" w:eastAsia="宋体" w:cs="宋体"/>
          <w:color w:val="auto"/>
          <w:spacing w:val="0"/>
          <w:sz w:val="21"/>
          <w:szCs w:val="21"/>
          <w:u w:val="single"/>
        </w:rPr>
        <w:t>  </w:t>
      </w:r>
      <w:r>
        <w:rPr>
          <w:rFonts w:hint="eastAsia" w:ascii="宋体" w:hAnsi="宋体" w:eastAsia="宋体" w:cs="宋体"/>
          <w:color w:val="auto"/>
          <w:spacing w:val="0"/>
          <w:sz w:val="21"/>
          <w:szCs w:val="21"/>
        </w:rPr>
        <w:t>万元，属于</w:t>
      </w:r>
      <w:r>
        <w:rPr>
          <w:rFonts w:hint="eastAsia" w:ascii="宋体" w:hAnsi="宋体" w:eastAsia="宋体" w:cs="宋体"/>
          <w:color w:val="auto"/>
          <w:spacing w:val="0"/>
          <w:sz w:val="21"/>
          <w:szCs w:val="21"/>
          <w:u w:val="single"/>
        </w:rPr>
        <w:t>（中型企业、小型企业、微型企业）；</w:t>
      </w:r>
    </w:p>
    <w:p>
      <w:pPr>
        <w:pStyle w:val="9"/>
        <w:keepNext w:val="0"/>
        <w:keepLines w:val="0"/>
        <w:widowControl/>
        <w:suppressLineNumbers w:val="0"/>
        <w:spacing w:before="75" w:beforeAutospacing="0" w:after="75" w:afterAutospacing="0"/>
        <w:ind w:right="0" w:firstLine="3360" w:firstLineChars="1400"/>
        <w:jc w:val="left"/>
        <w:rPr>
          <w:rFonts w:hint="eastAsia" w:eastAsiaTheme="minorEastAsia"/>
          <w:color w:val="auto"/>
          <w:spacing w:val="0"/>
          <w:sz w:val="24"/>
          <w:szCs w:val="24"/>
          <w:lang w:eastAsia="zh-CN"/>
        </w:rPr>
      </w:pPr>
      <w:r>
        <w:rPr>
          <w:color w:val="auto"/>
          <w:spacing w:val="0"/>
          <w:sz w:val="24"/>
          <w:szCs w:val="24"/>
        </w:rPr>
        <w:t>  </w:t>
      </w:r>
    </w:p>
    <w:p>
      <w:pPr>
        <w:pStyle w:val="9"/>
        <w:keepNext w:val="0"/>
        <w:keepLines w:val="0"/>
        <w:widowControl/>
        <w:suppressLineNumbers w:val="0"/>
        <w:spacing w:before="75" w:beforeAutospacing="0" w:after="75" w:afterAutospacing="0"/>
        <w:ind w:right="0" w:firstLine="2940" w:firstLineChars="1400"/>
        <w:jc w:val="left"/>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w:t>
      </w:r>
    </w:p>
    <w:p>
      <w:pPr>
        <w:pStyle w:val="9"/>
        <w:keepNext w:val="0"/>
        <w:keepLines w:val="0"/>
        <w:widowControl/>
        <w:suppressLineNumbers w:val="0"/>
        <w:spacing w:before="75" w:beforeAutospacing="0" w:after="75" w:afterAutospacing="0"/>
        <w:ind w:right="0" w:firstLine="2940" w:firstLineChars="1400"/>
        <w:jc w:val="left"/>
        <w:rPr>
          <w:rFonts w:hint="eastAsia" w:ascii="宋体" w:hAnsi="宋体" w:eastAsia="宋体" w:cs="宋体"/>
          <w:color w:val="auto"/>
          <w:spacing w:val="0"/>
          <w:sz w:val="21"/>
          <w:szCs w:val="21"/>
          <w:lang w:eastAsia="zh-CN"/>
        </w:rPr>
      </w:pPr>
    </w:p>
    <w:p>
      <w:pPr>
        <w:pStyle w:val="9"/>
        <w:keepNext w:val="0"/>
        <w:keepLines w:val="0"/>
        <w:widowControl/>
        <w:suppressLineNumbers w:val="0"/>
        <w:spacing w:before="75" w:beforeAutospacing="0" w:after="75" w:afterAutospacing="0"/>
        <w:ind w:right="0" w:firstLine="2940" w:firstLineChars="1400"/>
        <w:jc w:val="left"/>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以上企业，不属于大企业的分支机构，不存在控股股东为大企业的情形，也不存在与大企业的负责人为同一人的情形。</w:t>
      </w:r>
    </w:p>
    <w:p>
      <w:pPr>
        <w:pStyle w:val="9"/>
        <w:keepNext w:val="0"/>
        <w:keepLines w:val="0"/>
        <w:widowControl/>
        <w:suppressLineNumbers w:val="0"/>
        <w:spacing w:before="75" w:beforeAutospacing="0" w:after="75" w:afterAutospacing="0"/>
        <w:ind w:right="0" w:firstLine="2940" w:firstLineChars="1400"/>
        <w:jc w:val="left"/>
        <w:rPr>
          <w:rFonts w:hint="eastAsia" w:ascii="宋体" w:hAnsi="宋体" w:eastAsia="宋体" w:cs="宋体"/>
          <w:color w:val="auto"/>
          <w:spacing w:val="0"/>
          <w:sz w:val="21"/>
          <w:szCs w:val="21"/>
          <w:lang w:eastAsia="zh-CN"/>
        </w:rPr>
      </w:pPr>
    </w:p>
    <w:p>
      <w:pPr>
        <w:pStyle w:val="9"/>
        <w:keepNext w:val="0"/>
        <w:keepLines w:val="0"/>
        <w:widowControl/>
        <w:suppressLineNumbers w:val="0"/>
        <w:spacing w:before="75" w:beforeAutospacing="0" w:after="75" w:afterAutospacing="0"/>
        <w:ind w:right="0" w:firstLine="2940" w:firstLineChars="1400"/>
        <w:jc w:val="left"/>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本企业对上述声明内容的真实性负责。如有虚假，将依法承担相应责任。</w:t>
      </w:r>
    </w:p>
    <w:p>
      <w:pPr>
        <w:pStyle w:val="9"/>
        <w:keepNext w:val="0"/>
        <w:keepLines w:val="0"/>
        <w:widowControl/>
        <w:suppressLineNumbers w:val="0"/>
        <w:spacing w:before="75" w:beforeAutospacing="0" w:after="75" w:afterAutospacing="0"/>
        <w:ind w:right="0" w:firstLine="2940" w:firstLineChars="1400"/>
        <w:jc w:val="left"/>
        <w:rPr>
          <w:rFonts w:hint="eastAsia" w:ascii="宋体" w:hAnsi="宋体" w:eastAsia="宋体" w:cs="宋体"/>
          <w:color w:val="auto"/>
          <w:spacing w:val="0"/>
          <w:sz w:val="21"/>
          <w:szCs w:val="21"/>
          <w:lang w:eastAsia="zh-CN"/>
        </w:rPr>
      </w:pPr>
    </w:p>
    <w:p>
      <w:pPr>
        <w:pStyle w:val="9"/>
        <w:keepNext w:val="0"/>
        <w:keepLines w:val="0"/>
        <w:widowControl/>
        <w:suppressLineNumbers w:val="0"/>
        <w:spacing w:before="75" w:beforeAutospacing="0" w:after="75" w:afterAutospacing="0"/>
        <w:ind w:right="0" w:firstLine="2940" w:firstLineChars="1400"/>
        <w:jc w:val="left"/>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企业名称（盖章）：        </w:t>
      </w:r>
    </w:p>
    <w:p>
      <w:pPr>
        <w:pStyle w:val="9"/>
        <w:keepNext w:val="0"/>
        <w:keepLines w:val="0"/>
        <w:widowControl/>
        <w:suppressLineNumbers w:val="0"/>
        <w:spacing w:before="75" w:beforeAutospacing="0" w:after="75" w:afterAutospacing="0"/>
        <w:ind w:right="0" w:firstLine="2940" w:firstLineChars="1400"/>
        <w:jc w:val="left"/>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日期：</w:t>
      </w:r>
    </w:p>
    <w:p>
      <w:pPr>
        <w:pStyle w:val="9"/>
        <w:keepNext w:val="0"/>
        <w:keepLines w:val="0"/>
        <w:widowControl/>
        <w:suppressLineNumbers w:val="0"/>
        <w:spacing w:before="75" w:beforeAutospacing="0" w:after="75" w:afterAutospacing="0"/>
        <w:ind w:right="0" w:firstLine="2940" w:firstLineChars="1400"/>
        <w:jc w:val="left"/>
        <w:rPr>
          <w:rFonts w:hint="eastAsia" w:ascii="宋体" w:hAnsi="宋体" w:eastAsia="宋体" w:cs="宋体"/>
          <w:color w:val="auto"/>
          <w:spacing w:val="0"/>
          <w:sz w:val="21"/>
          <w:szCs w:val="21"/>
          <w:lang w:eastAsia="zh-CN"/>
        </w:rPr>
      </w:pPr>
    </w:p>
    <w:p>
      <w:pPr>
        <w:pStyle w:val="9"/>
        <w:keepNext w:val="0"/>
        <w:keepLines w:val="0"/>
        <w:widowControl/>
        <w:suppressLineNumbers w:val="0"/>
        <w:spacing w:before="75" w:beforeAutospacing="0" w:after="75" w:afterAutospacing="0"/>
        <w:ind w:right="0" w:firstLine="2940" w:firstLineChars="1400"/>
        <w:jc w:val="left"/>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1从业人员、营业收入、资产总额填报上一年度数据，无上一年度数据的新成立企业可不填报。</w:t>
      </w:r>
    </w:p>
    <w:p>
      <w:pPr>
        <w:pStyle w:val="9"/>
        <w:keepNext w:val="0"/>
        <w:keepLines w:val="0"/>
        <w:widowControl/>
        <w:suppressLineNumbers w:val="0"/>
        <w:spacing w:before="75" w:beforeAutospacing="0" w:after="75" w:afterAutospacing="0"/>
        <w:ind w:right="0" w:firstLine="2940" w:firstLineChars="1400"/>
        <w:jc w:val="left"/>
        <w:rPr>
          <w:rFonts w:hint="eastAsia" w:ascii="宋体" w:hAnsi="宋体" w:eastAsia="宋体" w:cs="宋体"/>
          <w:color w:val="auto"/>
          <w:spacing w:val="0"/>
          <w:sz w:val="21"/>
          <w:szCs w:val="21"/>
          <w:lang w:eastAsia="zh-CN"/>
        </w:rPr>
      </w:pPr>
    </w:p>
    <w:p>
      <w:pPr>
        <w:pStyle w:val="9"/>
        <w:keepNext w:val="0"/>
        <w:keepLines w:val="0"/>
        <w:widowControl/>
        <w:suppressLineNumbers w:val="0"/>
        <w:spacing w:before="75" w:beforeAutospacing="0" w:after="75" w:afterAutospacing="0"/>
        <w:ind w:right="0" w:firstLine="3360" w:firstLineChars="1400"/>
        <w:jc w:val="left"/>
        <w:rPr>
          <w:rFonts w:hint="eastAsia" w:eastAsiaTheme="minorEastAsia"/>
          <w:color w:val="auto"/>
          <w:spacing w:val="0"/>
          <w:sz w:val="24"/>
          <w:szCs w:val="24"/>
          <w:lang w:eastAsia="zh-CN"/>
        </w:rPr>
      </w:pPr>
    </w:p>
    <w:p>
      <w:pPr>
        <w:pStyle w:val="9"/>
        <w:keepNext w:val="0"/>
        <w:keepLines w:val="0"/>
        <w:widowControl/>
        <w:suppressLineNumbers w:val="0"/>
        <w:spacing w:before="75" w:beforeAutospacing="0" w:after="75" w:afterAutospacing="0"/>
        <w:ind w:right="0" w:firstLine="3360" w:firstLineChars="1400"/>
        <w:jc w:val="left"/>
        <w:rPr>
          <w:color w:val="auto"/>
          <w:spacing w:val="0"/>
          <w:sz w:val="24"/>
          <w:szCs w:val="24"/>
        </w:rPr>
      </w:pPr>
      <w:r>
        <w:rPr>
          <w:color w:val="auto"/>
          <w:spacing w:val="0"/>
          <w:sz w:val="24"/>
          <w:szCs w:val="24"/>
        </w:rPr>
        <w:t>                                            </w:t>
      </w:r>
    </w:p>
    <w:p>
      <w:pPr>
        <w:pStyle w:val="9"/>
        <w:keepNext w:val="0"/>
        <w:keepLines w:val="0"/>
        <w:widowControl/>
        <w:suppressLineNumbers w:val="0"/>
        <w:spacing w:before="75" w:beforeAutospacing="0" w:after="75" w:afterAutospacing="0"/>
        <w:ind w:right="0" w:firstLine="3360" w:firstLineChars="1400"/>
        <w:jc w:val="left"/>
        <w:rPr>
          <w:color w:val="auto"/>
          <w:spacing w:val="0"/>
          <w:sz w:val="24"/>
          <w:szCs w:val="24"/>
        </w:rPr>
      </w:pPr>
    </w:p>
    <w:p>
      <w:pPr>
        <w:pStyle w:val="9"/>
        <w:keepNext w:val="0"/>
        <w:keepLines w:val="0"/>
        <w:widowControl/>
        <w:suppressLineNumbers w:val="0"/>
        <w:spacing w:before="75" w:beforeAutospacing="0" w:after="75" w:afterAutospacing="0"/>
        <w:ind w:right="0" w:firstLine="3360" w:firstLineChars="1400"/>
        <w:jc w:val="left"/>
        <w:rPr>
          <w:color w:val="auto"/>
          <w:spacing w:val="0"/>
          <w:sz w:val="24"/>
          <w:szCs w:val="24"/>
        </w:rPr>
      </w:pPr>
    </w:p>
    <w:p>
      <w:pPr>
        <w:pStyle w:val="9"/>
        <w:keepNext w:val="0"/>
        <w:keepLines w:val="0"/>
        <w:widowControl/>
        <w:suppressLineNumbers w:val="0"/>
        <w:spacing w:before="75" w:beforeAutospacing="0" w:after="75" w:afterAutospacing="0"/>
        <w:ind w:right="0" w:firstLine="3360" w:firstLineChars="1400"/>
        <w:jc w:val="left"/>
        <w:rPr>
          <w:color w:val="auto"/>
          <w:spacing w:val="0"/>
          <w:sz w:val="24"/>
          <w:szCs w:val="24"/>
        </w:rPr>
      </w:pPr>
    </w:p>
    <w:p>
      <w:pPr>
        <w:pStyle w:val="9"/>
        <w:keepNext w:val="0"/>
        <w:keepLines w:val="0"/>
        <w:widowControl/>
        <w:suppressLineNumbers w:val="0"/>
        <w:spacing w:before="75" w:beforeAutospacing="0" w:after="75" w:afterAutospacing="0"/>
        <w:ind w:right="0" w:firstLine="3360" w:firstLineChars="1400"/>
        <w:jc w:val="left"/>
        <w:rPr>
          <w:color w:val="auto"/>
          <w:spacing w:val="0"/>
          <w:sz w:val="24"/>
          <w:szCs w:val="24"/>
        </w:rPr>
      </w:pPr>
    </w:p>
    <w:p>
      <w:pPr>
        <w:pStyle w:val="9"/>
        <w:keepNext w:val="0"/>
        <w:keepLines w:val="0"/>
        <w:widowControl/>
        <w:suppressLineNumbers w:val="0"/>
        <w:spacing w:before="75" w:beforeAutospacing="0" w:after="75" w:afterAutospacing="0"/>
        <w:ind w:right="0" w:firstLine="3360" w:firstLineChars="1400"/>
        <w:jc w:val="left"/>
        <w:rPr>
          <w:color w:val="auto"/>
          <w:spacing w:val="0"/>
          <w:sz w:val="24"/>
          <w:szCs w:val="24"/>
        </w:rPr>
      </w:pPr>
    </w:p>
    <w:p>
      <w:pPr>
        <w:pStyle w:val="9"/>
        <w:keepNext w:val="0"/>
        <w:keepLines w:val="0"/>
        <w:widowControl/>
        <w:suppressLineNumbers w:val="0"/>
        <w:spacing w:before="75" w:beforeAutospacing="0" w:after="75" w:afterAutospacing="0"/>
        <w:ind w:right="0" w:firstLine="3360" w:firstLineChars="1400"/>
        <w:jc w:val="left"/>
        <w:rPr>
          <w:color w:val="auto"/>
          <w:spacing w:val="0"/>
          <w:sz w:val="24"/>
          <w:szCs w:val="24"/>
        </w:rPr>
      </w:pPr>
    </w:p>
    <w:p>
      <w:pPr>
        <w:pStyle w:val="9"/>
        <w:keepNext w:val="0"/>
        <w:keepLines w:val="0"/>
        <w:widowControl/>
        <w:suppressLineNumbers w:val="0"/>
        <w:spacing w:before="75" w:beforeAutospacing="0" w:after="75" w:afterAutospacing="0"/>
        <w:ind w:right="0" w:firstLine="3360" w:firstLineChars="1400"/>
        <w:jc w:val="left"/>
        <w:rPr>
          <w:color w:val="auto"/>
          <w:spacing w:val="0"/>
          <w:sz w:val="24"/>
          <w:szCs w:val="24"/>
        </w:rPr>
      </w:pPr>
    </w:p>
    <w:p>
      <w:pPr>
        <w:pStyle w:val="9"/>
        <w:keepNext w:val="0"/>
        <w:keepLines w:val="0"/>
        <w:widowControl/>
        <w:suppressLineNumbers w:val="0"/>
        <w:spacing w:before="75" w:beforeAutospacing="0" w:after="75" w:afterAutospacing="0"/>
        <w:ind w:right="0" w:firstLine="3360" w:firstLineChars="1400"/>
        <w:jc w:val="left"/>
        <w:rPr>
          <w:color w:val="auto"/>
          <w:spacing w:val="0"/>
          <w:sz w:val="24"/>
          <w:szCs w:val="24"/>
        </w:rPr>
      </w:pPr>
    </w:p>
    <w:p>
      <w:pPr>
        <w:pStyle w:val="9"/>
        <w:keepNext w:val="0"/>
        <w:keepLines w:val="0"/>
        <w:widowControl/>
        <w:suppressLineNumbers w:val="0"/>
        <w:spacing w:before="75" w:beforeAutospacing="0" w:after="75" w:afterAutospacing="0"/>
        <w:ind w:right="0" w:firstLine="3360" w:firstLineChars="1400"/>
        <w:jc w:val="left"/>
        <w:rPr>
          <w:color w:val="auto"/>
          <w:spacing w:val="0"/>
          <w:sz w:val="24"/>
          <w:szCs w:val="24"/>
        </w:rPr>
      </w:pPr>
    </w:p>
    <w:p>
      <w:pPr>
        <w:pStyle w:val="9"/>
        <w:keepNext w:val="0"/>
        <w:keepLines w:val="0"/>
        <w:widowControl/>
        <w:suppressLineNumbers w:val="0"/>
        <w:spacing w:before="75" w:beforeAutospacing="0" w:after="75" w:afterAutospacing="0"/>
        <w:ind w:right="0" w:firstLine="2880" w:firstLineChars="1200"/>
        <w:jc w:val="left"/>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rPr>
        <w:t>中小企业声明函（工程、服务）</w:t>
      </w:r>
    </w:p>
    <w:p>
      <w:pPr>
        <w:pStyle w:val="9"/>
        <w:keepNext w:val="0"/>
        <w:keepLines w:val="0"/>
        <w:widowControl/>
        <w:suppressLineNumbers w:val="0"/>
        <w:spacing w:before="75" w:beforeAutospacing="0" w:after="75" w:afterAutospacing="0"/>
        <w:ind w:right="0" w:firstLine="2520" w:firstLineChars="1200"/>
        <w:jc w:val="left"/>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本公司（联合体）郑重声明，根据《政府采购促进中小企业发展管理办法》（财库﹝2020﹞46 号）的规定，本公司（联合体）参加</w:t>
      </w:r>
      <w:r>
        <w:rPr>
          <w:rFonts w:hint="eastAsia" w:ascii="宋体" w:hAnsi="宋体" w:eastAsia="宋体" w:cs="宋体"/>
          <w:color w:val="auto"/>
          <w:spacing w:val="0"/>
          <w:sz w:val="21"/>
          <w:szCs w:val="21"/>
          <w:u w:val="single"/>
        </w:rPr>
        <w:t>（单位名称）</w:t>
      </w:r>
      <w:r>
        <w:rPr>
          <w:rFonts w:hint="eastAsia" w:ascii="宋体" w:hAnsi="宋体" w:eastAsia="宋体" w:cs="宋体"/>
          <w:color w:val="auto"/>
          <w:spacing w:val="0"/>
          <w:sz w:val="21"/>
          <w:szCs w:val="21"/>
        </w:rPr>
        <w:t>的</w:t>
      </w:r>
      <w:r>
        <w:rPr>
          <w:rFonts w:hint="eastAsia" w:ascii="宋体" w:hAnsi="宋体" w:eastAsia="宋体" w:cs="宋体"/>
          <w:color w:val="auto"/>
          <w:spacing w:val="0"/>
          <w:sz w:val="21"/>
          <w:szCs w:val="21"/>
          <w:u w:val="single"/>
        </w:rPr>
        <w:t>（项目名称）</w:t>
      </w:r>
      <w:r>
        <w:rPr>
          <w:rFonts w:hint="eastAsia" w:ascii="宋体" w:hAnsi="宋体" w:eastAsia="宋体" w:cs="宋体"/>
          <w:color w:val="auto"/>
          <w:spacing w:val="0"/>
          <w:sz w:val="21"/>
          <w:szCs w:val="21"/>
        </w:rPr>
        <w:t>采购活动，工程的施工单位全部为符合政策要求的中小企业（或者：服务全部由符合政策要求的中小企业承接）。相关企业（含联合体中的中小企业、签订分包意向协议的中小企业）的具体情况如下：</w:t>
      </w:r>
    </w:p>
    <w:p>
      <w:pPr>
        <w:pStyle w:val="9"/>
        <w:keepNext w:val="0"/>
        <w:keepLines w:val="0"/>
        <w:widowControl/>
        <w:suppressLineNumbers w:val="0"/>
        <w:spacing w:before="75" w:beforeAutospacing="0" w:after="75" w:afterAutospacing="0"/>
        <w:ind w:right="0" w:firstLine="2520" w:firstLineChars="1200"/>
        <w:jc w:val="left"/>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1. </w:t>
      </w:r>
      <w:r>
        <w:rPr>
          <w:rFonts w:hint="eastAsia" w:ascii="宋体" w:hAnsi="宋体" w:eastAsia="宋体" w:cs="宋体"/>
          <w:color w:val="auto"/>
          <w:spacing w:val="0"/>
          <w:sz w:val="21"/>
          <w:szCs w:val="21"/>
          <w:u w:val="single"/>
        </w:rPr>
        <w:t>（标的名称）</w:t>
      </w:r>
      <w:r>
        <w:rPr>
          <w:rFonts w:hint="eastAsia" w:ascii="宋体" w:hAnsi="宋体" w:eastAsia="宋体" w:cs="宋体"/>
          <w:color w:val="auto"/>
          <w:spacing w:val="0"/>
          <w:sz w:val="21"/>
          <w:szCs w:val="21"/>
        </w:rPr>
        <w:t>，属于</w:t>
      </w:r>
      <w:r>
        <w:rPr>
          <w:rFonts w:hint="eastAsia" w:ascii="宋体" w:hAnsi="宋体" w:eastAsia="宋体" w:cs="宋体"/>
          <w:color w:val="auto"/>
          <w:spacing w:val="0"/>
          <w:sz w:val="21"/>
          <w:szCs w:val="21"/>
          <w:u w:val="single"/>
        </w:rPr>
        <w:t>（采购文件中明确的所属行业）</w:t>
      </w:r>
      <w:r>
        <w:rPr>
          <w:rFonts w:hint="eastAsia" w:ascii="宋体" w:hAnsi="宋体" w:eastAsia="宋体" w:cs="宋体"/>
          <w:color w:val="auto"/>
          <w:spacing w:val="0"/>
          <w:sz w:val="21"/>
          <w:szCs w:val="21"/>
        </w:rPr>
        <w:t>；承建（承接）企业为</w:t>
      </w:r>
      <w:r>
        <w:rPr>
          <w:rFonts w:hint="eastAsia" w:ascii="宋体" w:hAnsi="宋体" w:eastAsia="宋体" w:cs="宋体"/>
          <w:color w:val="auto"/>
          <w:spacing w:val="0"/>
          <w:sz w:val="21"/>
          <w:szCs w:val="21"/>
          <w:u w:val="single"/>
        </w:rPr>
        <w:t>（企业名称）</w:t>
      </w:r>
      <w:r>
        <w:rPr>
          <w:rFonts w:hint="eastAsia" w:ascii="宋体" w:hAnsi="宋体" w:eastAsia="宋体" w:cs="宋体"/>
          <w:color w:val="auto"/>
          <w:spacing w:val="0"/>
          <w:sz w:val="21"/>
          <w:szCs w:val="21"/>
        </w:rPr>
        <w:t>，从业人员</w:t>
      </w:r>
      <w:r>
        <w:rPr>
          <w:rFonts w:hint="eastAsia" w:ascii="宋体" w:hAnsi="宋体" w:eastAsia="宋体" w:cs="宋体"/>
          <w:color w:val="auto"/>
          <w:spacing w:val="0"/>
          <w:sz w:val="21"/>
          <w:szCs w:val="21"/>
          <w:u w:val="single"/>
        </w:rPr>
        <w:t> </w:t>
      </w:r>
      <w:r>
        <w:rPr>
          <w:rFonts w:hint="eastAsia" w:ascii="宋体" w:hAnsi="宋体" w:eastAsia="宋体" w:cs="宋体"/>
          <w:color w:val="auto"/>
          <w:spacing w:val="0"/>
          <w:sz w:val="21"/>
          <w:szCs w:val="21"/>
        </w:rPr>
        <w:t> </w:t>
      </w:r>
    </w:p>
    <w:p>
      <w:pPr>
        <w:pStyle w:val="9"/>
        <w:keepNext w:val="0"/>
        <w:keepLines w:val="0"/>
        <w:widowControl/>
        <w:suppressLineNumbers w:val="0"/>
        <w:spacing w:before="75" w:beforeAutospacing="0" w:after="75" w:afterAutospacing="0"/>
        <w:ind w:right="0" w:firstLine="2520" w:firstLineChars="1200"/>
        <w:jc w:val="left"/>
        <w:rPr>
          <w:color w:val="auto"/>
        </w:rPr>
      </w:pPr>
      <w:r>
        <w:rPr>
          <w:rFonts w:hint="eastAsia" w:ascii="宋体" w:hAnsi="宋体" w:eastAsia="宋体" w:cs="宋体"/>
          <w:color w:val="auto"/>
          <w:spacing w:val="0"/>
          <w:sz w:val="21"/>
          <w:szCs w:val="21"/>
        </w:rPr>
        <w:t>人，营业收入为</w:t>
      </w:r>
      <w:r>
        <w:rPr>
          <w:rFonts w:hint="eastAsia" w:ascii="宋体" w:hAnsi="宋体" w:eastAsia="宋体" w:cs="宋体"/>
          <w:color w:val="auto"/>
          <w:spacing w:val="0"/>
          <w:sz w:val="21"/>
          <w:szCs w:val="21"/>
          <w:u w:val="single"/>
        </w:rPr>
        <w:t>  </w:t>
      </w:r>
      <w:r>
        <w:rPr>
          <w:rFonts w:hint="eastAsia" w:ascii="宋体" w:hAnsi="宋体" w:eastAsia="宋体" w:cs="宋体"/>
          <w:color w:val="auto"/>
          <w:spacing w:val="0"/>
          <w:sz w:val="21"/>
          <w:szCs w:val="21"/>
        </w:rPr>
        <w:t>万元，资产总额为</w:t>
      </w:r>
      <w:r>
        <w:rPr>
          <w:rFonts w:hint="eastAsia" w:ascii="宋体" w:hAnsi="宋体" w:eastAsia="宋体" w:cs="宋体"/>
          <w:color w:val="auto"/>
          <w:spacing w:val="0"/>
          <w:sz w:val="21"/>
          <w:szCs w:val="21"/>
          <w:u w:val="single"/>
        </w:rPr>
        <w:t>  </w:t>
      </w:r>
      <w:r>
        <w:rPr>
          <w:rFonts w:hint="eastAsia" w:ascii="宋体" w:hAnsi="宋体" w:eastAsia="宋体" w:cs="宋体"/>
          <w:color w:val="auto"/>
          <w:spacing w:val="0"/>
          <w:sz w:val="21"/>
          <w:szCs w:val="21"/>
        </w:rPr>
        <w:t>万元</w:t>
      </w:r>
      <w:r>
        <w:rPr>
          <w:rFonts w:hint="eastAsia" w:ascii="宋体" w:hAnsi="宋体" w:eastAsia="宋体" w:cs="宋体"/>
          <w:color w:val="auto"/>
          <w:spacing w:val="0"/>
          <w:sz w:val="21"/>
          <w:szCs w:val="21"/>
          <w:vertAlign w:val="superscript"/>
        </w:rPr>
        <w:t>1</w:t>
      </w:r>
      <w:r>
        <w:rPr>
          <w:rFonts w:hint="eastAsia" w:ascii="宋体" w:hAnsi="宋体" w:eastAsia="宋体" w:cs="宋体"/>
          <w:color w:val="auto"/>
          <w:spacing w:val="0"/>
          <w:sz w:val="21"/>
          <w:szCs w:val="21"/>
        </w:rPr>
        <w:t>，属于</w:t>
      </w:r>
      <w:r>
        <w:rPr>
          <w:rFonts w:hint="eastAsia" w:ascii="宋体" w:hAnsi="宋体" w:eastAsia="宋体" w:cs="宋体"/>
          <w:color w:val="auto"/>
          <w:spacing w:val="0"/>
          <w:sz w:val="21"/>
          <w:szCs w:val="21"/>
          <w:u w:val="single"/>
        </w:rPr>
        <w:t>（中型企业、小型企业、微型企业）；</w:t>
      </w:r>
    </w:p>
    <w:p>
      <w:pPr>
        <w:pStyle w:val="9"/>
        <w:keepNext w:val="0"/>
        <w:keepLines w:val="0"/>
        <w:widowControl/>
        <w:suppressLineNumbers w:val="0"/>
        <w:rPr>
          <w:rFonts w:hint="eastAsia" w:ascii="宋体" w:hAnsi="宋体" w:eastAsia="宋体" w:cs="宋体"/>
          <w:color w:val="auto"/>
          <w:spacing w:val="0"/>
          <w:sz w:val="21"/>
          <w:szCs w:val="21"/>
          <w:u w:val="single"/>
          <w:lang w:eastAsia="zh-CN"/>
        </w:rPr>
      </w:pPr>
      <w:r>
        <w:rPr>
          <w:rFonts w:hint="eastAsia" w:ascii="宋体" w:hAnsi="宋体" w:eastAsia="宋体" w:cs="宋体"/>
          <w:color w:val="auto"/>
          <w:spacing w:val="0"/>
          <w:sz w:val="21"/>
          <w:szCs w:val="21"/>
        </w:rPr>
        <w:t>        2. </w:t>
      </w:r>
      <w:r>
        <w:rPr>
          <w:rFonts w:hint="eastAsia" w:ascii="宋体" w:hAnsi="宋体" w:eastAsia="宋体" w:cs="宋体"/>
          <w:color w:val="auto"/>
          <w:spacing w:val="0"/>
          <w:sz w:val="21"/>
          <w:szCs w:val="21"/>
          <w:u w:val="single"/>
        </w:rPr>
        <w:t>（标的名称）</w:t>
      </w:r>
      <w:r>
        <w:rPr>
          <w:rFonts w:hint="eastAsia" w:ascii="宋体" w:hAnsi="宋体" w:eastAsia="宋体" w:cs="宋体"/>
          <w:color w:val="auto"/>
          <w:spacing w:val="0"/>
          <w:sz w:val="21"/>
          <w:szCs w:val="21"/>
        </w:rPr>
        <w:t>，属于</w:t>
      </w:r>
      <w:r>
        <w:rPr>
          <w:rFonts w:hint="eastAsia" w:ascii="宋体" w:hAnsi="宋体" w:eastAsia="宋体" w:cs="宋体"/>
          <w:color w:val="auto"/>
          <w:spacing w:val="0"/>
          <w:sz w:val="21"/>
          <w:szCs w:val="21"/>
          <w:u w:val="single"/>
        </w:rPr>
        <w:t>（采购文件中明确的所属行业）；</w:t>
      </w:r>
      <w:r>
        <w:rPr>
          <w:rFonts w:hint="eastAsia" w:ascii="宋体" w:hAnsi="宋体" w:eastAsia="宋体" w:cs="宋体"/>
          <w:color w:val="auto"/>
          <w:spacing w:val="0"/>
          <w:sz w:val="21"/>
          <w:szCs w:val="21"/>
        </w:rPr>
        <w:t>承建（承接）企业为</w:t>
      </w:r>
      <w:r>
        <w:rPr>
          <w:rFonts w:hint="eastAsia" w:ascii="宋体" w:hAnsi="宋体" w:eastAsia="宋体" w:cs="宋体"/>
          <w:color w:val="auto"/>
          <w:spacing w:val="0"/>
          <w:sz w:val="21"/>
          <w:szCs w:val="21"/>
          <w:u w:val="single"/>
        </w:rPr>
        <w:t>（企业名称）</w:t>
      </w:r>
      <w:r>
        <w:rPr>
          <w:rFonts w:hint="eastAsia" w:ascii="宋体" w:hAnsi="宋体" w:eastAsia="宋体" w:cs="宋体"/>
          <w:color w:val="auto"/>
          <w:spacing w:val="0"/>
          <w:sz w:val="21"/>
          <w:szCs w:val="21"/>
        </w:rPr>
        <w:t>，从业人员</w:t>
      </w:r>
      <w:r>
        <w:rPr>
          <w:rFonts w:hint="eastAsia" w:ascii="宋体" w:hAnsi="宋体" w:eastAsia="宋体" w:cs="宋体"/>
          <w:color w:val="auto"/>
          <w:spacing w:val="0"/>
          <w:sz w:val="21"/>
          <w:szCs w:val="21"/>
          <w:u w:val="single"/>
        </w:rPr>
        <w:t>  </w:t>
      </w:r>
      <w:r>
        <w:rPr>
          <w:rFonts w:hint="eastAsia" w:ascii="宋体" w:hAnsi="宋体" w:eastAsia="宋体" w:cs="宋体"/>
          <w:color w:val="auto"/>
          <w:spacing w:val="0"/>
          <w:sz w:val="21"/>
          <w:szCs w:val="21"/>
        </w:rPr>
        <w:t>人，营业收入为</w:t>
      </w:r>
      <w:r>
        <w:rPr>
          <w:rFonts w:hint="eastAsia" w:ascii="宋体" w:hAnsi="宋体" w:eastAsia="宋体" w:cs="宋体"/>
          <w:color w:val="auto"/>
          <w:spacing w:val="0"/>
          <w:sz w:val="21"/>
          <w:szCs w:val="21"/>
          <w:u w:val="single"/>
        </w:rPr>
        <w:t>  </w:t>
      </w:r>
      <w:r>
        <w:rPr>
          <w:rFonts w:hint="eastAsia" w:ascii="宋体" w:hAnsi="宋体" w:eastAsia="宋体" w:cs="宋体"/>
          <w:color w:val="auto"/>
          <w:spacing w:val="0"/>
          <w:sz w:val="21"/>
          <w:szCs w:val="21"/>
        </w:rPr>
        <w:t>万元，资产总额为</w:t>
      </w:r>
      <w:r>
        <w:rPr>
          <w:rFonts w:hint="eastAsia" w:ascii="宋体" w:hAnsi="宋体" w:eastAsia="宋体" w:cs="宋体"/>
          <w:color w:val="auto"/>
          <w:spacing w:val="0"/>
          <w:sz w:val="21"/>
          <w:szCs w:val="21"/>
          <w:u w:val="single"/>
        </w:rPr>
        <w:t>  </w:t>
      </w:r>
      <w:r>
        <w:rPr>
          <w:rFonts w:hint="eastAsia" w:ascii="宋体" w:hAnsi="宋体" w:eastAsia="宋体" w:cs="宋体"/>
          <w:color w:val="auto"/>
          <w:spacing w:val="0"/>
          <w:sz w:val="21"/>
          <w:szCs w:val="21"/>
        </w:rPr>
        <w:t>万元，属于</w:t>
      </w:r>
      <w:r>
        <w:rPr>
          <w:rFonts w:hint="eastAsia" w:ascii="宋体" w:hAnsi="宋体" w:eastAsia="宋体" w:cs="宋体"/>
          <w:color w:val="auto"/>
          <w:spacing w:val="0"/>
          <w:sz w:val="21"/>
          <w:szCs w:val="21"/>
          <w:u w:val="single"/>
        </w:rPr>
        <w:t>（中型企业、小型企业、微型企业）；</w:t>
      </w:r>
    </w:p>
    <w:p>
      <w:pPr>
        <w:pStyle w:val="9"/>
        <w:keepNext w:val="0"/>
        <w:keepLines w:val="0"/>
        <w:widowControl/>
        <w:suppressLineNumbers w:val="0"/>
        <w:rPr>
          <w:rFonts w:hint="eastAsia" w:ascii="宋体" w:hAnsi="宋体" w:eastAsia="宋体" w:cs="宋体"/>
          <w:color w:val="auto"/>
          <w:spacing w:val="0"/>
          <w:sz w:val="21"/>
          <w:szCs w:val="21"/>
          <w:u w:val="single"/>
          <w:lang w:eastAsia="zh-CN"/>
        </w:rPr>
      </w:pPr>
    </w:p>
    <w:p>
      <w:pPr>
        <w:pStyle w:val="9"/>
        <w:keepNext w:val="0"/>
        <w:keepLines w:val="0"/>
        <w:widowControl/>
        <w:suppressLineNumbers w:val="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w:t>
      </w:r>
    </w:p>
    <w:p>
      <w:pPr>
        <w:pStyle w:val="9"/>
        <w:keepNext w:val="0"/>
        <w:keepLines w:val="0"/>
        <w:widowControl/>
        <w:suppressLineNumbers w:val="0"/>
        <w:rPr>
          <w:rFonts w:hint="eastAsia" w:ascii="宋体" w:hAnsi="宋体" w:eastAsia="宋体" w:cs="宋体"/>
          <w:color w:val="auto"/>
          <w:spacing w:val="0"/>
          <w:sz w:val="21"/>
          <w:szCs w:val="21"/>
          <w:lang w:eastAsia="zh-CN"/>
        </w:rPr>
      </w:pPr>
    </w:p>
    <w:p>
      <w:pPr>
        <w:pStyle w:val="9"/>
        <w:keepNext w:val="0"/>
        <w:keepLines w:val="0"/>
        <w:widowControl/>
        <w:suppressLineNumbers w:val="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以上企业，不属于大企业的分支机构，不存在控股股东为大企业的情形，也不存在与大企业的负责人为同一人的情形。</w:t>
      </w:r>
    </w:p>
    <w:p>
      <w:pPr>
        <w:pStyle w:val="9"/>
        <w:keepNext w:val="0"/>
        <w:keepLines w:val="0"/>
        <w:widowControl/>
        <w:suppressLineNumbers w:val="0"/>
        <w:rPr>
          <w:rFonts w:hint="eastAsia" w:ascii="宋体" w:hAnsi="宋体" w:eastAsia="宋体" w:cs="宋体"/>
          <w:color w:val="auto"/>
          <w:spacing w:val="0"/>
          <w:sz w:val="21"/>
          <w:szCs w:val="21"/>
          <w:lang w:eastAsia="zh-CN"/>
        </w:rPr>
      </w:pPr>
    </w:p>
    <w:p>
      <w:pPr>
        <w:pStyle w:val="9"/>
        <w:keepNext w:val="0"/>
        <w:keepLines w:val="0"/>
        <w:widowControl/>
        <w:suppressLineNumbers w:val="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本企业对上述声明内容的真实性负责。如有虚假，将依法承担相应责任。</w:t>
      </w:r>
    </w:p>
    <w:p>
      <w:pPr>
        <w:pStyle w:val="9"/>
        <w:keepNext w:val="0"/>
        <w:keepLines w:val="0"/>
        <w:widowControl/>
        <w:suppressLineNumbers w:val="0"/>
        <w:rPr>
          <w:rFonts w:hint="eastAsia" w:ascii="宋体" w:hAnsi="宋体" w:eastAsia="宋体" w:cs="宋体"/>
          <w:color w:val="auto"/>
          <w:spacing w:val="0"/>
          <w:sz w:val="21"/>
          <w:szCs w:val="21"/>
          <w:lang w:eastAsia="zh-CN"/>
        </w:rPr>
      </w:pPr>
    </w:p>
    <w:p>
      <w:pPr>
        <w:pStyle w:val="9"/>
        <w:keepNext w:val="0"/>
        <w:keepLines w:val="0"/>
        <w:widowControl/>
        <w:suppressLineNumbers w:val="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企业名称（盖章）：                     </w:t>
      </w:r>
    </w:p>
    <w:p>
      <w:pPr>
        <w:pStyle w:val="9"/>
        <w:keepNext w:val="0"/>
        <w:keepLines w:val="0"/>
        <w:widowControl/>
        <w:suppressLineNumbers w:val="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日期：</w:t>
      </w:r>
    </w:p>
    <w:p>
      <w:pPr>
        <w:pStyle w:val="9"/>
        <w:keepNext w:val="0"/>
        <w:keepLines w:val="0"/>
        <w:widowControl/>
        <w:suppressLineNumbers w:val="0"/>
        <w:rPr>
          <w:rFonts w:hint="eastAsia" w:ascii="宋体" w:hAnsi="宋体" w:eastAsia="宋体" w:cs="宋体"/>
          <w:color w:val="auto"/>
          <w:spacing w:val="0"/>
          <w:sz w:val="21"/>
          <w:szCs w:val="21"/>
          <w:lang w:eastAsia="zh-CN"/>
        </w:rPr>
      </w:pPr>
    </w:p>
    <w:p>
      <w:pPr>
        <w:pStyle w:val="9"/>
        <w:keepNext w:val="0"/>
        <w:keepLines w:val="0"/>
        <w:widowControl/>
        <w:suppressLineNumbers w:val="0"/>
        <w:rPr>
          <w:color w:val="auto"/>
        </w:rPr>
      </w:pPr>
      <w:r>
        <w:rPr>
          <w:rFonts w:hint="eastAsia" w:ascii="宋体" w:hAnsi="宋体" w:eastAsia="宋体" w:cs="宋体"/>
          <w:color w:val="auto"/>
          <w:spacing w:val="0"/>
          <w:sz w:val="21"/>
          <w:szCs w:val="21"/>
        </w:rPr>
        <w:t>     1从业人员、营业收入、资产总额填报上一年度数据，无上一年度数据的新成立企业可不填报。</w:t>
      </w:r>
    </w:p>
    <w:p>
      <w:pPr>
        <w:pStyle w:val="3"/>
        <w:keepNext w:val="0"/>
        <w:keepLines w:val="0"/>
        <w:widowControl/>
        <w:suppressLineNumbers w:val="0"/>
        <w:spacing w:before="165" w:beforeAutospacing="0"/>
        <w:rPr>
          <w:color w:val="auto"/>
        </w:rPr>
      </w:pPr>
      <w:r>
        <w:rPr>
          <w:rFonts w:hint="eastAsia" w:ascii="宋体" w:hAnsi="宋体" w:eastAsia="宋体" w:cs="宋体"/>
          <w:color w:val="auto"/>
          <w:sz w:val="21"/>
          <w:szCs w:val="21"/>
        </w:rPr>
        <w:t>               </w:t>
      </w:r>
    </w:p>
    <w:p>
      <w:pPr>
        <w:pStyle w:val="9"/>
        <w:keepNext w:val="0"/>
        <w:keepLines w:val="0"/>
        <w:widowControl/>
        <w:suppressLineNumbers w:val="0"/>
        <w:ind w:left="0" w:firstLine="420"/>
        <w:rPr>
          <w:color w:val="auto"/>
        </w:rPr>
      </w:pPr>
    </w:p>
    <w:p>
      <w:pPr>
        <w:pStyle w:val="9"/>
        <w:keepNext w:val="0"/>
        <w:keepLines w:val="0"/>
        <w:widowControl/>
        <w:suppressLineNumbers w:val="0"/>
        <w:rPr>
          <w:rFonts w:hint="eastAsia" w:ascii="宋体" w:hAnsi="宋体" w:eastAsia="宋体" w:cs="宋体"/>
          <w:color w:val="auto"/>
          <w:sz w:val="21"/>
          <w:szCs w:val="21"/>
        </w:rPr>
      </w:pPr>
    </w:p>
    <w:p>
      <w:pPr>
        <w:pStyle w:val="9"/>
        <w:keepNext w:val="0"/>
        <w:keepLines w:val="0"/>
        <w:widowControl/>
        <w:suppressLineNumbers w:val="0"/>
        <w:rPr>
          <w:rFonts w:hint="eastAsia" w:ascii="宋体" w:hAnsi="宋体" w:eastAsia="宋体" w:cs="宋体"/>
          <w:color w:val="auto"/>
          <w:sz w:val="21"/>
          <w:szCs w:val="21"/>
        </w:rPr>
      </w:pPr>
    </w:p>
    <w:p>
      <w:pPr>
        <w:pStyle w:val="9"/>
        <w:keepNext w:val="0"/>
        <w:keepLines w:val="0"/>
        <w:widowControl/>
        <w:suppressLineNumbers w:val="0"/>
        <w:rPr>
          <w:rFonts w:hint="eastAsia" w:ascii="宋体" w:hAnsi="宋体" w:eastAsia="宋体" w:cs="宋体"/>
          <w:color w:val="auto"/>
          <w:sz w:val="21"/>
          <w:szCs w:val="21"/>
        </w:rPr>
      </w:pPr>
    </w:p>
    <w:p>
      <w:pPr>
        <w:pStyle w:val="9"/>
        <w:keepNext w:val="0"/>
        <w:keepLines w:val="0"/>
        <w:widowControl/>
        <w:suppressLineNumbers w:val="0"/>
        <w:rPr>
          <w:rFonts w:hint="eastAsia" w:ascii="宋体" w:hAnsi="宋体" w:eastAsia="宋体" w:cs="宋体"/>
          <w:color w:val="auto"/>
          <w:sz w:val="21"/>
          <w:szCs w:val="21"/>
        </w:rPr>
      </w:pPr>
    </w:p>
    <w:p>
      <w:pPr>
        <w:pStyle w:val="9"/>
        <w:keepNext w:val="0"/>
        <w:keepLines w:val="0"/>
        <w:widowControl/>
        <w:suppressLineNumbers w:val="0"/>
        <w:rPr>
          <w:rFonts w:hint="eastAsia" w:ascii="宋体" w:hAnsi="宋体" w:eastAsia="宋体" w:cs="宋体"/>
          <w:color w:val="auto"/>
          <w:sz w:val="21"/>
          <w:szCs w:val="21"/>
        </w:rPr>
      </w:pPr>
    </w:p>
    <w:p>
      <w:pPr>
        <w:pStyle w:val="9"/>
        <w:keepNext w:val="0"/>
        <w:keepLines w:val="0"/>
        <w:widowControl/>
        <w:suppressLineNumbers w:val="0"/>
        <w:rPr>
          <w:rFonts w:hint="eastAsia" w:ascii="宋体" w:hAnsi="宋体" w:eastAsia="宋体" w:cs="宋体"/>
          <w:color w:val="auto"/>
          <w:sz w:val="21"/>
          <w:szCs w:val="21"/>
        </w:rPr>
      </w:pPr>
    </w:p>
    <w:p>
      <w:pPr>
        <w:pStyle w:val="9"/>
        <w:keepNext w:val="0"/>
        <w:keepLines w:val="0"/>
        <w:widowControl/>
        <w:suppressLineNumbers w:val="0"/>
        <w:rPr>
          <w:rFonts w:hint="eastAsia" w:ascii="宋体" w:hAnsi="宋体" w:eastAsia="宋体" w:cs="宋体"/>
          <w:color w:val="auto"/>
          <w:sz w:val="21"/>
          <w:szCs w:val="21"/>
        </w:rPr>
      </w:pPr>
    </w:p>
    <w:p>
      <w:pPr>
        <w:pStyle w:val="9"/>
        <w:keepNext w:val="0"/>
        <w:keepLines w:val="0"/>
        <w:widowControl/>
        <w:suppressLineNumbers w:val="0"/>
        <w:rPr>
          <w:rFonts w:hint="eastAsia" w:ascii="宋体" w:hAnsi="宋体" w:eastAsia="宋体" w:cs="宋体"/>
          <w:color w:val="auto"/>
          <w:sz w:val="21"/>
          <w:szCs w:val="21"/>
        </w:rPr>
      </w:pPr>
    </w:p>
    <w:p>
      <w:pPr>
        <w:pStyle w:val="9"/>
        <w:keepNext w:val="0"/>
        <w:keepLines w:val="0"/>
        <w:widowControl/>
        <w:suppressLineNumbers w:val="0"/>
        <w:rPr>
          <w:color w:val="auto"/>
        </w:rPr>
      </w:pPr>
      <w:r>
        <w:rPr>
          <w:rFonts w:hint="eastAsia" w:ascii="宋体" w:hAnsi="宋体" w:eastAsia="宋体" w:cs="宋体"/>
          <w:color w:val="auto"/>
          <w:sz w:val="21"/>
          <w:szCs w:val="21"/>
        </w:rPr>
        <w:t>附：</w:t>
      </w: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残疾人福利性单位声明函</w:t>
      </w: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（专门面向中小企业或小型、微型企业适用，若有）</w:t>
      </w:r>
    </w:p>
    <w:p>
      <w:pPr>
        <w:pStyle w:val="9"/>
        <w:keepNext w:val="0"/>
        <w:keepLines w:val="0"/>
        <w:widowControl/>
        <w:suppressLineNumbers w:val="0"/>
        <w:rPr>
          <w:color w:val="auto"/>
        </w:rPr>
      </w:pPr>
      <w:r>
        <w:rPr>
          <w:rStyle w:val="13"/>
          <w:rFonts w:hint="eastAsia" w:ascii="宋体" w:hAnsi="宋体" w:eastAsia="宋体" w:cs="宋体"/>
          <w:color w:val="auto"/>
          <w:sz w:val="21"/>
          <w:szCs w:val="21"/>
        </w:rPr>
        <w:t> </w:t>
      </w:r>
    </w:p>
    <w:p>
      <w:pPr>
        <w:pStyle w:val="9"/>
        <w:keepNext w:val="0"/>
        <w:keepLines w:val="0"/>
        <w:widowControl/>
        <w:suppressLineNumbers w:val="0"/>
        <w:spacing w:before="75" w:beforeAutospacing="0" w:after="75" w:afterAutospacing="0"/>
        <w:ind w:left="0" w:firstLine="420"/>
        <w:rPr>
          <w:color w:val="auto"/>
        </w:rPr>
      </w:pPr>
      <w:r>
        <w:rPr>
          <w:rFonts w:hint="eastAsia" w:ascii="宋体" w:hAnsi="宋体" w:eastAsia="宋体" w:cs="宋体"/>
          <w:color w:val="auto"/>
          <w:sz w:val="21"/>
          <w:szCs w:val="21"/>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w:t>
      </w:r>
      <w:r>
        <w:rPr>
          <w:rFonts w:hint="eastAsia" w:ascii="宋体" w:hAnsi="宋体" w:eastAsia="宋体" w:cs="宋体"/>
          <w:color w:val="auto"/>
          <w:sz w:val="21"/>
          <w:szCs w:val="21"/>
          <w:u w:val="single"/>
        </w:rPr>
        <w:t>（填写“项目名称”）</w:t>
      </w:r>
      <w:r>
        <w:rPr>
          <w:rFonts w:hint="eastAsia" w:ascii="宋体" w:hAnsi="宋体" w:eastAsia="宋体" w:cs="宋体"/>
          <w:color w:val="auto"/>
          <w:sz w:val="21"/>
          <w:szCs w:val="21"/>
        </w:rPr>
        <w:t>项目采购活动：</w:t>
      </w:r>
    </w:p>
    <w:p>
      <w:pPr>
        <w:pStyle w:val="9"/>
        <w:keepNext w:val="0"/>
        <w:keepLines w:val="0"/>
        <w:widowControl/>
        <w:suppressLineNumbers w:val="0"/>
        <w:spacing w:before="75" w:beforeAutospacing="0" w:after="75" w:afterAutospacing="0"/>
        <w:ind w:left="0" w:firstLine="420"/>
        <w:rPr>
          <w:color w:val="auto"/>
        </w:rPr>
      </w:pPr>
      <w:r>
        <w:rPr>
          <w:rFonts w:hint="eastAsia" w:ascii="宋体" w:hAnsi="宋体" w:eastAsia="宋体" w:cs="宋体"/>
          <w:color w:val="auto"/>
          <w:sz w:val="21"/>
          <w:szCs w:val="21"/>
        </w:rPr>
        <w:t>（ ）提供本投标人制造的</w:t>
      </w:r>
      <w:r>
        <w:rPr>
          <w:rFonts w:hint="eastAsia" w:ascii="宋体" w:hAnsi="宋体" w:eastAsia="宋体" w:cs="宋体"/>
          <w:color w:val="auto"/>
          <w:sz w:val="21"/>
          <w:szCs w:val="21"/>
          <w:u w:val="single"/>
        </w:rPr>
        <w:t>（填写“所投合同包、品目号”）</w:t>
      </w:r>
      <w:r>
        <w:rPr>
          <w:rFonts w:hint="eastAsia" w:ascii="宋体" w:hAnsi="宋体" w:eastAsia="宋体" w:cs="宋体"/>
          <w:color w:val="auto"/>
          <w:sz w:val="21"/>
          <w:szCs w:val="21"/>
        </w:rPr>
        <w:t>货物，或提供其他残疾人福利性单位制造的</w:t>
      </w:r>
      <w:r>
        <w:rPr>
          <w:rFonts w:hint="eastAsia" w:ascii="宋体" w:hAnsi="宋体" w:eastAsia="宋体" w:cs="宋体"/>
          <w:color w:val="auto"/>
          <w:sz w:val="21"/>
          <w:szCs w:val="21"/>
          <w:u w:val="single"/>
        </w:rPr>
        <w:t>（填写“所投合同包、品目号”）</w:t>
      </w:r>
      <w:r>
        <w:rPr>
          <w:rFonts w:hint="eastAsia" w:ascii="宋体" w:hAnsi="宋体" w:eastAsia="宋体" w:cs="宋体"/>
          <w:color w:val="auto"/>
          <w:sz w:val="21"/>
          <w:szCs w:val="21"/>
        </w:rPr>
        <w:t>货物（不包括使用非残疾人福利性单位注册商标的货物）。（说明：只有部分货物由残疾人福利企业制造的，在该货物后标</w:t>
      </w:r>
      <w:r>
        <w:rPr>
          <w:rFonts w:ascii="Segoe UI Symbol" w:hAnsi="Segoe UI Symbol" w:eastAsia="Segoe UI Symbol" w:cs="Segoe UI Symbol"/>
          <w:color w:val="auto"/>
          <w:sz w:val="19"/>
          <w:szCs w:val="19"/>
          <w:shd w:val="clear" w:fill="FFFFFF"/>
        </w:rPr>
        <w:t>★</w:t>
      </w:r>
      <w:r>
        <w:rPr>
          <w:rFonts w:hint="eastAsia" w:ascii="宋体" w:hAnsi="宋体" w:eastAsia="宋体" w:cs="宋体"/>
          <w:color w:val="auto"/>
          <w:sz w:val="21"/>
          <w:szCs w:val="21"/>
        </w:rPr>
        <w:t>）</w:t>
      </w:r>
    </w:p>
    <w:p>
      <w:pPr>
        <w:pStyle w:val="9"/>
        <w:keepNext w:val="0"/>
        <w:keepLines w:val="0"/>
        <w:widowControl/>
        <w:suppressLineNumbers w:val="0"/>
        <w:spacing w:before="75" w:beforeAutospacing="0" w:after="75" w:afterAutospacing="0"/>
        <w:ind w:left="0" w:firstLine="420"/>
        <w:rPr>
          <w:color w:val="auto"/>
        </w:rPr>
      </w:pPr>
      <w:r>
        <w:rPr>
          <w:rFonts w:hint="eastAsia" w:ascii="宋体" w:hAnsi="宋体" w:eastAsia="宋体" w:cs="宋体"/>
          <w:color w:val="auto"/>
          <w:sz w:val="21"/>
          <w:szCs w:val="21"/>
        </w:rPr>
        <w:t>（ ）由本投标人承建的</w:t>
      </w:r>
      <w:r>
        <w:rPr>
          <w:rFonts w:hint="eastAsia" w:ascii="宋体" w:hAnsi="宋体" w:eastAsia="宋体" w:cs="宋体"/>
          <w:color w:val="auto"/>
          <w:sz w:val="21"/>
          <w:szCs w:val="21"/>
          <w:u w:val="single"/>
        </w:rPr>
        <w:t>（填写“所投合同包、品目号”）</w:t>
      </w:r>
      <w:r>
        <w:rPr>
          <w:rFonts w:hint="eastAsia" w:ascii="宋体" w:hAnsi="宋体" w:eastAsia="宋体" w:cs="宋体"/>
          <w:color w:val="auto"/>
          <w:sz w:val="21"/>
          <w:szCs w:val="21"/>
        </w:rPr>
        <w:t>工程</w:t>
      </w:r>
    </w:p>
    <w:p>
      <w:pPr>
        <w:pStyle w:val="9"/>
        <w:keepNext w:val="0"/>
        <w:keepLines w:val="0"/>
        <w:widowControl/>
        <w:suppressLineNumbers w:val="0"/>
        <w:spacing w:before="75" w:beforeAutospacing="0" w:after="75" w:afterAutospacing="0"/>
        <w:ind w:left="0" w:firstLine="420"/>
        <w:rPr>
          <w:color w:val="auto"/>
        </w:rPr>
      </w:pPr>
      <w:r>
        <w:rPr>
          <w:rFonts w:hint="eastAsia" w:ascii="宋体" w:hAnsi="宋体" w:eastAsia="宋体" w:cs="宋体"/>
          <w:color w:val="auto"/>
          <w:sz w:val="21"/>
          <w:szCs w:val="21"/>
        </w:rPr>
        <w:t>（ ）由本投标人承接的</w:t>
      </w:r>
      <w:r>
        <w:rPr>
          <w:rFonts w:hint="eastAsia" w:ascii="宋体" w:hAnsi="宋体" w:eastAsia="宋体" w:cs="宋体"/>
          <w:color w:val="auto"/>
          <w:sz w:val="21"/>
          <w:szCs w:val="21"/>
          <w:u w:val="single"/>
        </w:rPr>
        <w:t>（填写“所投合同包、品目号”）</w:t>
      </w:r>
      <w:r>
        <w:rPr>
          <w:rFonts w:hint="eastAsia" w:ascii="宋体" w:hAnsi="宋体" w:eastAsia="宋体" w:cs="宋体"/>
          <w:color w:val="auto"/>
          <w:sz w:val="21"/>
          <w:szCs w:val="21"/>
        </w:rPr>
        <w:t>服务；</w:t>
      </w:r>
    </w:p>
    <w:p>
      <w:pPr>
        <w:pStyle w:val="9"/>
        <w:keepNext w:val="0"/>
        <w:keepLines w:val="0"/>
        <w:widowControl/>
        <w:suppressLineNumbers w:val="0"/>
        <w:spacing w:before="75" w:beforeAutospacing="0" w:after="75" w:afterAutospacing="0"/>
        <w:ind w:left="0" w:firstLine="420"/>
        <w:rPr>
          <w:color w:val="auto"/>
        </w:rPr>
      </w:pPr>
      <w:r>
        <w:rPr>
          <w:rFonts w:hint="eastAsia" w:ascii="宋体" w:hAnsi="宋体" w:eastAsia="宋体" w:cs="宋体"/>
          <w:color w:val="auto"/>
          <w:sz w:val="21"/>
          <w:szCs w:val="21"/>
        </w:rPr>
        <w:t>本投标人对上述声明的真实性负责。如有虚假，将依法承担相应责任。</w:t>
      </w:r>
    </w:p>
    <w:p>
      <w:pPr>
        <w:pStyle w:val="9"/>
        <w:keepNext w:val="0"/>
        <w:keepLines w:val="0"/>
        <w:widowControl/>
        <w:suppressLineNumbers w:val="0"/>
        <w:spacing w:before="75" w:beforeAutospacing="0" w:after="75" w:afterAutospacing="0"/>
        <w:ind w:left="0" w:firstLine="420"/>
        <w:rPr>
          <w:color w:val="auto"/>
        </w:rPr>
      </w:pPr>
      <w:r>
        <w:rPr>
          <w:rFonts w:hint="default" w:ascii="Calibri" w:hAnsi="Calibri" w:cs="Calibri"/>
          <w:color w:val="auto"/>
          <w:sz w:val="21"/>
          <w:szCs w:val="21"/>
        </w:rPr>
        <w:t> </w:t>
      </w:r>
    </w:p>
    <w:p>
      <w:pPr>
        <w:pStyle w:val="9"/>
        <w:keepNext w:val="0"/>
        <w:keepLines w:val="0"/>
        <w:widowControl/>
        <w:suppressLineNumbers w:val="0"/>
        <w:spacing w:before="75" w:beforeAutospacing="0" w:after="75" w:afterAutospacing="0"/>
        <w:rPr>
          <w:color w:val="auto"/>
        </w:rPr>
      </w:pPr>
      <w:r>
        <w:rPr>
          <w:rFonts w:hint="eastAsia" w:ascii="宋体" w:hAnsi="宋体" w:eastAsia="宋体" w:cs="宋体"/>
          <w:color w:val="auto"/>
          <w:sz w:val="21"/>
          <w:szCs w:val="21"/>
        </w:rPr>
        <w:t>备注：</w:t>
      </w:r>
    </w:p>
    <w:p>
      <w:pPr>
        <w:pStyle w:val="9"/>
        <w:keepNext w:val="0"/>
        <w:keepLines w:val="0"/>
        <w:widowControl/>
        <w:suppressLineNumbers w:val="0"/>
        <w:spacing w:before="75" w:beforeAutospacing="0" w:after="75" w:afterAutospacing="0"/>
        <w:rPr>
          <w:color w:val="auto"/>
        </w:rPr>
      </w:pPr>
      <w:r>
        <w:rPr>
          <w:rFonts w:hint="eastAsia" w:ascii="宋体" w:hAnsi="宋体" w:eastAsia="宋体" w:cs="宋体"/>
          <w:color w:val="auto"/>
          <w:sz w:val="21"/>
          <w:szCs w:val="21"/>
        </w:rPr>
        <w:t>1、请投标人按照实际情况编制填写本声明函，并在相应的（）中打“√”。</w:t>
      </w:r>
    </w:p>
    <w:p>
      <w:pPr>
        <w:pStyle w:val="9"/>
        <w:keepNext w:val="0"/>
        <w:keepLines w:val="0"/>
        <w:widowControl/>
        <w:suppressLineNumbers w:val="0"/>
        <w:spacing w:before="75" w:beforeAutospacing="0" w:after="75" w:afterAutospacing="0"/>
        <w:rPr>
          <w:color w:val="auto"/>
        </w:rPr>
      </w:pPr>
      <w:r>
        <w:rPr>
          <w:rFonts w:hint="eastAsia" w:ascii="宋体" w:hAnsi="宋体" w:eastAsia="宋体" w:cs="宋体"/>
          <w:color w:val="auto"/>
          <w:sz w:val="21"/>
          <w:szCs w:val="21"/>
        </w:rPr>
        <w:t>2、纸质投标文件正本中的本声明函（若有）应为原件。</w:t>
      </w:r>
    </w:p>
    <w:p>
      <w:pPr>
        <w:pStyle w:val="9"/>
        <w:keepNext w:val="0"/>
        <w:keepLines w:val="0"/>
        <w:widowControl/>
        <w:suppressLineNumbers w:val="0"/>
        <w:spacing w:before="75" w:beforeAutospacing="0" w:after="75" w:afterAutospacing="0"/>
        <w:rPr>
          <w:color w:val="auto"/>
        </w:rPr>
      </w:pPr>
      <w:r>
        <w:rPr>
          <w:rFonts w:hint="eastAsia" w:ascii="宋体" w:hAnsi="宋体" w:eastAsia="宋体" w:cs="宋体"/>
          <w:color w:val="auto"/>
          <w:sz w:val="21"/>
          <w:szCs w:val="21"/>
        </w:rPr>
        <w:t>3、若《残疾人福利性单位声明函》内容不真实，</w:t>
      </w:r>
      <w:r>
        <w:rPr>
          <w:rStyle w:val="13"/>
          <w:rFonts w:hint="eastAsia" w:ascii="宋体" w:hAnsi="宋体" w:eastAsia="宋体" w:cs="宋体"/>
          <w:color w:val="auto"/>
          <w:sz w:val="21"/>
          <w:szCs w:val="21"/>
        </w:rPr>
        <w:t>视为提供虚假材料。</w:t>
      </w:r>
    </w:p>
    <w:p>
      <w:pPr>
        <w:pStyle w:val="9"/>
        <w:keepNext w:val="0"/>
        <w:keepLines w:val="0"/>
        <w:widowControl/>
        <w:suppressLineNumbers w:val="0"/>
        <w:spacing w:before="75" w:beforeAutospacing="0" w:after="75" w:afterAutospacing="0"/>
        <w:rPr>
          <w:color w:val="auto"/>
        </w:rPr>
      </w:pPr>
      <w:r>
        <w:rPr>
          <w:rFonts w:hint="eastAsia" w:ascii="宋体" w:hAnsi="宋体" w:eastAsia="宋体" w:cs="宋体"/>
          <w:color w:val="auto"/>
          <w:sz w:val="21"/>
          <w:szCs w:val="21"/>
        </w:rPr>
        <w:t> </w:t>
      </w:r>
    </w:p>
    <w:p>
      <w:pPr>
        <w:pStyle w:val="9"/>
        <w:keepNext w:val="0"/>
        <w:keepLines w:val="0"/>
        <w:widowControl/>
        <w:suppressLineNumbers w:val="0"/>
        <w:spacing w:before="75" w:beforeAutospacing="0" w:after="75" w:afterAutospacing="0"/>
        <w:rPr>
          <w:color w:val="auto"/>
        </w:rPr>
      </w:pPr>
      <w:r>
        <w:rPr>
          <w:rFonts w:hint="default" w:ascii="Calibri" w:hAnsi="Calibri" w:cs="Calibri"/>
          <w:color w:val="auto"/>
          <w:sz w:val="21"/>
          <w:szCs w:val="21"/>
        </w:rPr>
        <w:t> </w:t>
      </w:r>
    </w:p>
    <w:p>
      <w:pPr>
        <w:pStyle w:val="9"/>
        <w:keepNext w:val="0"/>
        <w:keepLines w:val="0"/>
        <w:widowControl/>
        <w:suppressLineNumbers w:val="0"/>
        <w:spacing w:before="75" w:beforeAutospacing="0" w:after="75" w:afterAutospacing="0"/>
        <w:rPr>
          <w:color w:val="auto"/>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9"/>
        <w:keepNext w:val="0"/>
        <w:keepLines w:val="0"/>
        <w:widowControl/>
        <w:suppressLineNumbers w:val="0"/>
        <w:spacing w:before="75" w:beforeAutospacing="0" w:after="75" w:afterAutospacing="0"/>
        <w:rPr>
          <w:color w:val="auto"/>
        </w:rPr>
      </w:pPr>
      <w:r>
        <w:rPr>
          <w:rFonts w:hint="eastAsia" w:ascii="宋体" w:hAnsi="宋体" w:eastAsia="宋体" w:cs="宋体"/>
          <w:color w:val="auto"/>
          <w:sz w:val="21"/>
          <w:szCs w:val="21"/>
        </w:rPr>
        <w:t>投标人代表签字：</w:t>
      </w:r>
      <w:r>
        <w:rPr>
          <w:rFonts w:hint="eastAsia" w:ascii="宋体" w:hAnsi="宋体" w:eastAsia="宋体" w:cs="宋体"/>
          <w:color w:val="auto"/>
          <w:sz w:val="21"/>
          <w:szCs w:val="21"/>
          <w:u w:val="single"/>
        </w:rPr>
        <w:t>                   </w:t>
      </w:r>
    </w:p>
    <w:p>
      <w:pPr>
        <w:pStyle w:val="9"/>
        <w:keepNext w:val="0"/>
        <w:keepLines w:val="0"/>
        <w:widowControl/>
        <w:suppressLineNumbers w:val="0"/>
        <w:spacing w:before="75" w:beforeAutospacing="0" w:after="75" w:afterAutospacing="0"/>
        <w:rPr>
          <w:color w:val="auto"/>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p>
    <w:p>
      <w:pPr>
        <w:pStyle w:val="9"/>
        <w:keepNext w:val="0"/>
        <w:keepLines w:val="0"/>
        <w:widowControl/>
        <w:suppressLineNumbers w:val="0"/>
        <w:ind w:left="0" w:firstLine="420"/>
        <w:rPr>
          <w:color w:val="auto"/>
        </w:rPr>
      </w:pP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rFonts w:hint="eastAsia" w:ascii="宋体" w:hAnsi="宋体" w:eastAsia="宋体" w:cs="宋体"/>
          <w:color w:val="auto"/>
          <w:sz w:val="21"/>
          <w:szCs w:val="21"/>
          <w:lang w:eastAsia="zh-CN"/>
        </w:rPr>
      </w:pPr>
    </w:p>
    <w:p>
      <w:pPr>
        <w:pStyle w:val="9"/>
        <w:keepNext w:val="0"/>
        <w:keepLines w:val="0"/>
        <w:widowControl/>
        <w:suppressLineNumbers w:val="0"/>
        <w:jc w:val="center"/>
        <w:rPr>
          <w:rFonts w:hint="eastAsia" w:ascii="宋体" w:hAnsi="宋体" w:eastAsia="宋体" w:cs="宋体"/>
          <w:color w:val="auto"/>
          <w:sz w:val="21"/>
          <w:szCs w:val="21"/>
          <w:lang w:eastAsia="zh-CN"/>
        </w:rPr>
      </w:pPr>
    </w:p>
    <w:p>
      <w:pPr>
        <w:pStyle w:val="9"/>
        <w:keepNext w:val="0"/>
        <w:keepLines w:val="0"/>
        <w:widowControl/>
        <w:suppressLineNumbers w:val="0"/>
        <w:jc w:val="center"/>
        <w:rPr>
          <w:rFonts w:hint="eastAsia" w:ascii="宋体" w:hAnsi="宋体" w:eastAsia="宋体" w:cs="宋体"/>
          <w:color w:val="auto"/>
          <w:sz w:val="21"/>
          <w:szCs w:val="21"/>
        </w:rPr>
      </w:pPr>
    </w:p>
    <w:p>
      <w:pPr>
        <w:pStyle w:val="9"/>
        <w:keepNext w:val="0"/>
        <w:keepLines w:val="0"/>
        <w:widowControl/>
        <w:suppressLineNumbers w:val="0"/>
        <w:jc w:val="center"/>
        <w:rPr>
          <w:rFonts w:hint="eastAsia" w:ascii="宋体" w:hAnsi="宋体" w:eastAsia="宋体" w:cs="宋体"/>
          <w:color w:val="auto"/>
          <w:sz w:val="21"/>
          <w:szCs w:val="21"/>
        </w:rPr>
      </w:pP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二-1</w:t>
      </w:r>
      <w:r>
        <w:rPr>
          <w:rStyle w:val="13"/>
          <w:rFonts w:hint="eastAsia" w:ascii="宋体" w:hAnsi="宋体" w:eastAsia="宋体" w:cs="宋体"/>
          <w:color w:val="auto"/>
          <w:sz w:val="21"/>
          <w:szCs w:val="21"/>
          <w:lang w:val="en-US" w:eastAsia="zh-CN"/>
        </w:rPr>
        <w:t>1</w:t>
      </w:r>
      <w:r>
        <w:rPr>
          <w:rStyle w:val="13"/>
          <w:rFonts w:hint="eastAsia" w:ascii="宋体" w:hAnsi="宋体" w:eastAsia="宋体" w:cs="宋体"/>
          <w:color w:val="auto"/>
          <w:sz w:val="21"/>
          <w:szCs w:val="21"/>
        </w:rPr>
        <w:t>其他资格证明文件（若有）</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二</w:t>
      </w:r>
      <w:r>
        <w:rPr>
          <w:rStyle w:val="13"/>
          <w:rFonts w:hint="eastAsia" w:ascii="宋体" w:hAnsi="宋体" w:eastAsia="宋体" w:cs="宋体"/>
          <w:color w:val="auto"/>
          <w:sz w:val="21"/>
          <w:szCs w:val="21"/>
        </w:rPr>
        <w:t>-1</w:t>
      </w:r>
      <w:r>
        <w:rPr>
          <w:rStyle w:val="13"/>
          <w:rFonts w:hint="eastAsia" w:ascii="宋体" w:hAnsi="宋体" w:eastAsia="宋体" w:cs="宋体"/>
          <w:color w:val="auto"/>
          <w:sz w:val="21"/>
          <w:szCs w:val="21"/>
          <w:lang w:val="en-US" w:eastAsia="zh-CN"/>
        </w:rPr>
        <w:t>1</w:t>
      </w:r>
      <w:r>
        <w:rPr>
          <w:rStyle w:val="13"/>
          <w:rFonts w:hint="eastAsia" w:ascii="宋体" w:hAnsi="宋体" w:eastAsia="宋体" w:cs="宋体"/>
          <w:color w:val="auto"/>
          <w:sz w:val="21"/>
          <w:szCs w:val="21"/>
        </w:rPr>
        <w:t>-①具备履行合同所必需设备和专业技术能力专项证明材料（若有）</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rPr>
        <w:t>                     </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现附上我方具备履行合同所必需的设备和专业技术能力的专项证明材料复印件（具体附后），上述证明材料真实有效，否则我方负全部责任。</w:t>
      </w:r>
    </w:p>
    <w:p>
      <w:pPr>
        <w:pStyle w:val="9"/>
        <w:keepNext w:val="0"/>
        <w:keepLines w:val="0"/>
        <w:widowControl/>
        <w:suppressLineNumbers w:val="0"/>
        <w:rPr>
          <w:color w:val="auto"/>
        </w:rPr>
      </w:pPr>
      <w:r>
        <w:rPr>
          <w:rFonts w:hint="default" w:ascii="Calibri" w:hAnsi="Calibri" w:cs="Calibri"/>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★注意：</w:t>
      </w:r>
    </w:p>
    <w:p>
      <w:pPr>
        <w:pStyle w:val="9"/>
        <w:keepNext w:val="0"/>
        <w:keepLines w:val="0"/>
        <w:widowControl/>
        <w:suppressLineNumbers w:val="0"/>
        <w:rPr>
          <w:color w:val="auto"/>
        </w:rPr>
      </w:pPr>
      <w:r>
        <w:rPr>
          <w:rFonts w:hint="eastAsia" w:ascii="宋体" w:hAnsi="宋体" w:eastAsia="宋体" w:cs="宋体"/>
          <w:color w:val="auto"/>
          <w:sz w:val="21"/>
          <w:szCs w:val="21"/>
        </w:rPr>
        <w:t>1、招标文件要求投标人提供“具备履行合同所必需的设备和专业技术能力专项证明材料”的，投标人应按照招标文件规定在此项下提供相应证明材料复印件。</w:t>
      </w:r>
    </w:p>
    <w:p>
      <w:pPr>
        <w:pStyle w:val="9"/>
        <w:keepNext w:val="0"/>
        <w:keepLines w:val="0"/>
        <w:widowControl/>
        <w:suppressLineNumbers w:val="0"/>
        <w:rPr>
          <w:color w:val="auto"/>
        </w:rPr>
      </w:pPr>
      <w:r>
        <w:rPr>
          <w:rFonts w:hint="eastAsia" w:ascii="宋体" w:hAnsi="宋体" w:eastAsia="宋体" w:cs="宋体"/>
          <w:color w:val="auto"/>
          <w:sz w:val="21"/>
          <w:szCs w:val="21"/>
        </w:rPr>
        <w:t>2、投标人提供的相应证明材料复印件均应符合：内容完整、清晰、整洁，并由投标人加盖其单位公章。</w:t>
      </w:r>
    </w:p>
    <w:p>
      <w:pPr>
        <w:pStyle w:val="9"/>
        <w:keepNext w:val="0"/>
        <w:keepLines w:val="0"/>
        <w:widowControl/>
        <w:suppressLineNumbers w:val="0"/>
        <w:rPr>
          <w:color w:val="auto"/>
        </w:rPr>
      </w:pPr>
      <w:r>
        <w:rPr>
          <w:rFonts w:hint="default" w:ascii="Calibri" w:hAnsi="Calibri" w:cs="Calibri"/>
          <w:color w:val="auto"/>
          <w:sz w:val="21"/>
          <w:szCs w:val="21"/>
        </w:rPr>
        <w:t> </w:t>
      </w:r>
    </w:p>
    <w:p>
      <w:pPr>
        <w:pStyle w:val="9"/>
        <w:keepNext w:val="0"/>
        <w:keepLines w:val="0"/>
        <w:widowControl/>
        <w:suppressLineNumbers w:val="0"/>
        <w:rPr>
          <w:color w:val="auto"/>
        </w:rPr>
      </w:pPr>
      <w:r>
        <w:rPr>
          <w:rFonts w:hint="default" w:ascii="Calibri" w:hAnsi="Calibri" w:cs="Calibri"/>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9"/>
        <w:keepNext w:val="0"/>
        <w:keepLines w:val="0"/>
        <w:widowControl/>
        <w:suppressLineNumbers w:val="0"/>
        <w:rPr>
          <w:color w:val="auto"/>
        </w:rPr>
      </w:pPr>
      <w:r>
        <w:rPr>
          <w:rFonts w:hint="eastAsia" w:ascii="宋体" w:hAnsi="宋体" w:eastAsia="宋体" w:cs="宋体"/>
          <w:color w:val="auto"/>
          <w:sz w:val="21"/>
          <w:szCs w:val="21"/>
        </w:rPr>
        <w:t>投标人代表签字：</w:t>
      </w:r>
      <w:r>
        <w:rPr>
          <w:rFonts w:hint="eastAsia" w:ascii="宋体" w:hAnsi="宋体" w:eastAsia="宋体" w:cs="宋体"/>
          <w:color w:val="auto"/>
          <w:sz w:val="21"/>
          <w:szCs w:val="21"/>
          <w:u w:val="single"/>
        </w:rPr>
        <w:t>                   </w:t>
      </w:r>
    </w:p>
    <w:p>
      <w:pPr>
        <w:pStyle w:val="9"/>
        <w:keepNext w:val="0"/>
        <w:keepLines w:val="0"/>
        <w:widowControl/>
        <w:suppressLineNumbers w:val="0"/>
        <w:rPr>
          <w:color w:val="auto"/>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二-1</w:t>
      </w:r>
      <w:r>
        <w:rPr>
          <w:rStyle w:val="13"/>
          <w:rFonts w:hint="eastAsia" w:ascii="宋体" w:hAnsi="宋体" w:eastAsia="宋体" w:cs="宋体"/>
          <w:color w:val="auto"/>
          <w:sz w:val="21"/>
          <w:szCs w:val="21"/>
          <w:lang w:val="en-US" w:eastAsia="zh-CN"/>
        </w:rPr>
        <w:t>1</w:t>
      </w:r>
      <w:r>
        <w:rPr>
          <w:rStyle w:val="13"/>
          <w:rFonts w:hint="eastAsia" w:ascii="宋体" w:hAnsi="宋体" w:eastAsia="宋体" w:cs="宋体"/>
          <w:color w:val="auto"/>
          <w:sz w:val="21"/>
          <w:szCs w:val="21"/>
        </w:rPr>
        <w:t>-②招标文件规定的其他资格证明文件（若有）</w:t>
      </w:r>
    </w:p>
    <w:p>
      <w:pPr>
        <w:pStyle w:val="9"/>
        <w:keepNext w:val="0"/>
        <w:keepLines w:val="0"/>
        <w:widowControl/>
        <w:suppressLineNumbers w:val="0"/>
        <w:rPr>
          <w:color w:val="auto"/>
        </w:rPr>
      </w:pPr>
      <w:r>
        <w:rPr>
          <w:rStyle w:val="13"/>
          <w:rFonts w:hint="eastAsia" w:ascii="宋体" w:hAnsi="宋体" w:eastAsia="宋体" w:cs="宋体"/>
          <w:color w:val="auto"/>
          <w:sz w:val="21"/>
          <w:szCs w:val="21"/>
        </w:rPr>
        <w:t> </w:t>
      </w:r>
    </w:p>
    <w:p>
      <w:pPr>
        <w:pStyle w:val="9"/>
        <w:keepNext w:val="0"/>
        <w:keepLines w:val="0"/>
        <w:widowControl/>
        <w:suppressLineNumbers w:val="0"/>
        <w:rPr>
          <w:color w:val="auto"/>
        </w:rPr>
      </w:pPr>
      <w:r>
        <w:rPr>
          <w:rStyle w:val="13"/>
          <w:rFonts w:hint="eastAsia" w:ascii="宋体" w:hAnsi="宋体" w:eastAsia="宋体" w:cs="宋体"/>
          <w:color w:val="auto"/>
          <w:sz w:val="21"/>
          <w:szCs w:val="21"/>
        </w:rPr>
        <w:t> </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编制说明</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 </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除招标文件另有规定外，招标文件要求提交的除前述资格证明文件外的其他资格证明文件（若有）加盖投标人的单位公章后应在此项下提交。</w:t>
      </w:r>
    </w:p>
    <w:p>
      <w:pPr>
        <w:pStyle w:val="9"/>
        <w:keepNext w:val="0"/>
        <w:keepLines w:val="0"/>
        <w:widowControl/>
        <w:suppressLineNumbers w:val="0"/>
        <w:rPr>
          <w:color w:val="auto"/>
        </w:rPr>
      </w:pPr>
      <w:r>
        <w:rPr>
          <w:rStyle w:val="13"/>
          <w:rFonts w:hint="eastAsia" w:ascii="宋体" w:hAnsi="宋体" w:eastAsia="宋体" w:cs="宋体"/>
          <w:color w:val="auto"/>
          <w:sz w:val="21"/>
          <w:szCs w:val="21"/>
        </w:rPr>
        <w:t> </w:t>
      </w:r>
    </w:p>
    <w:p>
      <w:pPr>
        <w:pStyle w:val="9"/>
        <w:keepNext w:val="0"/>
        <w:keepLines w:val="0"/>
        <w:widowControl/>
        <w:suppressLineNumbers w:val="0"/>
        <w:rPr>
          <w:color w:val="auto"/>
        </w:rPr>
      </w:pPr>
      <w:r>
        <w:rPr>
          <w:rStyle w:val="13"/>
          <w:rFonts w:hint="eastAsia" w:ascii="宋体" w:hAnsi="宋体" w:eastAsia="宋体" w:cs="宋体"/>
          <w:color w:val="auto"/>
          <w:sz w:val="21"/>
          <w:szCs w:val="21"/>
        </w:rPr>
        <w:t> </w:t>
      </w: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color w:val="auto"/>
        </w:rPr>
      </w:pPr>
      <w:r>
        <w:rPr>
          <w:rFonts w:hint="eastAsia" w:ascii="宋体" w:hAnsi="宋体" w:eastAsia="宋体" w:cs="宋体"/>
          <w:color w:val="auto"/>
          <w:sz w:val="21"/>
          <w:szCs w:val="21"/>
        </w:rPr>
        <w:t>三</w:t>
      </w:r>
      <w:r>
        <w:rPr>
          <w:rStyle w:val="13"/>
          <w:rFonts w:hint="eastAsia" w:ascii="宋体" w:hAnsi="宋体" w:eastAsia="宋体" w:cs="宋体"/>
          <w:color w:val="auto"/>
          <w:sz w:val="21"/>
          <w:szCs w:val="21"/>
        </w:rPr>
        <w:t>、投标保证金</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编制说明</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1、在此项下提交的</w:t>
      </w:r>
      <w:r>
        <w:rPr>
          <w:rStyle w:val="13"/>
          <w:rFonts w:hint="eastAsia" w:ascii="宋体" w:hAnsi="宋体" w:eastAsia="宋体" w:cs="宋体"/>
          <w:color w:val="auto"/>
          <w:sz w:val="21"/>
          <w:szCs w:val="21"/>
        </w:rPr>
        <w:t>“投标保证金”</w:t>
      </w:r>
      <w:r>
        <w:rPr>
          <w:rFonts w:hint="eastAsia" w:ascii="宋体" w:hAnsi="宋体" w:eastAsia="宋体" w:cs="宋体"/>
          <w:color w:val="auto"/>
          <w:sz w:val="21"/>
          <w:szCs w:val="21"/>
        </w:rPr>
        <w:t>材料可使用转账凭证复印件。</w:t>
      </w:r>
    </w:p>
    <w:p>
      <w:pPr>
        <w:pStyle w:val="9"/>
        <w:keepNext w:val="0"/>
        <w:keepLines w:val="0"/>
        <w:widowControl/>
        <w:suppressLineNumbers w:val="0"/>
        <w:rPr>
          <w:color w:val="auto"/>
        </w:rPr>
      </w:pPr>
      <w:r>
        <w:rPr>
          <w:rFonts w:hint="eastAsia" w:ascii="宋体" w:hAnsi="宋体" w:eastAsia="宋体" w:cs="宋体"/>
          <w:color w:val="auto"/>
          <w:sz w:val="21"/>
          <w:szCs w:val="21"/>
        </w:rPr>
        <w:t>2、投标保证金是否已提交的认定按照招标文件第三章规定执行。</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rStyle w:val="13"/>
          <w:rFonts w:hint="eastAsia" w:ascii="宋体" w:hAnsi="宋体" w:eastAsia="宋体" w:cs="宋体"/>
          <w:color w:val="auto"/>
          <w:sz w:val="28"/>
          <w:szCs w:val="28"/>
        </w:rPr>
      </w:pPr>
    </w:p>
    <w:p>
      <w:pPr>
        <w:pStyle w:val="9"/>
        <w:keepNext w:val="0"/>
        <w:keepLines w:val="0"/>
        <w:widowControl/>
        <w:suppressLineNumbers w:val="0"/>
        <w:jc w:val="center"/>
        <w:rPr>
          <w:rStyle w:val="13"/>
          <w:rFonts w:hint="eastAsia" w:ascii="宋体" w:hAnsi="宋体" w:eastAsia="宋体" w:cs="宋体"/>
          <w:color w:val="auto"/>
          <w:sz w:val="28"/>
          <w:szCs w:val="28"/>
        </w:rPr>
      </w:pPr>
    </w:p>
    <w:p>
      <w:pPr>
        <w:pStyle w:val="9"/>
        <w:keepNext w:val="0"/>
        <w:keepLines w:val="0"/>
        <w:widowControl/>
        <w:suppressLineNumbers w:val="0"/>
        <w:jc w:val="center"/>
        <w:rPr>
          <w:rStyle w:val="13"/>
          <w:rFonts w:hint="eastAsia" w:ascii="宋体" w:hAnsi="宋体" w:eastAsia="宋体" w:cs="宋体"/>
          <w:color w:val="auto"/>
          <w:sz w:val="28"/>
          <w:szCs w:val="28"/>
        </w:rPr>
      </w:pPr>
    </w:p>
    <w:p>
      <w:pPr>
        <w:pStyle w:val="9"/>
        <w:keepNext w:val="0"/>
        <w:keepLines w:val="0"/>
        <w:widowControl/>
        <w:suppressLineNumbers w:val="0"/>
        <w:jc w:val="center"/>
        <w:rPr>
          <w:rStyle w:val="13"/>
          <w:rFonts w:hint="eastAsia" w:ascii="宋体" w:hAnsi="宋体" w:eastAsia="宋体" w:cs="宋体"/>
          <w:color w:val="auto"/>
          <w:sz w:val="28"/>
          <w:szCs w:val="28"/>
        </w:rPr>
      </w:pPr>
    </w:p>
    <w:p>
      <w:pPr>
        <w:pStyle w:val="9"/>
        <w:keepNext w:val="0"/>
        <w:keepLines w:val="0"/>
        <w:widowControl/>
        <w:suppressLineNumbers w:val="0"/>
        <w:jc w:val="center"/>
        <w:rPr>
          <w:rStyle w:val="13"/>
          <w:rFonts w:hint="eastAsia" w:ascii="宋体" w:hAnsi="宋体" w:eastAsia="宋体" w:cs="宋体"/>
          <w:color w:val="auto"/>
          <w:sz w:val="28"/>
          <w:szCs w:val="28"/>
        </w:rPr>
      </w:pPr>
    </w:p>
    <w:p>
      <w:pPr>
        <w:pStyle w:val="9"/>
        <w:keepNext w:val="0"/>
        <w:keepLines w:val="0"/>
        <w:widowControl/>
        <w:suppressLineNumbers w:val="0"/>
        <w:jc w:val="center"/>
        <w:rPr>
          <w:rStyle w:val="13"/>
          <w:rFonts w:hint="eastAsia" w:ascii="宋体" w:hAnsi="宋体" w:eastAsia="宋体" w:cs="宋体"/>
          <w:color w:val="auto"/>
          <w:sz w:val="28"/>
          <w:szCs w:val="28"/>
        </w:rPr>
      </w:pPr>
    </w:p>
    <w:p>
      <w:pPr>
        <w:pStyle w:val="9"/>
        <w:keepNext w:val="0"/>
        <w:keepLines w:val="0"/>
        <w:widowControl/>
        <w:suppressLineNumbers w:val="0"/>
        <w:jc w:val="center"/>
        <w:rPr>
          <w:rStyle w:val="13"/>
          <w:rFonts w:hint="eastAsia" w:ascii="宋体" w:hAnsi="宋体" w:eastAsia="宋体" w:cs="宋体"/>
          <w:color w:val="auto"/>
          <w:sz w:val="28"/>
          <w:szCs w:val="28"/>
        </w:rPr>
      </w:pPr>
    </w:p>
    <w:p>
      <w:pPr>
        <w:pStyle w:val="9"/>
        <w:keepNext w:val="0"/>
        <w:keepLines w:val="0"/>
        <w:widowControl/>
        <w:suppressLineNumbers w:val="0"/>
        <w:jc w:val="center"/>
        <w:rPr>
          <w:color w:val="auto"/>
        </w:rPr>
      </w:pPr>
      <w:r>
        <w:rPr>
          <w:rStyle w:val="13"/>
          <w:rFonts w:hint="eastAsia" w:ascii="宋体" w:hAnsi="宋体" w:eastAsia="宋体" w:cs="宋体"/>
          <w:color w:val="auto"/>
          <w:sz w:val="28"/>
          <w:szCs w:val="28"/>
        </w:rPr>
        <w:t>封面格式</w:t>
      </w:r>
    </w:p>
    <w:p>
      <w:pPr>
        <w:pStyle w:val="9"/>
        <w:keepNext w:val="0"/>
        <w:keepLines w:val="0"/>
        <w:widowControl/>
        <w:suppressLineNumbers w:val="0"/>
        <w:rPr>
          <w:color w:val="auto"/>
        </w:rPr>
      </w:pPr>
      <w:r>
        <w:rPr>
          <w:rFonts w:hint="eastAsia" w:ascii="宋体" w:hAnsi="宋体" w:eastAsia="宋体" w:cs="宋体"/>
          <w:color w:val="auto"/>
          <w:sz w:val="36"/>
          <w:szCs w:val="36"/>
        </w:rPr>
        <w:t> </w:t>
      </w:r>
    </w:p>
    <w:p>
      <w:pPr>
        <w:pStyle w:val="9"/>
        <w:keepNext w:val="0"/>
        <w:keepLines w:val="0"/>
        <w:widowControl/>
        <w:suppressLineNumbers w:val="0"/>
        <w:jc w:val="center"/>
        <w:rPr>
          <w:color w:val="auto"/>
        </w:rPr>
      </w:pPr>
      <w:r>
        <w:rPr>
          <w:rStyle w:val="13"/>
          <w:rFonts w:hint="eastAsia" w:ascii="宋体" w:hAnsi="宋体" w:eastAsia="宋体" w:cs="宋体"/>
          <w:color w:val="auto"/>
          <w:sz w:val="48"/>
          <w:szCs w:val="48"/>
        </w:rPr>
        <w:t>福建省政府采购投标文件</w:t>
      </w:r>
    </w:p>
    <w:p>
      <w:pPr>
        <w:pStyle w:val="9"/>
        <w:keepNext w:val="0"/>
        <w:keepLines w:val="0"/>
        <w:widowControl/>
        <w:suppressLineNumbers w:val="0"/>
        <w:jc w:val="center"/>
        <w:rPr>
          <w:color w:val="auto"/>
        </w:rPr>
      </w:pPr>
      <w:r>
        <w:rPr>
          <w:rStyle w:val="13"/>
          <w:rFonts w:hint="eastAsia" w:ascii="宋体" w:hAnsi="宋体" w:eastAsia="宋体" w:cs="宋体"/>
          <w:color w:val="auto"/>
          <w:sz w:val="48"/>
          <w:szCs w:val="48"/>
        </w:rPr>
        <w:t>（报价部分）</w:t>
      </w:r>
    </w:p>
    <w:p>
      <w:pPr>
        <w:pStyle w:val="9"/>
        <w:keepNext w:val="0"/>
        <w:keepLines w:val="0"/>
        <w:widowControl/>
        <w:suppressLineNumbers w:val="0"/>
        <w:rPr>
          <w:color w:val="auto"/>
        </w:rPr>
      </w:pPr>
      <w:r>
        <w:rPr>
          <w:rFonts w:hint="eastAsia" w:ascii="宋体" w:hAnsi="宋体" w:eastAsia="宋体" w:cs="宋体"/>
          <w:color w:val="auto"/>
          <w:sz w:val="36"/>
          <w:szCs w:val="36"/>
        </w:rPr>
        <w:t> </w:t>
      </w:r>
    </w:p>
    <w:p>
      <w:pPr>
        <w:pStyle w:val="9"/>
        <w:keepNext w:val="0"/>
        <w:keepLines w:val="0"/>
        <w:widowControl/>
        <w:suppressLineNumbers w:val="0"/>
        <w:jc w:val="center"/>
        <w:rPr>
          <w:color w:val="auto"/>
        </w:rPr>
      </w:pPr>
      <w:r>
        <w:rPr>
          <w:rStyle w:val="13"/>
          <w:rFonts w:hint="eastAsia" w:ascii="宋体" w:hAnsi="宋体" w:eastAsia="宋体" w:cs="宋体"/>
          <w:color w:val="auto"/>
          <w:sz w:val="36"/>
          <w:szCs w:val="36"/>
          <w:u w:val="single"/>
        </w:rPr>
        <w:t>（填写正本或副本）</w:t>
      </w:r>
    </w:p>
    <w:p>
      <w:pPr>
        <w:pStyle w:val="9"/>
        <w:keepNext w:val="0"/>
        <w:keepLines w:val="0"/>
        <w:widowControl/>
        <w:suppressLineNumbers w:val="0"/>
        <w:rPr>
          <w:color w:val="auto"/>
        </w:rPr>
      </w:pPr>
      <w:r>
        <w:rPr>
          <w:rFonts w:hint="eastAsia" w:ascii="宋体" w:hAnsi="宋体" w:eastAsia="宋体" w:cs="宋体"/>
          <w:color w:val="auto"/>
          <w:sz w:val="36"/>
          <w:szCs w:val="36"/>
        </w:rPr>
        <w:t> </w:t>
      </w:r>
    </w:p>
    <w:p>
      <w:pPr>
        <w:pStyle w:val="9"/>
        <w:keepNext w:val="0"/>
        <w:keepLines w:val="0"/>
        <w:widowControl/>
        <w:suppressLineNumbers w:val="0"/>
        <w:ind w:left="0" w:firstLine="1920"/>
        <w:rPr>
          <w:color w:val="auto"/>
        </w:rPr>
      </w:pPr>
      <w:r>
        <w:rPr>
          <w:rStyle w:val="13"/>
          <w:rFonts w:hint="eastAsia" w:ascii="宋体" w:hAnsi="宋体" w:eastAsia="宋体" w:cs="宋体"/>
          <w:color w:val="auto"/>
          <w:sz w:val="31"/>
          <w:szCs w:val="31"/>
        </w:rPr>
        <w:t>项目名称：</w:t>
      </w:r>
      <w:r>
        <w:rPr>
          <w:rStyle w:val="13"/>
          <w:rFonts w:hint="eastAsia" w:ascii="宋体" w:hAnsi="宋体" w:eastAsia="宋体" w:cs="宋体"/>
          <w:color w:val="auto"/>
          <w:sz w:val="31"/>
          <w:szCs w:val="31"/>
          <w:u w:val="single"/>
        </w:rPr>
        <w:t>（由投标人填写）</w:t>
      </w:r>
    </w:p>
    <w:p>
      <w:pPr>
        <w:pStyle w:val="9"/>
        <w:keepNext w:val="0"/>
        <w:keepLines w:val="0"/>
        <w:widowControl/>
        <w:suppressLineNumbers w:val="0"/>
        <w:ind w:left="0" w:firstLine="1920"/>
        <w:rPr>
          <w:color w:val="auto"/>
        </w:rPr>
      </w:pPr>
      <w:r>
        <w:rPr>
          <w:rStyle w:val="13"/>
          <w:rFonts w:hint="eastAsia" w:ascii="宋体" w:hAnsi="宋体" w:eastAsia="宋体" w:cs="宋体"/>
          <w:color w:val="auto"/>
          <w:sz w:val="31"/>
          <w:szCs w:val="31"/>
        </w:rPr>
        <w:t>备案编号：</w:t>
      </w:r>
      <w:r>
        <w:rPr>
          <w:rStyle w:val="13"/>
          <w:rFonts w:hint="eastAsia" w:ascii="宋体" w:hAnsi="宋体" w:eastAsia="宋体" w:cs="宋体"/>
          <w:color w:val="auto"/>
          <w:sz w:val="31"/>
          <w:szCs w:val="31"/>
          <w:u w:val="single"/>
        </w:rPr>
        <w:t>（由投标人填写）</w:t>
      </w:r>
    </w:p>
    <w:p>
      <w:pPr>
        <w:pStyle w:val="9"/>
        <w:keepNext w:val="0"/>
        <w:keepLines w:val="0"/>
        <w:widowControl/>
        <w:suppressLineNumbers w:val="0"/>
        <w:ind w:left="0" w:firstLine="1920"/>
        <w:rPr>
          <w:color w:val="auto"/>
        </w:rPr>
      </w:pPr>
      <w:r>
        <w:rPr>
          <w:rStyle w:val="13"/>
          <w:rFonts w:hint="eastAsia" w:ascii="宋体" w:hAnsi="宋体" w:eastAsia="宋体" w:cs="宋体"/>
          <w:color w:val="auto"/>
          <w:sz w:val="31"/>
          <w:szCs w:val="31"/>
        </w:rPr>
        <w:t>招标编号：</w:t>
      </w:r>
      <w:r>
        <w:rPr>
          <w:rStyle w:val="13"/>
          <w:rFonts w:hint="eastAsia" w:ascii="宋体" w:hAnsi="宋体" w:eastAsia="宋体" w:cs="宋体"/>
          <w:color w:val="auto"/>
          <w:sz w:val="31"/>
          <w:szCs w:val="31"/>
          <w:u w:val="single"/>
        </w:rPr>
        <w:t>（由投标人填写）</w:t>
      </w:r>
    </w:p>
    <w:p>
      <w:pPr>
        <w:pStyle w:val="9"/>
        <w:keepNext w:val="0"/>
        <w:keepLines w:val="0"/>
        <w:widowControl/>
        <w:suppressLineNumbers w:val="0"/>
        <w:ind w:left="0" w:firstLine="1920"/>
        <w:rPr>
          <w:color w:val="auto"/>
        </w:rPr>
      </w:pPr>
      <w:r>
        <w:rPr>
          <w:rStyle w:val="13"/>
          <w:rFonts w:hint="eastAsia" w:ascii="宋体" w:hAnsi="宋体" w:eastAsia="宋体" w:cs="宋体"/>
          <w:color w:val="auto"/>
          <w:sz w:val="31"/>
          <w:szCs w:val="31"/>
        </w:rPr>
        <w:t>所投合同包：</w:t>
      </w:r>
      <w:r>
        <w:rPr>
          <w:rStyle w:val="13"/>
          <w:rFonts w:hint="eastAsia" w:ascii="宋体" w:hAnsi="宋体" w:eastAsia="宋体" w:cs="宋体"/>
          <w:color w:val="auto"/>
          <w:sz w:val="31"/>
          <w:szCs w:val="31"/>
          <w:u w:val="single"/>
        </w:rPr>
        <w:t>（由投标人填写）</w:t>
      </w:r>
    </w:p>
    <w:p>
      <w:pPr>
        <w:pStyle w:val="9"/>
        <w:keepNext w:val="0"/>
        <w:keepLines w:val="0"/>
        <w:widowControl/>
        <w:suppressLineNumbers w:val="0"/>
        <w:rPr>
          <w:color w:val="auto"/>
        </w:rPr>
      </w:pPr>
      <w:r>
        <w:rPr>
          <w:rFonts w:hint="eastAsia" w:ascii="宋体" w:hAnsi="宋体" w:eastAsia="宋体" w:cs="宋体"/>
          <w:color w:val="auto"/>
          <w:sz w:val="36"/>
          <w:szCs w:val="36"/>
        </w:rPr>
        <w:t> </w:t>
      </w:r>
    </w:p>
    <w:p>
      <w:pPr>
        <w:pStyle w:val="9"/>
        <w:keepNext w:val="0"/>
        <w:keepLines w:val="0"/>
        <w:widowControl/>
        <w:suppressLineNumbers w:val="0"/>
        <w:jc w:val="center"/>
        <w:rPr>
          <w:color w:val="auto"/>
        </w:rPr>
      </w:pPr>
      <w:r>
        <w:rPr>
          <w:rStyle w:val="13"/>
          <w:rFonts w:hint="eastAsia" w:ascii="宋体" w:hAnsi="宋体" w:eastAsia="宋体" w:cs="宋体"/>
          <w:color w:val="auto"/>
          <w:sz w:val="31"/>
          <w:szCs w:val="31"/>
        </w:rPr>
        <w:t>投标人：</w:t>
      </w:r>
      <w:r>
        <w:rPr>
          <w:rStyle w:val="13"/>
          <w:rFonts w:hint="eastAsia" w:ascii="宋体" w:hAnsi="宋体" w:eastAsia="宋体" w:cs="宋体"/>
          <w:color w:val="auto"/>
          <w:sz w:val="31"/>
          <w:szCs w:val="31"/>
          <w:u w:val="single"/>
        </w:rPr>
        <w:t>（填写“全称”）</w:t>
      </w:r>
    </w:p>
    <w:p>
      <w:pPr>
        <w:pStyle w:val="9"/>
        <w:keepNext w:val="0"/>
        <w:keepLines w:val="0"/>
        <w:widowControl/>
        <w:suppressLineNumbers w:val="0"/>
        <w:jc w:val="center"/>
        <w:rPr>
          <w:color w:val="auto"/>
        </w:rPr>
      </w:pPr>
      <w:r>
        <w:rPr>
          <w:rStyle w:val="13"/>
          <w:rFonts w:hint="eastAsia" w:ascii="宋体" w:hAnsi="宋体" w:eastAsia="宋体" w:cs="宋体"/>
          <w:color w:val="auto"/>
          <w:sz w:val="31"/>
          <w:szCs w:val="31"/>
          <w:u w:val="single"/>
        </w:rPr>
        <w:t>（由投标人填写）</w:t>
      </w:r>
      <w:r>
        <w:rPr>
          <w:rStyle w:val="13"/>
          <w:rFonts w:hint="eastAsia" w:ascii="宋体" w:hAnsi="宋体" w:eastAsia="宋体" w:cs="宋体"/>
          <w:color w:val="auto"/>
          <w:sz w:val="31"/>
          <w:szCs w:val="31"/>
        </w:rPr>
        <w:t>年</w:t>
      </w:r>
      <w:r>
        <w:rPr>
          <w:rStyle w:val="13"/>
          <w:rFonts w:hint="eastAsia" w:ascii="宋体" w:hAnsi="宋体" w:eastAsia="宋体" w:cs="宋体"/>
          <w:color w:val="auto"/>
          <w:sz w:val="31"/>
          <w:szCs w:val="31"/>
          <w:u w:val="single"/>
        </w:rPr>
        <w:t>（由投标人填写）</w:t>
      </w:r>
      <w:r>
        <w:rPr>
          <w:rStyle w:val="13"/>
          <w:rFonts w:hint="eastAsia" w:ascii="宋体" w:hAnsi="宋体" w:eastAsia="宋体" w:cs="宋体"/>
          <w:color w:val="auto"/>
          <w:sz w:val="31"/>
          <w:szCs w:val="31"/>
        </w:rPr>
        <w:t>月</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color w:val="auto"/>
        </w:rPr>
      </w:pPr>
      <w:r>
        <w:rPr>
          <w:rStyle w:val="13"/>
          <w:rFonts w:hint="eastAsia" w:ascii="宋体" w:hAnsi="宋体" w:eastAsia="宋体" w:cs="宋体"/>
          <w:color w:val="auto"/>
          <w:sz w:val="28"/>
          <w:szCs w:val="28"/>
        </w:rPr>
        <w:t>索引</w:t>
      </w:r>
    </w:p>
    <w:p>
      <w:pPr>
        <w:pStyle w:val="9"/>
        <w:keepNext w:val="0"/>
        <w:keepLines w:val="0"/>
        <w:widowControl/>
        <w:suppressLineNumbers w:val="0"/>
        <w:rPr>
          <w:color w:val="auto"/>
        </w:rPr>
      </w:pPr>
      <w:r>
        <w:rPr>
          <w:rFonts w:hint="eastAsia" w:ascii="宋体" w:hAnsi="宋体" w:eastAsia="宋体" w:cs="宋体"/>
          <w:color w:val="auto"/>
          <w:sz w:val="28"/>
          <w:szCs w:val="28"/>
        </w:rPr>
        <w:t>一、开标一览表</w:t>
      </w:r>
    </w:p>
    <w:p>
      <w:pPr>
        <w:pStyle w:val="9"/>
        <w:keepNext w:val="0"/>
        <w:keepLines w:val="0"/>
        <w:widowControl/>
        <w:suppressLineNumbers w:val="0"/>
        <w:rPr>
          <w:color w:val="auto"/>
        </w:rPr>
      </w:pPr>
      <w:r>
        <w:rPr>
          <w:rFonts w:hint="eastAsia" w:ascii="宋体" w:hAnsi="宋体" w:eastAsia="宋体" w:cs="宋体"/>
          <w:color w:val="auto"/>
          <w:sz w:val="28"/>
          <w:szCs w:val="28"/>
        </w:rPr>
        <w:t>二、投标分项报价表</w:t>
      </w:r>
    </w:p>
    <w:p>
      <w:pPr>
        <w:pStyle w:val="9"/>
        <w:keepNext w:val="0"/>
        <w:keepLines w:val="0"/>
        <w:widowControl/>
        <w:suppressLineNumbers w:val="0"/>
        <w:rPr>
          <w:color w:val="auto"/>
        </w:rPr>
      </w:pPr>
      <w:r>
        <w:rPr>
          <w:rFonts w:hint="eastAsia" w:ascii="宋体" w:hAnsi="宋体" w:eastAsia="宋体" w:cs="宋体"/>
          <w:color w:val="auto"/>
          <w:sz w:val="28"/>
          <w:szCs w:val="28"/>
        </w:rPr>
        <w:t>三、招标文件规定的价格扣除证明材料（若有）</w:t>
      </w:r>
    </w:p>
    <w:p>
      <w:pPr>
        <w:pStyle w:val="9"/>
        <w:keepNext w:val="0"/>
        <w:keepLines w:val="0"/>
        <w:widowControl/>
        <w:suppressLineNumbers w:val="0"/>
        <w:rPr>
          <w:color w:val="auto"/>
        </w:rPr>
      </w:pPr>
      <w:r>
        <w:rPr>
          <w:rFonts w:hint="eastAsia" w:ascii="宋体" w:hAnsi="宋体" w:eastAsia="宋体" w:cs="宋体"/>
          <w:color w:val="auto"/>
          <w:sz w:val="28"/>
          <w:szCs w:val="28"/>
        </w:rPr>
        <w:t>四、招标文件规定的加分证明材料（若有）</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一、开标一览表</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招标编号：</w:t>
      </w:r>
      <w:r>
        <w:rPr>
          <w:rFonts w:hint="eastAsia" w:ascii="宋体" w:hAnsi="宋体" w:eastAsia="宋体" w:cs="宋体"/>
          <w:color w:val="auto"/>
          <w:sz w:val="21"/>
          <w:szCs w:val="21"/>
          <w:u w:val="single"/>
        </w:rPr>
        <w:t>                   </w:t>
      </w:r>
    </w:p>
    <w:p>
      <w:pPr>
        <w:pStyle w:val="9"/>
        <w:keepNext w:val="0"/>
        <w:keepLines w:val="0"/>
        <w:widowControl/>
        <w:suppressLineNumbers w:val="0"/>
        <w:jc w:val="right"/>
        <w:rPr>
          <w:color w:val="auto"/>
        </w:rPr>
      </w:pPr>
      <w:r>
        <w:rPr>
          <w:rFonts w:hint="eastAsia" w:ascii="宋体" w:hAnsi="宋体" w:eastAsia="宋体" w:cs="宋体"/>
          <w:color w:val="auto"/>
          <w:sz w:val="21"/>
          <w:szCs w:val="21"/>
        </w:rPr>
        <w:t>货币及单位：人民币元</w:t>
      </w:r>
    </w:p>
    <w:tbl>
      <w:tblPr>
        <w:tblStyle w:val="11"/>
        <w:tblW w:w="10170" w:type="dxa"/>
        <w:tblInd w:w="-3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510"/>
        <w:gridCol w:w="2775"/>
        <w:gridCol w:w="4785"/>
        <w:gridCol w:w="960"/>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合同包</w:t>
            </w:r>
          </w:p>
        </w:tc>
        <w:tc>
          <w:tcPr>
            <w:tcW w:w="510" w:type="dxa"/>
            <w:vAlign w:val="center"/>
          </w:tcPr>
          <w:p>
            <w:pPr>
              <w:pStyle w:val="9"/>
              <w:keepNext w:val="0"/>
              <w:keepLines w:val="0"/>
              <w:widowControl/>
              <w:suppressLineNumbers w:val="0"/>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品目号</w:t>
            </w:r>
          </w:p>
        </w:tc>
        <w:tc>
          <w:tcPr>
            <w:tcW w:w="2775" w:type="dxa"/>
            <w:vAlign w:val="center"/>
          </w:tcPr>
          <w:p>
            <w:pPr>
              <w:pStyle w:val="9"/>
              <w:keepNext w:val="0"/>
              <w:keepLines w:val="0"/>
              <w:widowControl/>
              <w:suppressLineNumbers w:val="0"/>
              <w:ind w:left="0" w:leftChars="0" w:right="0" w:rightChars="0"/>
              <w:jc w:val="center"/>
              <w:rPr>
                <w:rFonts w:hint="default" w:eastAsiaTheme="minorEastAsia"/>
                <w:color w:val="auto"/>
                <w:vertAlign w:val="baseline"/>
                <w:lang w:val="en-US" w:eastAsia="zh-CN"/>
              </w:rPr>
            </w:pPr>
            <w:r>
              <w:rPr>
                <w:rFonts w:hint="eastAsia"/>
                <w:color w:val="auto"/>
                <w:vertAlign w:val="baseline"/>
                <w:lang w:val="en-US" w:eastAsia="zh-CN"/>
              </w:rPr>
              <w:t>项目名称</w:t>
            </w:r>
          </w:p>
        </w:tc>
        <w:tc>
          <w:tcPr>
            <w:tcW w:w="4785" w:type="dxa"/>
            <w:vAlign w:val="center"/>
          </w:tcPr>
          <w:p>
            <w:pPr>
              <w:pStyle w:val="9"/>
              <w:keepNext w:val="0"/>
              <w:keepLines w:val="0"/>
              <w:widowControl/>
              <w:suppressLineNumbers w:val="0"/>
              <w:ind w:left="0" w:leftChars="0" w:right="0" w:right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投标</w:t>
            </w:r>
            <w:r>
              <w:rPr>
                <w:rFonts w:hint="eastAsia" w:ascii="宋体" w:hAnsi="宋体" w:eastAsia="宋体" w:cs="宋体"/>
                <w:color w:val="auto"/>
                <w:sz w:val="21"/>
                <w:szCs w:val="21"/>
                <w:lang w:val="en-US" w:eastAsia="zh-CN"/>
              </w:rPr>
              <w:t>总价</w:t>
            </w:r>
          </w:p>
        </w:tc>
        <w:tc>
          <w:tcPr>
            <w:tcW w:w="960" w:type="dxa"/>
            <w:vAlign w:val="center"/>
          </w:tcPr>
          <w:p>
            <w:pPr>
              <w:pStyle w:val="9"/>
              <w:keepNext w:val="0"/>
              <w:keepLines w:val="0"/>
              <w:widowControl/>
              <w:suppressLineNumbers w:val="0"/>
              <w:jc w:val="center"/>
              <w:rPr>
                <w:color w:val="auto"/>
                <w:vertAlign w:val="baseline"/>
              </w:rPr>
            </w:pPr>
            <w:r>
              <w:rPr>
                <w:rFonts w:hint="eastAsia" w:ascii="宋体" w:hAnsi="宋体" w:eastAsia="宋体" w:cs="宋体"/>
                <w:color w:val="auto"/>
                <w:sz w:val="21"/>
                <w:szCs w:val="21"/>
              </w:rPr>
              <w:t>投标保证金</w:t>
            </w:r>
          </w:p>
        </w:tc>
        <w:tc>
          <w:tcPr>
            <w:tcW w:w="735"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405"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1</w:t>
            </w:r>
          </w:p>
        </w:tc>
        <w:tc>
          <w:tcPr>
            <w:tcW w:w="510" w:type="dxa"/>
            <w:vAlign w:val="center"/>
          </w:tcPr>
          <w:p>
            <w:pPr>
              <w:jc w:val="center"/>
              <w:rPr>
                <w:rFonts w:hint="default"/>
                <w:color w:val="auto"/>
                <w:vertAlign w:val="baseline"/>
                <w:lang w:val="en-US" w:eastAsia="zh-CN"/>
              </w:rPr>
            </w:pPr>
            <w:r>
              <w:rPr>
                <w:rFonts w:hint="eastAsia"/>
                <w:color w:val="auto"/>
                <w:vertAlign w:val="baseline"/>
                <w:lang w:val="en-US" w:eastAsia="zh-CN"/>
              </w:rPr>
              <w:t>1-1</w:t>
            </w:r>
          </w:p>
        </w:tc>
        <w:tc>
          <w:tcPr>
            <w:tcW w:w="2775" w:type="dxa"/>
            <w:vAlign w:val="center"/>
          </w:tcPr>
          <w:p>
            <w:pPr>
              <w:jc w:val="center"/>
              <w:rPr>
                <w:color w:val="auto"/>
                <w:vertAlign w:val="baseline"/>
              </w:rPr>
            </w:pPr>
          </w:p>
        </w:tc>
        <w:tc>
          <w:tcPr>
            <w:tcW w:w="4785" w:type="dxa"/>
            <w:vAlign w:val="center"/>
          </w:tcPr>
          <w:p>
            <w:pPr>
              <w:jc w:val="both"/>
              <w:rPr>
                <w:rFonts w:hint="default"/>
                <w:color w:val="auto"/>
                <w:vertAlign w:val="baseline"/>
                <w:lang w:val="en-US" w:eastAsia="zh-CN"/>
              </w:rPr>
            </w:pPr>
          </w:p>
        </w:tc>
        <w:tc>
          <w:tcPr>
            <w:tcW w:w="960" w:type="dxa"/>
            <w:vAlign w:val="center"/>
          </w:tcPr>
          <w:p>
            <w:pPr>
              <w:jc w:val="center"/>
              <w:rPr>
                <w:color w:val="auto"/>
                <w:vertAlign w:val="baseline"/>
              </w:rPr>
            </w:pPr>
          </w:p>
        </w:tc>
        <w:tc>
          <w:tcPr>
            <w:tcW w:w="735" w:type="dxa"/>
            <w:vAlign w:val="center"/>
          </w:tcPr>
          <w:p>
            <w:pPr>
              <w:jc w:val="center"/>
              <w:rPr>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0170" w:type="dxa"/>
            <w:gridSpan w:val="6"/>
            <w:vAlign w:val="center"/>
          </w:tcPr>
          <w:p>
            <w:pPr>
              <w:jc w:val="left"/>
              <w:rPr>
                <w:rFonts w:hint="eastAsia" w:eastAsiaTheme="minorEastAsia"/>
                <w:color w:val="auto"/>
                <w:vertAlign w:val="baseline"/>
                <w:lang w:val="en-US" w:eastAsia="zh-CN"/>
              </w:rPr>
            </w:pPr>
            <w:r>
              <w:rPr>
                <w:rFonts w:hint="eastAsia" w:ascii="宋体" w:hAnsi="宋体" w:eastAsia="宋体" w:cs="宋体"/>
                <w:b/>
                <w:bCs/>
                <w:color w:val="auto"/>
                <w:sz w:val="24"/>
                <w:szCs w:val="24"/>
              </w:rPr>
              <w:t>投标</w:t>
            </w:r>
            <w:r>
              <w:rPr>
                <w:rFonts w:hint="eastAsia" w:ascii="宋体" w:hAnsi="宋体" w:eastAsia="宋体" w:cs="宋体"/>
                <w:b/>
                <w:bCs/>
                <w:color w:val="auto"/>
                <w:sz w:val="24"/>
                <w:szCs w:val="24"/>
                <w:lang w:val="en-US" w:eastAsia="zh-CN"/>
              </w:rPr>
              <w:t>总价</w:t>
            </w:r>
            <w:r>
              <w:rPr>
                <w:rFonts w:hint="eastAsia"/>
                <w:b/>
                <w:bCs/>
                <w:color w:val="auto"/>
                <w:sz w:val="24"/>
                <w:szCs w:val="24"/>
                <w:vertAlign w:val="baseline"/>
                <w:lang w:val="en-US" w:eastAsia="zh-CN"/>
              </w:rPr>
              <w:t>大写：</w:t>
            </w:r>
          </w:p>
        </w:tc>
      </w:tr>
    </w:tbl>
    <w:p>
      <w:pPr>
        <w:pStyle w:val="9"/>
        <w:keepNext w:val="0"/>
        <w:keepLines w:val="0"/>
        <w:widowControl/>
        <w:suppressLineNumbers w:val="0"/>
        <w:rPr>
          <w:color w:val="auto"/>
        </w:rPr>
      </w:pPr>
      <w:r>
        <w:rPr>
          <w:rFonts w:hint="eastAsia" w:ascii="宋体" w:hAnsi="宋体" w:eastAsia="宋体" w:cs="宋体"/>
          <w:color w:val="auto"/>
          <w:sz w:val="21"/>
          <w:szCs w:val="21"/>
        </w:rPr>
        <w:t>★注意：</w:t>
      </w:r>
    </w:p>
    <w:p>
      <w:pPr>
        <w:pStyle w:val="9"/>
        <w:keepNext w:val="0"/>
        <w:keepLines w:val="0"/>
        <w:widowControl/>
        <w:suppressLineNumbers w:val="0"/>
        <w:rPr>
          <w:color w:val="auto"/>
        </w:rPr>
      </w:pPr>
      <w:r>
        <w:rPr>
          <w:rFonts w:hint="eastAsia" w:ascii="宋体" w:hAnsi="宋体" w:eastAsia="宋体" w:cs="宋体"/>
          <w:color w:val="auto"/>
          <w:sz w:val="21"/>
          <w:szCs w:val="21"/>
        </w:rPr>
        <w:t>1、本表应按照下列规定填写：</w:t>
      </w:r>
    </w:p>
    <w:p>
      <w:pPr>
        <w:pStyle w:val="9"/>
        <w:keepNext w:val="0"/>
        <w:keepLines w:val="0"/>
        <w:widowControl/>
        <w:suppressLineNumbers w:val="0"/>
        <w:rPr>
          <w:color w:val="auto"/>
        </w:rPr>
      </w:pPr>
      <w:r>
        <w:rPr>
          <w:rFonts w:hint="eastAsia" w:ascii="宋体" w:hAnsi="宋体" w:eastAsia="宋体" w:cs="宋体"/>
          <w:color w:val="auto"/>
          <w:sz w:val="21"/>
          <w:szCs w:val="21"/>
        </w:rPr>
        <w:t>1.1投标人应按照本表格式填写所投的合同包的“投标报价”。</w:t>
      </w:r>
    </w:p>
    <w:p>
      <w:pPr>
        <w:pStyle w:val="9"/>
        <w:keepNext w:val="0"/>
        <w:keepLines w:val="0"/>
        <w:widowControl/>
        <w:suppressLineNumbers w:val="0"/>
        <w:rPr>
          <w:color w:val="auto"/>
        </w:rPr>
      </w:pPr>
      <w:r>
        <w:rPr>
          <w:rFonts w:hint="eastAsia" w:ascii="宋体" w:hAnsi="宋体" w:eastAsia="宋体" w:cs="宋体"/>
          <w:color w:val="auto"/>
          <w:sz w:val="21"/>
          <w:szCs w:val="21"/>
        </w:rPr>
        <w:t>1.2本表中列示的“合同包”应与《投标分项报价表》中列示的“合同包”保持一致，即：若本表中列示的“合同包”为“</w:t>
      </w:r>
      <w:r>
        <w:rPr>
          <w:rFonts w:hint="default" w:ascii="Calibri" w:hAnsi="Calibri" w:eastAsia="宋体" w:cs="Calibri"/>
          <w:color w:val="auto"/>
          <w:sz w:val="21"/>
          <w:szCs w:val="21"/>
        </w:rPr>
        <w:t>1</w:t>
      </w:r>
      <w:r>
        <w:rPr>
          <w:rFonts w:hint="eastAsia" w:ascii="宋体" w:hAnsi="宋体" w:eastAsia="宋体" w:cs="宋体"/>
          <w:color w:val="auto"/>
          <w:sz w:val="21"/>
          <w:szCs w:val="21"/>
        </w:rPr>
        <w:t>”时，《投标分项报价表》中列示的“合同包”亦应为“</w:t>
      </w:r>
      <w:r>
        <w:rPr>
          <w:rFonts w:hint="default" w:ascii="Calibri" w:hAnsi="Calibri" w:eastAsia="宋体" w:cs="Calibri"/>
          <w:color w:val="auto"/>
          <w:sz w:val="21"/>
          <w:szCs w:val="21"/>
        </w:rPr>
        <w:t>1</w:t>
      </w:r>
      <w:r>
        <w:rPr>
          <w:rFonts w:hint="eastAsia" w:ascii="宋体" w:hAnsi="宋体" w:eastAsia="宋体" w:cs="宋体"/>
          <w:color w:val="auto"/>
          <w:sz w:val="21"/>
          <w:szCs w:val="21"/>
        </w:rPr>
        <w:t>”，以此类推。</w:t>
      </w:r>
    </w:p>
    <w:p>
      <w:pPr>
        <w:pStyle w:val="9"/>
        <w:keepNext w:val="0"/>
        <w:keepLines w:val="0"/>
        <w:widowControl/>
        <w:suppressLineNumbers w:val="0"/>
        <w:rPr>
          <w:color w:val="auto"/>
        </w:rPr>
      </w:pPr>
      <w:r>
        <w:rPr>
          <w:rFonts w:hint="eastAsia" w:ascii="宋体" w:hAnsi="宋体" w:eastAsia="宋体" w:cs="宋体"/>
          <w:color w:val="auto"/>
          <w:sz w:val="21"/>
          <w:szCs w:val="21"/>
        </w:rPr>
        <w:t>1.3“大写金额”指“投标报价”应用“壹、贰、叁、肆、伍、陆、柒、捌、玖、拾、佰、仟、万、亿、元、角、分、零”等进行填写。</w:t>
      </w:r>
    </w:p>
    <w:p>
      <w:pPr>
        <w:pStyle w:val="9"/>
        <w:keepNext w:val="0"/>
        <w:keepLines w:val="0"/>
        <w:widowControl/>
        <w:suppressLineNumbers w:val="0"/>
        <w:rPr>
          <w:color w:val="auto"/>
        </w:rPr>
      </w:pPr>
      <w:r>
        <w:rPr>
          <w:rFonts w:hint="eastAsia" w:ascii="宋体" w:hAnsi="宋体" w:eastAsia="宋体" w:cs="宋体"/>
          <w:color w:val="auto"/>
          <w:sz w:val="21"/>
          <w:szCs w:val="21"/>
        </w:rPr>
        <w:t>2、纸质投标文件正本中的本表应为原件。</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9"/>
        <w:keepNext w:val="0"/>
        <w:keepLines w:val="0"/>
        <w:widowControl/>
        <w:suppressLineNumbers w:val="0"/>
        <w:rPr>
          <w:color w:val="auto"/>
        </w:rPr>
      </w:pPr>
      <w:r>
        <w:rPr>
          <w:rFonts w:hint="eastAsia" w:ascii="宋体" w:hAnsi="宋体" w:eastAsia="宋体" w:cs="宋体"/>
          <w:color w:val="auto"/>
          <w:sz w:val="21"/>
          <w:szCs w:val="21"/>
        </w:rPr>
        <w:t>投标人代表签字：</w:t>
      </w:r>
      <w:r>
        <w:rPr>
          <w:rFonts w:hint="eastAsia" w:ascii="宋体" w:hAnsi="宋体" w:eastAsia="宋体" w:cs="宋体"/>
          <w:color w:val="auto"/>
          <w:sz w:val="21"/>
          <w:szCs w:val="21"/>
          <w:u w:val="single"/>
        </w:rPr>
        <w:t>                   </w:t>
      </w:r>
    </w:p>
    <w:p>
      <w:pPr>
        <w:pStyle w:val="9"/>
        <w:keepNext w:val="0"/>
        <w:keepLines w:val="0"/>
        <w:widowControl/>
        <w:suppressLineNumbers w:val="0"/>
        <w:rPr>
          <w:color w:val="auto"/>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 </w:t>
      </w:r>
      <w:r>
        <w:rPr>
          <w:rStyle w:val="13"/>
          <w:rFonts w:hint="eastAsia" w:ascii="宋体" w:hAnsi="宋体" w:eastAsia="宋体" w:cs="宋体"/>
          <w:color w:val="auto"/>
          <w:sz w:val="21"/>
          <w:szCs w:val="21"/>
        </w:rPr>
        <w:t>二、投标分项报价表</w:t>
      </w: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招标编号：</w:t>
      </w:r>
      <w:r>
        <w:rPr>
          <w:rFonts w:hint="eastAsia" w:ascii="宋体" w:hAnsi="宋体" w:eastAsia="宋体" w:cs="宋体"/>
          <w:color w:val="auto"/>
          <w:sz w:val="21"/>
          <w:szCs w:val="21"/>
          <w:u w:val="single"/>
        </w:rPr>
        <w:t>                   </w:t>
      </w:r>
    </w:p>
    <w:p>
      <w:pPr>
        <w:pStyle w:val="9"/>
        <w:keepNext w:val="0"/>
        <w:keepLines w:val="0"/>
        <w:widowControl/>
        <w:suppressLineNumbers w:val="0"/>
        <w:jc w:val="right"/>
        <w:rPr>
          <w:color w:val="auto"/>
        </w:rPr>
      </w:pPr>
      <w:r>
        <w:rPr>
          <w:rFonts w:hint="eastAsia" w:ascii="宋体" w:hAnsi="宋体" w:eastAsia="宋体" w:cs="宋体"/>
          <w:color w:val="auto"/>
          <w:sz w:val="21"/>
          <w:szCs w:val="21"/>
        </w:rPr>
        <w:t>货币及单位：人民币元</w:t>
      </w:r>
    </w:p>
    <w:tbl>
      <w:tblPr>
        <w:tblStyle w:val="11"/>
        <w:tblW w:w="10175" w:type="dxa"/>
        <w:tblInd w:w="-3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510"/>
        <w:gridCol w:w="1441"/>
        <w:gridCol w:w="1516"/>
        <w:gridCol w:w="1486"/>
        <w:gridCol w:w="945"/>
        <w:gridCol w:w="1111"/>
        <w:gridCol w:w="945"/>
        <w:gridCol w:w="1081"/>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405"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合同包</w:t>
            </w:r>
          </w:p>
        </w:tc>
        <w:tc>
          <w:tcPr>
            <w:tcW w:w="510" w:type="dxa"/>
            <w:vAlign w:val="center"/>
          </w:tcPr>
          <w:p>
            <w:pPr>
              <w:pStyle w:val="9"/>
              <w:keepNext w:val="0"/>
              <w:keepLines w:val="0"/>
              <w:widowControl/>
              <w:suppressLineNumbers w:val="0"/>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品目号</w:t>
            </w:r>
          </w:p>
        </w:tc>
        <w:tc>
          <w:tcPr>
            <w:tcW w:w="1441" w:type="dxa"/>
            <w:vAlign w:val="center"/>
          </w:tcPr>
          <w:p>
            <w:pPr>
              <w:pStyle w:val="9"/>
              <w:keepNext w:val="0"/>
              <w:keepLines w:val="0"/>
              <w:widowControl/>
              <w:suppressLineNumbers w:val="0"/>
              <w:ind w:left="0" w:leftChars="0" w:right="0" w:rightChars="0"/>
              <w:jc w:val="center"/>
              <w:rPr>
                <w:rFonts w:hint="default" w:eastAsiaTheme="minorEastAsia"/>
                <w:color w:val="auto"/>
                <w:vertAlign w:val="baseline"/>
                <w:lang w:val="en-US" w:eastAsia="zh-CN"/>
              </w:rPr>
            </w:pPr>
            <w:r>
              <w:rPr>
                <w:rFonts w:hint="eastAsia" w:ascii="宋体" w:hAnsi="宋体" w:eastAsia="宋体" w:cs="宋体"/>
                <w:color w:val="auto"/>
                <w:sz w:val="21"/>
                <w:szCs w:val="21"/>
              </w:rPr>
              <w:t>投标标的</w:t>
            </w:r>
          </w:p>
        </w:tc>
        <w:tc>
          <w:tcPr>
            <w:tcW w:w="1516" w:type="dxa"/>
            <w:vAlign w:val="center"/>
          </w:tcPr>
          <w:p>
            <w:pPr>
              <w:pStyle w:val="9"/>
              <w:keepNext w:val="0"/>
              <w:keepLines w:val="0"/>
              <w:widowControl/>
              <w:suppressLineNumbers w:val="0"/>
              <w:ind w:left="0" w:leftChars="0" w:right="0" w:right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品牌</w:t>
            </w:r>
          </w:p>
        </w:tc>
        <w:tc>
          <w:tcPr>
            <w:tcW w:w="1486" w:type="dxa"/>
            <w:vAlign w:val="center"/>
          </w:tcPr>
          <w:p>
            <w:pPr>
              <w:pStyle w:val="9"/>
              <w:keepNext w:val="0"/>
              <w:keepLines w:val="0"/>
              <w:widowControl/>
              <w:suppressLineNumbers w:val="0"/>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规格</w:t>
            </w:r>
            <w:r>
              <w:rPr>
                <w:rFonts w:hint="eastAsia" w:ascii="宋体" w:hAnsi="宋体" w:eastAsia="宋体" w:cs="宋体"/>
                <w:color w:val="auto"/>
                <w:sz w:val="21"/>
                <w:szCs w:val="21"/>
                <w:lang w:val="en-US" w:eastAsia="zh-CN"/>
              </w:rPr>
              <w:t>型号</w:t>
            </w:r>
          </w:p>
        </w:tc>
        <w:tc>
          <w:tcPr>
            <w:tcW w:w="945" w:type="dxa"/>
            <w:vAlign w:val="center"/>
          </w:tcPr>
          <w:p>
            <w:pPr>
              <w:pStyle w:val="9"/>
              <w:keepNext w:val="0"/>
              <w:keepLines w:val="0"/>
              <w:widowControl/>
              <w:suppressLineNumbers w:val="0"/>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来源地</w:t>
            </w:r>
          </w:p>
        </w:tc>
        <w:tc>
          <w:tcPr>
            <w:tcW w:w="1111" w:type="dxa"/>
            <w:vAlign w:val="center"/>
          </w:tcPr>
          <w:p>
            <w:pPr>
              <w:pStyle w:val="9"/>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单价</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元</w:t>
            </w:r>
            <w:r>
              <w:rPr>
                <w:rFonts w:hint="eastAsia" w:ascii="宋体" w:hAnsi="宋体" w:eastAsia="宋体" w:cs="宋体"/>
                <w:color w:val="auto"/>
                <w:sz w:val="21"/>
                <w:szCs w:val="21"/>
                <w:lang w:eastAsia="zh-CN"/>
              </w:rPr>
              <w:t>）</w:t>
            </w:r>
          </w:p>
        </w:tc>
        <w:tc>
          <w:tcPr>
            <w:tcW w:w="945" w:type="dxa"/>
            <w:vAlign w:val="center"/>
          </w:tcPr>
          <w:p>
            <w:pPr>
              <w:pStyle w:val="9"/>
              <w:keepNext w:val="0"/>
              <w:keepLines w:val="0"/>
              <w:widowControl/>
              <w:suppressLineNumbers w:val="0"/>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1081" w:type="dxa"/>
            <w:vAlign w:val="center"/>
          </w:tcPr>
          <w:p>
            <w:pPr>
              <w:pStyle w:val="9"/>
              <w:keepNext w:val="0"/>
              <w:keepLines w:val="0"/>
              <w:widowControl/>
              <w:suppressLineNumbers w:val="0"/>
              <w:jc w:val="center"/>
              <w:rPr>
                <w:color w:val="auto"/>
                <w:vertAlign w:val="baseline"/>
              </w:rPr>
            </w:pPr>
            <w:r>
              <w:rPr>
                <w:rFonts w:hint="eastAsia" w:ascii="宋体" w:hAnsi="宋体" w:eastAsia="宋体" w:cs="宋体"/>
                <w:color w:val="auto"/>
                <w:sz w:val="21"/>
                <w:szCs w:val="21"/>
                <w:lang w:val="en-US" w:eastAsia="zh-CN"/>
              </w:rPr>
              <w:t>总价（元）</w:t>
            </w:r>
          </w:p>
        </w:tc>
        <w:tc>
          <w:tcPr>
            <w:tcW w:w="735"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05"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1</w:t>
            </w:r>
          </w:p>
        </w:tc>
        <w:tc>
          <w:tcPr>
            <w:tcW w:w="510" w:type="dxa"/>
            <w:vAlign w:val="center"/>
          </w:tcPr>
          <w:p>
            <w:pPr>
              <w:jc w:val="center"/>
              <w:rPr>
                <w:rFonts w:hint="default"/>
                <w:color w:val="auto"/>
                <w:vertAlign w:val="baseline"/>
                <w:lang w:val="en-US" w:eastAsia="zh-CN"/>
              </w:rPr>
            </w:pPr>
            <w:r>
              <w:rPr>
                <w:rFonts w:hint="eastAsia"/>
                <w:color w:val="auto"/>
                <w:vertAlign w:val="baseline"/>
                <w:lang w:val="en-US" w:eastAsia="zh-CN"/>
              </w:rPr>
              <w:t>1-1</w:t>
            </w:r>
          </w:p>
        </w:tc>
        <w:tc>
          <w:tcPr>
            <w:tcW w:w="1441" w:type="dxa"/>
            <w:vAlign w:val="center"/>
          </w:tcPr>
          <w:p>
            <w:pPr>
              <w:jc w:val="center"/>
              <w:rPr>
                <w:color w:val="auto"/>
                <w:vertAlign w:val="baseline"/>
              </w:rPr>
            </w:pPr>
          </w:p>
        </w:tc>
        <w:tc>
          <w:tcPr>
            <w:tcW w:w="1516" w:type="dxa"/>
            <w:vAlign w:val="center"/>
          </w:tcPr>
          <w:p>
            <w:pPr>
              <w:jc w:val="both"/>
              <w:rPr>
                <w:rFonts w:hint="default"/>
                <w:color w:val="auto"/>
                <w:vertAlign w:val="baseline"/>
                <w:lang w:val="en-US" w:eastAsia="zh-CN"/>
              </w:rPr>
            </w:pPr>
          </w:p>
        </w:tc>
        <w:tc>
          <w:tcPr>
            <w:tcW w:w="1486" w:type="dxa"/>
            <w:vAlign w:val="center"/>
          </w:tcPr>
          <w:p>
            <w:pPr>
              <w:jc w:val="both"/>
              <w:rPr>
                <w:rFonts w:hint="default"/>
                <w:color w:val="auto"/>
                <w:vertAlign w:val="baseline"/>
                <w:lang w:val="en-US" w:eastAsia="zh-CN"/>
              </w:rPr>
            </w:pPr>
          </w:p>
        </w:tc>
        <w:tc>
          <w:tcPr>
            <w:tcW w:w="945" w:type="dxa"/>
            <w:vAlign w:val="center"/>
          </w:tcPr>
          <w:p>
            <w:pPr>
              <w:jc w:val="both"/>
              <w:rPr>
                <w:rFonts w:hint="default"/>
                <w:color w:val="auto"/>
                <w:vertAlign w:val="baseline"/>
                <w:lang w:val="en-US" w:eastAsia="zh-CN"/>
              </w:rPr>
            </w:pPr>
          </w:p>
        </w:tc>
        <w:tc>
          <w:tcPr>
            <w:tcW w:w="1111" w:type="dxa"/>
            <w:vAlign w:val="center"/>
          </w:tcPr>
          <w:p>
            <w:pPr>
              <w:jc w:val="both"/>
              <w:rPr>
                <w:rFonts w:hint="default"/>
                <w:color w:val="auto"/>
                <w:vertAlign w:val="baseline"/>
                <w:lang w:val="en-US" w:eastAsia="zh-CN"/>
              </w:rPr>
            </w:pPr>
          </w:p>
        </w:tc>
        <w:tc>
          <w:tcPr>
            <w:tcW w:w="945" w:type="dxa"/>
            <w:vAlign w:val="center"/>
          </w:tcPr>
          <w:p>
            <w:pPr>
              <w:jc w:val="both"/>
              <w:rPr>
                <w:rFonts w:hint="default"/>
                <w:color w:val="auto"/>
                <w:vertAlign w:val="baseline"/>
                <w:lang w:val="en-US" w:eastAsia="zh-CN"/>
              </w:rPr>
            </w:pPr>
          </w:p>
        </w:tc>
        <w:tc>
          <w:tcPr>
            <w:tcW w:w="1081" w:type="dxa"/>
            <w:vAlign w:val="center"/>
          </w:tcPr>
          <w:p>
            <w:pPr>
              <w:jc w:val="center"/>
              <w:rPr>
                <w:color w:val="auto"/>
                <w:vertAlign w:val="baseline"/>
              </w:rPr>
            </w:pPr>
          </w:p>
        </w:tc>
        <w:tc>
          <w:tcPr>
            <w:tcW w:w="735" w:type="dxa"/>
            <w:vAlign w:val="center"/>
          </w:tcPr>
          <w:p>
            <w:pPr>
              <w:jc w:val="center"/>
              <w:rPr>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405" w:type="dxa"/>
            <w:vAlign w:val="center"/>
          </w:tcPr>
          <w:p>
            <w:pPr>
              <w:jc w:val="center"/>
              <w:rPr>
                <w:rFonts w:hint="default"/>
                <w:color w:val="auto"/>
                <w:vertAlign w:val="baseline"/>
                <w:lang w:val="en-US" w:eastAsia="zh-CN"/>
              </w:rPr>
            </w:pPr>
            <w:r>
              <w:rPr>
                <w:rFonts w:hint="eastAsia"/>
                <w:color w:val="auto"/>
                <w:vertAlign w:val="baseline"/>
                <w:lang w:val="en-US" w:eastAsia="zh-CN"/>
              </w:rPr>
              <w:t>...</w:t>
            </w:r>
          </w:p>
        </w:tc>
        <w:tc>
          <w:tcPr>
            <w:tcW w:w="510" w:type="dxa"/>
            <w:vAlign w:val="center"/>
          </w:tcPr>
          <w:p>
            <w:pPr>
              <w:jc w:val="center"/>
              <w:rPr>
                <w:rFonts w:hint="eastAsia"/>
                <w:color w:val="auto"/>
                <w:vertAlign w:val="baseline"/>
                <w:lang w:val="en-US" w:eastAsia="zh-CN"/>
              </w:rPr>
            </w:pPr>
          </w:p>
        </w:tc>
        <w:tc>
          <w:tcPr>
            <w:tcW w:w="1441" w:type="dxa"/>
            <w:vAlign w:val="center"/>
          </w:tcPr>
          <w:p>
            <w:pPr>
              <w:jc w:val="center"/>
              <w:rPr>
                <w:color w:val="auto"/>
                <w:vertAlign w:val="baseline"/>
              </w:rPr>
            </w:pPr>
          </w:p>
        </w:tc>
        <w:tc>
          <w:tcPr>
            <w:tcW w:w="1516" w:type="dxa"/>
            <w:vAlign w:val="center"/>
          </w:tcPr>
          <w:p>
            <w:pPr>
              <w:jc w:val="both"/>
              <w:rPr>
                <w:rFonts w:hint="default"/>
                <w:color w:val="auto"/>
                <w:vertAlign w:val="baseline"/>
                <w:lang w:val="en-US" w:eastAsia="zh-CN"/>
              </w:rPr>
            </w:pPr>
          </w:p>
        </w:tc>
        <w:tc>
          <w:tcPr>
            <w:tcW w:w="1486" w:type="dxa"/>
            <w:vAlign w:val="center"/>
          </w:tcPr>
          <w:p>
            <w:pPr>
              <w:jc w:val="both"/>
              <w:rPr>
                <w:rFonts w:hint="default"/>
                <w:color w:val="auto"/>
                <w:vertAlign w:val="baseline"/>
                <w:lang w:val="en-US" w:eastAsia="zh-CN"/>
              </w:rPr>
            </w:pPr>
          </w:p>
        </w:tc>
        <w:tc>
          <w:tcPr>
            <w:tcW w:w="945" w:type="dxa"/>
            <w:vAlign w:val="center"/>
          </w:tcPr>
          <w:p>
            <w:pPr>
              <w:jc w:val="both"/>
              <w:rPr>
                <w:rFonts w:hint="default"/>
                <w:color w:val="auto"/>
                <w:vertAlign w:val="baseline"/>
                <w:lang w:val="en-US" w:eastAsia="zh-CN"/>
              </w:rPr>
            </w:pPr>
          </w:p>
        </w:tc>
        <w:tc>
          <w:tcPr>
            <w:tcW w:w="1111" w:type="dxa"/>
            <w:vAlign w:val="center"/>
          </w:tcPr>
          <w:p>
            <w:pPr>
              <w:jc w:val="both"/>
              <w:rPr>
                <w:rFonts w:hint="default"/>
                <w:color w:val="auto"/>
                <w:vertAlign w:val="baseline"/>
                <w:lang w:val="en-US" w:eastAsia="zh-CN"/>
              </w:rPr>
            </w:pPr>
          </w:p>
        </w:tc>
        <w:tc>
          <w:tcPr>
            <w:tcW w:w="945" w:type="dxa"/>
            <w:vAlign w:val="center"/>
          </w:tcPr>
          <w:p>
            <w:pPr>
              <w:jc w:val="both"/>
              <w:rPr>
                <w:rFonts w:hint="default"/>
                <w:color w:val="auto"/>
                <w:vertAlign w:val="baseline"/>
                <w:lang w:val="en-US" w:eastAsia="zh-CN"/>
              </w:rPr>
            </w:pPr>
          </w:p>
        </w:tc>
        <w:tc>
          <w:tcPr>
            <w:tcW w:w="1081" w:type="dxa"/>
            <w:vAlign w:val="center"/>
          </w:tcPr>
          <w:p>
            <w:pPr>
              <w:jc w:val="center"/>
              <w:rPr>
                <w:color w:val="auto"/>
                <w:vertAlign w:val="baseline"/>
              </w:rPr>
            </w:pPr>
          </w:p>
        </w:tc>
        <w:tc>
          <w:tcPr>
            <w:tcW w:w="735" w:type="dxa"/>
            <w:vAlign w:val="center"/>
          </w:tcPr>
          <w:p>
            <w:pPr>
              <w:jc w:val="center"/>
              <w:rPr>
                <w:color w:val="auto"/>
                <w:vertAlign w:val="baseline"/>
              </w:rPr>
            </w:pPr>
          </w:p>
        </w:tc>
      </w:tr>
    </w:tbl>
    <w:p>
      <w:pPr>
        <w:pStyle w:val="9"/>
        <w:keepNext w:val="0"/>
        <w:keepLines w:val="0"/>
        <w:widowControl/>
        <w:suppressLineNumbers w:val="0"/>
        <w:rPr>
          <w:color w:val="auto"/>
        </w:rPr>
      </w:pPr>
      <w:r>
        <w:rPr>
          <w:rFonts w:hint="eastAsia" w:ascii="宋体" w:hAnsi="宋体" w:eastAsia="宋体" w:cs="宋体"/>
          <w:color w:val="auto"/>
          <w:sz w:val="21"/>
          <w:szCs w:val="21"/>
        </w:rPr>
        <w:t>★注意：</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1、本表应按照下列规定填写：</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1.1投标人应按照本表格式填写所投合同包的分项报价，其中：“合同包”、“品目号”、“投标标的”及“数量”应与招标文件《采购标的一览表》中的有关内容（“合同包”、“品目号”、“采购标的”及“数量”）保持一致，“合同包”还应与《开标一览表》中列示的“合同包”保持一致，即：若《开标一览表》中列示的“合同包”为“</w:t>
      </w:r>
      <w:r>
        <w:rPr>
          <w:rFonts w:hint="default" w:ascii="Calibri" w:hAnsi="Calibri" w:eastAsia="宋体" w:cs="Calibri"/>
          <w:color w:val="auto"/>
          <w:sz w:val="21"/>
          <w:szCs w:val="21"/>
        </w:rPr>
        <w:t>1</w:t>
      </w:r>
      <w:r>
        <w:rPr>
          <w:rFonts w:hint="eastAsia" w:ascii="宋体" w:hAnsi="宋体" w:eastAsia="宋体" w:cs="宋体"/>
          <w:color w:val="auto"/>
          <w:sz w:val="21"/>
          <w:szCs w:val="21"/>
        </w:rPr>
        <w:t>”时，本表中列示的“合同包”亦应为“</w:t>
      </w:r>
      <w:r>
        <w:rPr>
          <w:rFonts w:hint="default" w:ascii="Calibri" w:hAnsi="Calibri" w:eastAsia="宋体" w:cs="Calibri"/>
          <w:color w:val="auto"/>
          <w:sz w:val="21"/>
          <w:szCs w:val="21"/>
        </w:rPr>
        <w:t>1</w:t>
      </w:r>
      <w:r>
        <w:rPr>
          <w:rFonts w:hint="eastAsia" w:ascii="宋体" w:hAnsi="宋体" w:eastAsia="宋体" w:cs="宋体"/>
          <w:color w:val="auto"/>
          <w:sz w:val="21"/>
          <w:szCs w:val="21"/>
        </w:rPr>
        <w:t>”，以此类推。</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1.2“投标标的”为货物的：</w:t>
      </w:r>
      <w:r>
        <w:rPr>
          <w:rStyle w:val="13"/>
          <w:rFonts w:hint="eastAsia" w:ascii="宋体" w:hAnsi="宋体" w:eastAsia="宋体" w:cs="宋体"/>
          <w:color w:val="auto"/>
          <w:sz w:val="21"/>
          <w:szCs w:val="21"/>
          <w:lang w:eastAsia="zh-CN"/>
        </w:rPr>
        <w:t>“</w:t>
      </w:r>
      <w:r>
        <w:rPr>
          <w:rStyle w:val="13"/>
          <w:rFonts w:hint="eastAsia" w:ascii="宋体" w:hAnsi="宋体" w:eastAsia="宋体" w:cs="宋体"/>
          <w:color w:val="auto"/>
          <w:sz w:val="21"/>
          <w:szCs w:val="21"/>
          <w:lang w:val="en-US" w:eastAsia="zh-CN"/>
        </w:rPr>
        <w:t>品牌</w:t>
      </w:r>
      <w:r>
        <w:rPr>
          <w:rStyle w:val="13"/>
          <w:rFonts w:hint="eastAsia" w:ascii="宋体" w:hAnsi="宋体" w:eastAsia="宋体" w:cs="宋体"/>
          <w:color w:val="auto"/>
          <w:sz w:val="21"/>
          <w:szCs w:val="21"/>
          <w:lang w:eastAsia="zh-CN"/>
        </w:rPr>
        <w:t>”、</w:t>
      </w:r>
      <w:r>
        <w:rPr>
          <w:rStyle w:val="13"/>
          <w:rFonts w:hint="eastAsia" w:ascii="宋体" w:hAnsi="宋体" w:eastAsia="宋体" w:cs="宋体"/>
          <w:color w:val="auto"/>
          <w:sz w:val="21"/>
          <w:szCs w:val="21"/>
        </w:rPr>
        <w:t>“规格”</w:t>
      </w:r>
      <w:r>
        <w:rPr>
          <w:rFonts w:hint="eastAsia" w:ascii="宋体" w:hAnsi="宋体" w:eastAsia="宋体" w:cs="宋体"/>
          <w:color w:val="auto"/>
          <w:sz w:val="21"/>
          <w:szCs w:val="21"/>
        </w:rPr>
        <w:t>项下应填写货物制造厂商赋予的品牌（属于节能、环保清单产品的货物，填写的品牌名称应与清单载明的品牌名称保持一致）及具体型号。</w:t>
      </w:r>
      <w:r>
        <w:rPr>
          <w:rStyle w:val="13"/>
          <w:rFonts w:hint="eastAsia" w:ascii="宋体" w:hAnsi="宋体" w:eastAsia="宋体" w:cs="宋体"/>
          <w:color w:val="auto"/>
          <w:sz w:val="21"/>
          <w:szCs w:val="21"/>
        </w:rPr>
        <w:t>“来源地”</w:t>
      </w:r>
      <w:r>
        <w:rPr>
          <w:rFonts w:hint="eastAsia" w:ascii="宋体" w:hAnsi="宋体" w:eastAsia="宋体" w:cs="宋体"/>
          <w:color w:val="auto"/>
          <w:sz w:val="21"/>
          <w:szCs w:val="21"/>
        </w:rPr>
        <w:t>应填写货物的原产地。</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1.3“投标标的”为服务的：</w:t>
      </w:r>
      <w:r>
        <w:rPr>
          <w:rStyle w:val="13"/>
          <w:rFonts w:hint="eastAsia" w:ascii="宋体" w:hAnsi="宋体" w:eastAsia="宋体" w:cs="宋体"/>
          <w:color w:val="auto"/>
          <w:sz w:val="21"/>
          <w:szCs w:val="21"/>
        </w:rPr>
        <w:t>“规格”</w:t>
      </w:r>
      <w:r>
        <w:rPr>
          <w:rFonts w:hint="eastAsia" w:ascii="宋体" w:hAnsi="宋体" w:eastAsia="宋体" w:cs="宋体"/>
          <w:color w:val="auto"/>
          <w:sz w:val="21"/>
          <w:szCs w:val="21"/>
        </w:rPr>
        <w:t>项下应填写服务提供者提供的服务标准及品牌（若有）。</w:t>
      </w:r>
      <w:r>
        <w:rPr>
          <w:rStyle w:val="13"/>
          <w:rFonts w:hint="eastAsia" w:ascii="宋体" w:hAnsi="宋体" w:eastAsia="宋体" w:cs="宋体"/>
          <w:color w:val="auto"/>
          <w:sz w:val="21"/>
          <w:szCs w:val="21"/>
        </w:rPr>
        <w:t>“来源地”</w:t>
      </w:r>
      <w:r>
        <w:rPr>
          <w:rFonts w:hint="eastAsia" w:ascii="宋体" w:hAnsi="宋体" w:eastAsia="宋体" w:cs="宋体"/>
          <w:color w:val="auto"/>
          <w:sz w:val="21"/>
          <w:szCs w:val="21"/>
        </w:rPr>
        <w:t>应填写服务提供者的所在地。</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1.4同一合同包中，</w:t>
      </w:r>
      <w:r>
        <w:rPr>
          <w:rStyle w:val="13"/>
          <w:rFonts w:hint="eastAsia" w:ascii="宋体" w:hAnsi="宋体" w:eastAsia="宋体" w:cs="宋体"/>
          <w:color w:val="auto"/>
          <w:sz w:val="21"/>
          <w:szCs w:val="21"/>
        </w:rPr>
        <w:t>“单价（现场）”</w:t>
      </w:r>
      <w:r>
        <w:rPr>
          <w:rFonts w:hint="eastAsia" w:ascii="宋体" w:hAnsi="宋体" w:eastAsia="宋体" w:cs="宋体"/>
          <w:color w:val="auto"/>
          <w:sz w:val="21"/>
          <w:szCs w:val="21"/>
        </w:rPr>
        <w:t>×</w:t>
      </w:r>
      <w:r>
        <w:rPr>
          <w:rStyle w:val="13"/>
          <w:rFonts w:hint="eastAsia" w:ascii="宋体" w:hAnsi="宋体" w:eastAsia="宋体" w:cs="宋体"/>
          <w:color w:val="auto"/>
          <w:sz w:val="21"/>
          <w:szCs w:val="21"/>
        </w:rPr>
        <w:t>“数量”</w:t>
      </w:r>
      <w:r>
        <w:rPr>
          <w:rFonts w:hint="eastAsia" w:ascii="宋体" w:hAnsi="宋体" w:eastAsia="宋体" w:cs="宋体"/>
          <w:color w:val="auto"/>
          <w:sz w:val="21"/>
          <w:szCs w:val="21"/>
        </w:rPr>
        <w:t>=</w:t>
      </w:r>
      <w:r>
        <w:rPr>
          <w:rStyle w:val="13"/>
          <w:rFonts w:hint="eastAsia" w:ascii="宋体" w:hAnsi="宋体" w:eastAsia="宋体" w:cs="宋体"/>
          <w:color w:val="auto"/>
          <w:sz w:val="21"/>
          <w:szCs w:val="21"/>
        </w:rPr>
        <w:t>“总价（现场）”</w:t>
      </w:r>
      <w:r>
        <w:rPr>
          <w:rFonts w:hint="eastAsia" w:ascii="宋体" w:hAnsi="宋体" w:eastAsia="宋体" w:cs="宋体"/>
          <w:color w:val="auto"/>
          <w:sz w:val="21"/>
          <w:szCs w:val="21"/>
        </w:rPr>
        <w:t>，全部品目号</w:t>
      </w:r>
      <w:r>
        <w:rPr>
          <w:rStyle w:val="13"/>
          <w:rFonts w:hint="eastAsia" w:ascii="宋体" w:hAnsi="宋体" w:eastAsia="宋体" w:cs="宋体"/>
          <w:color w:val="auto"/>
          <w:sz w:val="21"/>
          <w:szCs w:val="21"/>
        </w:rPr>
        <w:t>“总价（现场）”</w:t>
      </w:r>
      <w:r>
        <w:rPr>
          <w:rFonts w:hint="eastAsia" w:ascii="宋体" w:hAnsi="宋体" w:eastAsia="宋体" w:cs="宋体"/>
          <w:color w:val="auto"/>
          <w:sz w:val="21"/>
          <w:szCs w:val="21"/>
        </w:rPr>
        <w:t>的合计金额应与《开标一览表》中相应合同包列示的</w:t>
      </w:r>
      <w:r>
        <w:rPr>
          <w:rStyle w:val="13"/>
          <w:rFonts w:hint="eastAsia" w:ascii="宋体" w:hAnsi="宋体" w:eastAsia="宋体" w:cs="宋体"/>
          <w:color w:val="auto"/>
          <w:sz w:val="21"/>
          <w:szCs w:val="21"/>
        </w:rPr>
        <w:t>“投标总价”</w:t>
      </w:r>
      <w:r>
        <w:rPr>
          <w:rFonts w:hint="eastAsia" w:ascii="宋体" w:hAnsi="宋体" w:eastAsia="宋体" w:cs="宋体"/>
          <w:color w:val="auto"/>
          <w:sz w:val="21"/>
          <w:szCs w:val="21"/>
        </w:rPr>
        <w:t>保持一致。</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1.5若招标文件要求投标人对“备品备件价格、专用工具价格、技术服务费、安装调试费、检验培训费、运输费、保险费、税收”等进行报价的，请在本表的</w:t>
      </w:r>
      <w:r>
        <w:rPr>
          <w:rStyle w:val="13"/>
          <w:rFonts w:hint="eastAsia" w:ascii="宋体" w:hAnsi="宋体" w:eastAsia="宋体" w:cs="宋体"/>
          <w:color w:val="auto"/>
          <w:sz w:val="21"/>
          <w:szCs w:val="21"/>
        </w:rPr>
        <w:t>“备注”</w:t>
      </w:r>
      <w:r>
        <w:rPr>
          <w:rFonts w:hint="eastAsia" w:ascii="宋体" w:hAnsi="宋体" w:eastAsia="宋体" w:cs="宋体"/>
          <w:color w:val="auto"/>
          <w:sz w:val="21"/>
          <w:szCs w:val="21"/>
        </w:rPr>
        <w:t>项下填写。</w:t>
      </w:r>
    </w:p>
    <w:p>
      <w:pPr>
        <w:pStyle w:val="9"/>
        <w:keepNext w:val="0"/>
        <w:keepLines w:val="0"/>
        <w:pageBreakBefore w:val="0"/>
        <w:widowControl/>
        <w:numPr>
          <w:ilvl w:val="0"/>
          <w:numId w:val="8"/>
        </w:numPr>
        <w:suppressLineNumbers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纸质投标文件正本中的本表应为原件。</w:t>
      </w:r>
    </w:p>
    <w:p>
      <w:pPr>
        <w:pStyle w:val="9"/>
        <w:keepNext w:val="0"/>
        <w:keepLines w:val="0"/>
        <w:widowControl/>
        <w:numPr>
          <w:ilvl w:val="0"/>
          <w:numId w:val="0"/>
        </w:numPr>
        <w:suppressLineNumbers w:val="0"/>
        <w:ind w:right="0" w:rightChars="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9"/>
        <w:keepNext w:val="0"/>
        <w:keepLines w:val="0"/>
        <w:widowControl/>
        <w:suppressLineNumbers w:val="0"/>
        <w:rPr>
          <w:color w:val="auto"/>
        </w:rPr>
      </w:pPr>
      <w:r>
        <w:rPr>
          <w:rFonts w:hint="eastAsia" w:ascii="宋体" w:hAnsi="宋体" w:eastAsia="宋体" w:cs="宋体"/>
          <w:color w:val="auto"/>
          <w:sz w:val="21"/>
          <w:szCs w:val="21"/>
        </w:rPr>
        <w:t>投标人代表签字：</w:t>
      </w:r>
      <w:r>
        <w:rPr>
          <w:rFonts w:hint="eastAsia" w:ascii="宋体" w:hAnsi="宋体" w:eastAsia="宋体" w:cs="宋体"/>
          <w:color w:val="auto"/>
          <w:sz w:val="21"/>
          <w:szCs w:val="21"/>
          <w:u w:val="single"/>
        </w:rPr>
        <w:t>                   </w:t>
      </w:r>
    </w:p>
    <w:p>
      <w:pPr>
        <w:pStyle w:val="9"/>
        <w:keepNext w:val="0"/>
        <w:keepLines w:val="0"/>
        <w:widowControl/>
        <w:suppressLineNumbers w:val="0"/>
        <w:rPr>
          <w:color w:val="auto"/>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 </w:t>
      </w:r>
      <w:r>
        <w:rPr>
          <w:rStyle w:val="13"/>
          <w:rFonts w:hint="eastAsia" w:ascii="宋体" w:hAnsi="宋体" w:eastAsia="宋体" w:cs="宋体"/>
          <w:color w:val="auto"/>
          <w:sz w:val="21"/>
          <w:szCs w:val="21"/>
        </w:rPr>
        <w:t>三、招标文件规定的价格扣除证明材料（若有）</w:t>
      </w: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三-1优先类节能产品、环境标志产品价格扣除证明材料（若有）</w:t>
      </w: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三-1-①优先类节能产品、环境标志产品统计表（价格扣除适用，若有）</w:t>
      </w:r>
    </w:p>
    <w:p>
      <w:pPr>
        <w:pStyle w:val="9"/>
        <w:keepNext w:val="0"/>
        <w:keepLines w:val="0"/>
        <w:widowControl/>
        <w:suppressLineNumbers w:val="0"/>
        <w:rPr>
          <w:color w:val="auto"/>
        </w:rPr>
      </w:pPr>
      <w:r>
        <w:rPr>
          <w:rFonts w:hint="eastAsia" w:ascii="宋体" w:hAnsi="宋体" w:eastAsia="宋体" w:cs="宋体"/>
          <w:color w:val="auto"/>
          <w:sz w:val="21"/>
          <w:szCs w:val="21"/>
        </w:rPr>
        <w:t>招标编号：</w:t>
      </w:r>
      <w:r>
        <w:rPr>
          <w:rFonts w:hint="eastAsia" w:ascii="宋体" w:hAnsi="宋体" w:eastAsia="宋体" w:cs="宋体"/>
          <w:color w:val="auto"/>
          <w:sz w:val="21"/>
          <w:szCs w:val="21"/>
          <w:u w:val="single"/>
        </w:rPr>
        <w:t>                   </w:t>
      </w:r>
    </w:p>
    <w:p>
      <w:pPr>
        <w:pStyle w:val="9"/>
        <w:keepNext w:val="0"/>
        <w:keepLines w:val="0"/>
        <w:widowControl/>
        <w:suppressLineNumbers w:val="0"/>
        <w:jc w:val="right"/>
        <w:rPr>
          <w:color w:val="auto"/>
        </w:rPr>
      </w:pPr>
      <w:r>
        <w:rPr>
          <w:rFonts w:hint="eastAsia" w:ascii="宋体" w:hAnsi="宋体" w:eastAsia="宋体" w:cs="宋体"/>
          <w:color w:val="auto"/>
          <w:sz w:val="21"/>
          <w:szCs w:val="21"/>
        </w:rPr>
        <w:t>货币及单位：人民币元</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1294"/>
        <w:gridCol w:w="1294"/>
        <w:gridCol w:w="1294"/>
        <w:gridCol w:w="1294"/>
        <w:gridCol w:w="1294"/>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8" w:type="dxa"/>
            <w:gridSpan w:val="7"/>
          </w:tcPr>
          <w:p>
            <w:pPr>
              <w:jc w:val="center"/>
              <w:rPr>
                <w:color w:val="auto"/>
                <w:vertAlign w:val="baseline"/>
              </w:rPr>
            </w:pPr>
            <w:r>
              <w:rPr>
                <w:rFonts w:hint="eastAsia" w:ascii="宋体" w:hAnsi="宋体" w:eastAsia="宋体" w:cs="宋体"/>
                <w:color w:val="auto"/>
                <w:sz w:val="21"/>
                <w:szCs w:val="21"/>
              </w:rPr>
              <w:t>本合同包内属于节能、环境标志产品的情况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合同包</w:t>
            </w:r>
          </w:p>
        </w:tc>
        <w:tc>
          <w:tcPr>
            <w:tcW w:w="1294"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品目号</w:t>
            </w:r>
          </w:p>
        </w:tc>
        <w:tc>
          <w:tcPr>
            <w:tcW w:w="1294"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货物名称</w:t>
            </w:r>
          </w:p>
        </w:tc>
        <w:tc>
          <w:tcPr>
            <w:tcW w:w="1294" w:type="dxa"/>
            <w:vAlign w:val="center"/>
          </w:tcPr>
          <w:p>
            <w:pPr>
              <w:pStyle w:val="9"/>
              <w:keepNext w:val="0"/>
              <w:keepLines w:val="0"/>
              <w:widowControl/>
              <w:suppressLineNumbers w:val="0"/>
              <w:jc w:val="center"/>
              <w:rPr>
                <w:color w:val="auto"/>
                <w:vertAlign w:val="baseline"/>
              </w:rPr>
            </w:pPr>
            <w:r>
              <w:rPr>
                <w:rFonts w:hint="eastAsia" w:ascii="宋体" w:hAnsi="宋体" w:eastAsia="宋体" w:cs="宋体"/>
                <w:color w:val="auto"/>
                <w:sz w:val="21"/>
                <w:szCs w:val="21"/>
              </w:rPr>
              <w:t>单价</w:t>
            </w:r>
          </w:p>
        </w:tc>
        <w:tc>
          <w:tcPr>
            <w:tcW w:w="1294"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数量</w:t>
            </w:r>
          </w:p>
        </w:tc>
        <w:tc>
          <w:tcPr>
            <w:tcW w:w="1294" w:type="dxa"/>
            <w:vAlign w:val="center"/>
          </w:tcPr>
          <w:p>
            <w:pPr>
              <w:pStyle w:val="9"/>
              <w:keepNext w:val="0"/>
              <w:keepLines w:val="0"/>
              <w:widowControl/>
              <w:suppressLineNumbers w:val="0"/>
              <w:jc w:val="center"/>
              <w:rPr>
                <w:color w:val="auto"/>
                <w:vertAlign w:val="baseline"/>
              </w:rPr>
            </w:pPr>
            <w:r>
              <w:rPr>
                <w:rFonts w:hint="eastAsia" w:ascii="宋体" w:hAnsi="宋体" w:eastAsia="宋体" w:cs="宋体"/>
                <w:color w:val="auto"/>
                <w:sz w:val="21"/>
                <w:szCs w:val="21"/>
              </w:rPr>
              <w:t>总价</w:t>
            </w:r>
          </w:p>
        </w:tc>
        <w:tc>
          <w:tcPr>
            <w:tcW w:w="1294"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认证种类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restart"/>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1</w:t>
            </w:r>
          </w:p>
        </w:tc>
        <w:tc>
          <w:tcPr>
            <w:tcW w:w="1294"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1-1</w:t>
            </w:r>
          </w:p>
        </w:tc>
        <w:tc>
          <w:tcPr>
            <w:tcW w:w="1294" w:type="dxa"/>
            <w:vAlign w:val="center"/>
          </w:tcPr>
          <w:p>
            <w:pPr>
              <w:jc w:val="center"/>
              <w:rPr>
                <w:color w:val="auto"/>
                <w:vertAlign w:val="baseline"/>
              </w:rPr>
            </w:pPr>
          </w:p>
        </w:tc>
        <w:tc>
          <w:tcPr>
            <w:tcW w:w="1294" w:type="dxa"/>
            <w:vAlign w:val="center"/>
          </w:tcPr>
          <w:p>
            <w:pPr>
              <w:jc w:val="center"/>
              <w:rPr>
                <w:color w:val="auto"/>
                <w:vertAlign w:val="baseline"/>
              </w:rPr>
            </w:pPr>
          </w:p>
        </w:tc>
        <w:tc>
          <w:tcPr>
            <w:tcW w:w="1294" w:type="dxa"/>
            <w:vAlign w:val="center"/>
          </w:tcPr>
          <w:p>
            <w:pPr>
              <w:jc w:val="center"/>
              <w:rPr>
                <w:color w:val="auto"/>
                <w:vertAlign w:val="baseline"/>
              </w:rPr>
            </w:pPr>
          </w:p>
        </w:tc>
        <w:tc>
          <w:tcPr>
            <w:tcW w:w="1294" w:type="dxa"/>
            <w:vAlign w:val="center"/>
          </w:tcPr>
          <w:p>
            <w:pPr>
              <w:jc w:val="center"/>
              <w:rPr>
                <w:color w:val="auto"/>
                <w:vertAlign w:val="baseline"/>
              </w:rPr>
            </w:pPr>
          </w:p>
        </w:tc>
        <w:tc>
          <w:tcPr>
            <w:tcW w:w="1294" w:type="dxa"/>
            <w:vAlign w:val="center"/>
          </w:tcPr>
          <w:p>
            <w:pPr>
              <w:jc w:val="center"/>
              <w:rPr>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continue"/>
            <w:vAlign w:val="center"/>
          </w:tcPr>
          <w:p>
            <w:pPr>
              <w:jc w:val="center"/>
              <w:rPr>
                <w:color w:val="auto"/>
                <w:vertAlign w:val="baseline"/>
              </w:rPr>
            </w:pPr>
          </w:p>
        </w:tc>
        <w:tc>
          <w:tcPr>
            <w:tcW w:w="1294" w:type="dxa"/>
            <w:vAlign w:val="center"/>
          </w:tcPr>
          <w:p>
            <w:pPr>
              <w:jc w:val="center"/>
              <w:rPr>
                <w:rFonts w:hint="default" w:eastAsiaTheme="minorEastAsia"/>
                <w:color w:val="auto"/>
                <w:vertAlign w:val="baseline"/>
                <w:lang w:val="en-US" w:eastAsia="zh-CN"/>
              </w:rPr>
            </w:pPr>
            <w:r>
              <w:rPr>
                <w:rFonts w:hint="eastAsia"/>
                <w:color w:val="auto"/>
                <w:vertAlign w:val="baseline"/>
                <w:lang w:val="en-US" w:eastAsia="zh-CN"/>
              </w:rPr>
              <w:t>....</w:t>
            </w:r>
          </w:p>
        </w:tc>
        <w:tc>
          <w:tcPr>
            <w:tcW w:w="1294" w:type="dxa"/>
            <w:vAlign w:val="center"/>
          </w:tcPr>
          <w:p>
            <w:pPr>
              <w:jc w:val="center"/>
              <w:rPr>
                <w:color w:val="auto"/>
                <w:vertAlign w:val="baseline"/>
              </w:rPr>
            </w:pPr>
          </w:p>
        </w:tc>
        <w:tc>
          <w:tcPr>
            <w:tcW w:w="1294" w:type="dxa"/>
            <w:vAlign w:val="center"/>
          </w:tcPr>
          <w:p>
            <w:pPr>
              <w:jc w:val="center"/>
              <w:rPr>
                <w:color w:val="auto"/>
                <w:vertAlign w:val="baseline"/>
              </w:rPr>
            </w:pPr>
          </w:p>
        </w:tc>
        <w:tc>
          <w:tcPr>
            <w:tcW w:w="1294" w:type="dxa"/>
            <w:vAlign w:val="center"/>
          </w:tcPr>
          <w:p>
            <w:pPr>
              <w:jc w:val="center"/>
              <w:rPr>
                <w:color w:val="auto"/>
                <w:vertAlign w:val="baseline"/>
              </w:rPr>
            </w:pPr>
          </w:p>
        </w:tc>
        <w:tc>
          <w:tcPr>
            <w:tcW w:w="1294" w:type="dxa"/>
            <w:vAlign w:val="center"/>
          </w:tcPr>
          <w:p>
            <w:pPr>
              <w:jc w:val="center"/>
              <w:rPr>
                <w:color w:val="auto"/>
                <w:vertAlign w:val="baseline"/>
              </w:rPr>
            </w:pPr>
          </w:p>
        </w:tc>
        <w:tc>
          <w:tcPr>
            <w:tcW w:w="1294" w:type="dxa"/>
            <w:vAlign w:val="center"/>
          </w:tcPr>
          <w:p>
            <w:pPr>
              <w:jc w:val="center"/>
              <w:rPr>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备注</w:t>
            </w:r>
          </w:p>
        </w:tc>
        <w:tc>
          <w:tcPr>
            <w:tcW w:w="7764" w:type="dxa"/>
            <w:gridSpan w:val="6"/>
            <w:vAlign w:val="top"/>
          </w:tcPr>
          <w:p>
            <w:pPr>
              <w:pStyle w:val="9"/>
              <w:keepNext w:val="0"/>
              <w:keepLines w:val="0"/>
              <w:widowControl/>
              <w:suppressLineNumbers w:val="0"/>
              <w:rPr>
                <w:color w:val="auto"/>
              </w:rPr>
            </w:pPr>
            <w:r>
              <w:rPr>
                <w:rFonts w:hint="eastAsia" w:ascii="宋体" w:hAnsi="宋体" w:eastAsia="宋体" w:cs="宋体"/>
                <w:color w:val="auto"/>
                <w:sz w:val="21"/>
                <w:szCs w:val="21"/>
              </w:rPr>
              <w:t>a.合同包内属于节能、环境标志产品的报价总金额：</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w:t>
            </w:r>
          </w:p>
          <w:p>
            <w:pPr>
              <w:pStyle w:val="9"/>
              <w:keepNext w:val="0"/>
              <w:keepLines w:val="0"/>
              <w:widowControl/>
              <w:suppressLineNumbers w:val="0"/>
              <w:rPr>
                <w:color w:val="auto"/>
              </w:rPr>
            </w:pPr>
            <w:r>
              <w:rPr>
                <w:rFonts w:hint="eastAsia" w:ascii="宋体" w:hAnsi="宋体" w:eastAsia="宋体" w:cs="宋体"/>
                <w:color w:val="auto"/>
                <w:sz w:val="21"/>
                <w:szCs w:val="21"/>
              </w:rPr>
              <w:t>b.合同包投标总价（报价总金额）：</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w:t>
            </w:r>
          </w:p>
          <w:p>
            <w:pPr>
              <w:pStyle w:val="9"/>
              <w:keepNext w:val="0"/>
              <w:keepLines w:val="0"/>
              <w:widowControl/>
              <w:suppressLineNumbers w:val="0"/>
              <w:ind w:left="0" w:leftChars="0" w:right="0" w:rightChars="0"/>
              <w:rPr>
                <w:color w:val="auto"/>
                <w:vertAlign w:val="baseline"/>
              </w:rPr>
            </w:pPr>
            <w:r>
              <w:rPr>
                <w:rFonts w:hint="eastAsia" w:ascii="宋体" w:hAnsi="宋体" w:eastAsia="宋体" w:cs="宋体"/>
                <w:color w:val="auto"/>
                <w:sz w:val="21"/>
                <w:szCs w:val="21"/>
              </w:rPr>
              <w:t>c.“合同包内属于节能、环境标志产品的报价总金额”占“合同包投标总价（报价总金额）”的比例（以</w:t>
            </w:r>
            <w:r>
              <w:rPr>
                <w:rFonts w:hint="default" w:ascii="Calibri" w:hAnsi="Calibri" w:eastAsia="宋体" w:cs="Calibri"/>
                <w:color w:val="auto"/>
                <w:sz w:val="21"/>
                <w:szCs w:val="21"/>
              </w:rPr>
              <w:t>%</w:t>
            </w:r>
            <w:r>
              <w:rPr>
                <w:rFonts w:hint="eastAsia" w:ascii="宋体" w:hAnsi="宋体" w:eastAsia="宋体" w:cs="宋体"/>
                <w:color w:val="auto"/>
                <w:sz w:val="21"/>
                <w:szCs w:val="21"/>
              </w:rPr>
              <w:t>列示）：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w:t>
            </w:r>
          </w:p>
        </w:tc>
      </w:tr>
    </w:tbl>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★注意：</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1、对节能、环境标志产品计算价格扣除时，只依据投标文件</w:t>
      </w:r>
      <w:r>
        <w:rPr>
          <w:rStyle w:val="13"/>
          <w:rFonts w:hint="eastAsia" w:ascii="宋体" w:hAnsi="宋体" w:eastAsia="宋体" w:cs="宋体"/>
          <w:color w:val="auto"/>
          <w:sz w:val="21"/>
          <w:szCs w:val="21"/>
        </w:rPr>
        <w:t>“三</w:t>
      </w:r>
      <w:r>
        <w:rPr>
          <w:rStyle w:val="13"/>
          <w:rFonts w:hint="default" w:ascii="Calibri" w:hAnsi="Calibri" w:eastAsia="宋体" w:cs="Calibri"/>
          <w:color w:val="auto"/>
          <w:sz w:val="21"/>
          <w:szCs w:val="21"/>
        </w:rPr>
        <w:t>-1-</w:t>
      </w:r>
      <w:r>
        <w:rPr>
          <w:rStyle w:val="13"/>
          <w:rFonts w:hint="eastAsia" w:ascii="宋体" w:hAnsi="宋体" w:eastAsia="宋体" w:cs="宋体"/>
          <w:color w:val="auto"/>
          <w:sz w:val="21"/>
          <w:szCs w:val="21"/>
        </w:rPr>
        <w:t>②优先类节能产品、环境标志产品证明材料（价格扣除适用，若有）”。</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2、本表以合同包为单位，不同合同包请分别填写；同一合同包请按照其品目号顺序分别填写。</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3、具体统计、计算：</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3.1若节能、环境标志产品仅是构成投标产品的部件、组件或零件，则该投标产品不享受鼓励优惠政策。同一品目中各认证证书不重复计算价格扣除。强制类节能产品不享受价格扣除。</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3.2计算结果若除不尽，可四舍五入保留到小数点后两位。</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3.3投标人应按照招标文件要求认真统计、计算，否则评标委员会不予认定。</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3.4若无节能、环境标志产品，不填写本表，否则，</w:t>
      </w:r>
      <w:r>
        <w:rPr>
          <w:rStyle w:val="13"/>
          <w:rFonts w:hint="eastAsia" w:ascii="宋体" w:hAnsi="宋体" w:eastAsia="宋体" w:cs="宋体"/>
          <w:color w:val="auto"/>
          <w:sz w:val="21"/>
          <w:szCs w:val="21"/>
        </w:rPr>
        <w:t>视为提供虚假材料。</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4、纸质投标文件正本中的本表（若有）应为原件。</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9"/>
        <w:keepNext w:val="0"/>
        <w:keepLines w:val="0"/>
        <w:widowControl/>
        <w:suppressLineNumbers w:val="0"/>
        <w:rPr>
          <w:color w:val="auto"/>
        </w:rPr>
      </w:pPr>
      <w:r>
        <w:rPr>
          <w:rFonts w:hint="eastAsia" w:ascii="宋体" w:hAnsi="宋体" w:eastAsia="宋体" w:cs="宋体"/>
          <w:color w:val="auto"/>
          <w:sz w:val="21"/>
          <w:szCs w:val="21"/>
        </w:rPr>
        <w:t>投标人代表签字：</w:t>
      </w:r>
      <w:r>
        <w:rPr>
          <w:rFonts w:hint="eastAsia" w:ascii="宋体" w:hAnsi="宋体" w:eastAsia="宋体" w:cs="宋体"/>
          <w:color w:val="auto"/>
          <w:sz w:val="21"/>
          <w:szCs w:val="21"/>
          <w:u w:val="single"/>
        </w:rPr>
        <w:t>                   </w:t>
      </w:r>
    </w:p>
    <w:p>
      <w:pPr>
        <w:pStyle w:val="9"/>
        <w:keepNext w:val="0"/>
        <w:keepLines w:val="0"/>
        <w:widowControl/>
        <w:suppressLineNumbers w:val="0"/>
        <w:rPr>
          <w:color w:val="auto"/>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 三-1-②优先类节能产品、环境标志产品证明材料（价格扣除适用，若有）</w:t>
      </w:r>
    </w:p>
    <w:p>
      <w:pPr>
        <w:pStyle w:val="9"/>
        <w:keepNext w:val="0"/>
        <w:keepLines w:val="0"/>
        <w:widowControl/>
        <w:suppressLineNumbers w:val="0"/>
        <w:rPr>
          <w:color w:val="auto"/>
        </w:rPr>
      </w:pPr>
      <w:r>
        <w:rPr>
          <w:rStyle w:val="13"/>
          <w:rFonts w:hint="eastAsia" w:ascii="宋体" w:hAnsi="宋体" w:eastAsia="宋体" w:cs="宋体"/>
          <w:color w:val="auto"/>
          <w:sz w:val="21"/>
          <w:szCs w:val="21"/>
        </w:rPr>
        <w:t> </w:t>
      </w:r>
    </w:p>
    <w:p>
      <w:pPr>
        <w:pStyle w:val="9"/>
        <w:keepNext w:val="0"/>
        <w:keepLines w:val="0"/>
        <w:widowControl/>
        <w:suppressLineNumbers w:val="0"/>
        <w:rPr>
          <w:color w:val="auto"/>
        </w:rPr>
      </w:pPr>
      <w:r>
        <w:rPr>
          <w:rStyle w:val="13"/>
          <w:rFonts w:hint="eastAsia" w:ascii="宋体" w:hAnsi="宋体" w:eastAsia="宋体" w:cs="宋体"/>
          <w:color w:val="auto"/>
          <w:sz w:val="21"/>
          <w:szCs w:val="21"/>
        </w:rPr>
        <w:t> </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编制说明</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 </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除招标文件另有规定外，投标人应按照招标文件第二章（表1）第</w:t>
      </w:r>
      <w:r>
        <w:rPr>
          <w:rFonts w:hint="default" w:ascii="Calibri" w:hAnsi="Calibri" w:eastAsia="宋体" w:cs="Calibri"/>
          <w:color w:val="auto"/>
          <w:sz w:val="21"/>
          <w:szCs w:val="21"/>
        </w:rPr>
        <w:t>13</w:t>
      </w:r>
      <w:r>
        <w:rPr>
          <w:rFonts w:hint="eastAsia" w:ascii="宋体" w:hAnsi="宋体" w:eastAsia="宋体" w:cs="宋体"/>
          <w:color w:val="auto"/>
          <w:sz w:val="21"/>
          <w:szCs w:val="21"/>
        </w:rPr>
        <w:t>项规定提供相应证明材料。</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Style w:val="13"/>
          <w:rFonts w:hint="eastAsia" w:ascii="宋体" w:hAnsi="宋体" w:eastAsia="宋体" w:cs="宋体"/>
          <w:color w:val="auto"/>
          <w:sz w:val="21"/>
          <w:szCs w:val="21"/>
        </w:rPr>
        <w:t> </w:t>
      </w:r>
    </w:p>
    <w:p>
      <w:pPr>
        <w:pStyle w:val="9"/>
        <w:keepNext w:val="0"/>
        <w:keepLines w:val="0"/>
        <w:widowControl/>
        <w:suppressLineNumbers w:val="0"/>
        <w:jc w:val="center"/>
        <w:rPr>
          <w:rStyle w:val="13"/>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Style w:val="13"/>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Style w:val="13"/>
          <w:rFonts w:hint="default" w:ascii="Calibri" w:hAnsi="Calibri" w:cs="Calibri"/>
          <w:color w:val="auto"/>
          <w:sz w:val="21"/>
          <w:szCs w:val="21"/>
        </w:rPr>
      </w:pPr>
    </w:p>
    <w:p>
      <w:pPr>
        <w:pStyle w:val="9"/>
        <w:keepNext w:val="0"/>
        <w:keepLines w:val="0"/>
        <w:widowControl/>
        <w:suppressLineNumbers w:val="0"/>
        <w:jc w:val="center"/>
        <w:rPr>
          <w:rStyle w:val="13"/>
          <w:rFonts w:hint="default" w:ascii="Calibri" w:hAnsi="Calibri" w:cs="Calibri"/>
          <w:color w:val="auto"/>
          <w:sz w:val="21"/>
          <w:szCs w:val="21"/>
        </w:rPr>
      </w:pPr>
    </w:p>
    <w:p>
      <w:pPr>
        <w:pStyle w:val="9"/>
        <w:keepNext w:val="0"/>
        <w:keepLines w:val="0"/>
        <w:widowControl/>
        <w:suppressLineNumbers w:val="0"/>
        <w:jc w:val="center"/>
        <w:rPr>
          <w:rStyle w:val="13"/>
          <w:rFonts w:hint="default" w:ascii="Calibri" w:hAnsi="Calibri" w:cs="Calibri"/>
          <w:color w:val="auto"/>
          <w:sz w:val="21"/>
          <w:szCs w:val="21"/>
        </w:rPr>
      </w:pPr>
    </w:p>
    <w:p>
      <w:pPr>
        <w:pStyle w:val="9"/>
        <w:keepNext w:val="0"/>
        <w:keepLines w:val="0"/>
        <w:widowControl/>
        <w:suppressLineNumbers w:val="0"/>
        <w:jc w:val="center"/>
        <w:rPr>
          <w:rStyle w:val="13"/>
          <w:rFonts w:hint="default" w:ascii="Calibri" w:hAnsi="Calibri" w:cs="Calibri"/>
          <w:color w:val="auto"/>
          <w:sz w:val="21"/>
          <w:szCs w:val="21"/>
        </w:rPr>
      </w:pPr>
    </w:p>
    <w:p>
      <w:pPr>
        <w:pStyle w:val="9"/>
        <w:keepNext w:val="0"/>
        <w:keepLines w:val="0"/>
        <w:widowControl/>
        <w:suppressLineNumbers w:val="0"/>
        <w:jc w:val="center"/>
        <w:rPr>
          <w:rStyle w:val="13"/>
          <w:rFonts w:hint="default" w:ascii="Calibri" w:hAnsi="Calibri" w:cs="Calibri"/>
          <w:color w:val="auto"/>
          <w:sz w:val="21"/>
          <w:szCs w:val="21"/>
        </w:rPr>
      </w:pPr>
    </w:p>
    <w:p>
      <w:pPr>
        <w:pStyle w:val="9"/>
        <w:keepNext w:val="0"/>
        <w:keepLines w:val="0"/>
        <w:widowControl/>
        <w:suppressLineNumbers w:val="0"/>
        <w:jc w:val="center"/>
        <w:rPr>
          <w:rStyle w:val="13"/>
          <w:rFonts w:hint="default" w:ascii="Calibri" w:hAnsi="Calibri" w:cs="Calibri"/>
          <w:color w:val="auto"/>
          <w:sz w:val="21"/>
          <w:szCs w:val="21"/>
        </w:rPr>
      </w:pPr>
    </w:p>
    <w:p>
      <w:pPr>
        <w:pStyle w:val="9"/>
        <w:keepNext w:val="0"/>
        <w:keepLines w:val="0"/>
        <w:widowControl/>
        <w:suppressLineNumbers w:val="0"/>
        <w:jc w:val="center"/>
        <w:rPr>
          <w:rStyle w:val="13"/>
          <w:rFonts w:hint="default" w:ascii="Calibri" w:hAnsi="Calibri" w:cs="Calibri"/>
          <w:color w:val="auto"/>
          <w:sz w:val="21"/>
          <w:szCs w:val="21"/>
        </w:rPr>
      </w:pPr>
    </w:p>
    <w:p>
      <w:pPr>
        <w:pStyle w:val="9"/>
        <w:keepNext w:val="0"/>
        <w:keepLines w:val="0"/>
        <w:widowControl/>
        <w:suppressLineNumbers w:val="0"/>
        <w:jc w:val="center"/>
        <w:rPr>
          <w:rStyle w:val="13"/>
          <w:rFonts w:hint="default" w:ascii="Calibri" w:hAnsi="Calibri" w:cs="Calibri"/>
          <w:color w:val="auto"/>
          <w:sz w:val="21"/>
          <w:szCs w:val="21"/>
        </w:rPr>
      </w:pPr>
    </w:p>
    <w:p>
      <w:pPr>
        <w:pStyle w:val="9"/>
        <w:keepNext w:val="0"/>
        <w:keepLines w:val="0"/>
        <w:widowControl/>
        <w:suppressLineNumbers w:val="0"/>
        <w:jc w:val="center"/>
        <w:rPr>
          <w:rStyle w:val="13"/>
          <w:rFonts w:hint="default" w:ascii="Calibri" w:hAnsi="Calibri" w:cs="Calibri"/>
          <w:color w:val="auto"/>
          <w:sz w:val="21"/>
          <w:szCs w:val="21"/>
        </w:rPr>
      </w:pPr>
    </w:p>
    <w:p>
      <w:pPr>
        <w:pStyle w:val="9"/>
        <w:keepNext w:val="0"/>
        <w:keepLines w:val="0"/>
        <w:widowControl/>
        <w:suppressLineNumbers w:val="0"/>
        <w:jc w:val="center"/>
        <w:rPr>
          <w:rStyle w:val="13"/>
          <w:rFonts w:hint="default" w:ascii="Calibri" w:hAnsi="Calibri" w:cs="Calibri"/>
          <w:color w:val="auto"/>
          <w:sz w:val="21"/>
          <w:szCs w:val="21"/>
        </w:rPr>
      </w:pPr>
    </w:p>
    <w:p>
      <w:pPr>
        <w:pStyle w:val="9"/>
        <w:keepNext w:val="0"/>
        <w:keepLines w:val="0"/>
        <w:widowControl/>
        <w:suppressLineNumbers w:val="0"/>
        <w:jc w:val="center"/>
        <w:rPr>
          <w:rStyle w:val="13"/>
          <w:rFonts w:hint="default" w:ascii="Calibri" w:hAnsi="Calibri" w:cs="Calibri"/>
          <w:color w:val="auto"/>
          <w:sz w:val="21"/>
          <w:szCs w:val="21"/>
        </w:rPr>
      </w:pPr>
    </w:p>
    <w:p>
      <w:pPr>
        <w:pStyle w:val="9"/>
        <w:keepNext w:val="0"/>
        <w:keepLines w:val="0"/>
        <w:widowControl/>
        <w:suppressLineNumbers w:val="0"/>
        <w:jc w:val="center"/>
        <w:rPr>
          <w:rStyle w:val="13"/>
          <w:rFonts w:hint="default" w:ascii="Calibri" w:hAnsi="Calibri" w:cs="Calibri"/>
          <w:color w:val="auto"/>
          <w:sz w:val="21"/>
          <w:szCs w:val="21"/>
        </w:rPr>
      </w:pPr>
    </w:p>
    <w:p>
      <w:pPr>
        <w:pStyle w:val="9"/>
        <w:keepNext w:val="0"/>
        <w:keepLines w:val="0"/>
        <w:widowControl/>
        <w:suppressLineNumbers w:val="0"/>
        <w:jc w:val="center"/>
        <w:rPr>
          <w:rStyle w:val="13"/>
          <w:rFonts w:hint="default" w:ascii="Calibri" w:hAnsi="Calibri" w:cs="Calibri"/>
          <w:color w:val="auto"/>
          <w:sz w:val="21"/>
          <w:szCs w:val="21"/>
        </w:rPr>
      </w:pP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三-2小型、微型企业产品等价格扣除证明材料（若有） </w:t>
      </w: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三-2-①小型、微型企业产品等统计表（价格扣除适用，若有）</w:t>
      </w:r>
    </w:p>
    <w:p>
      <w:pPr>
        <w:pStyle w:val="9"/>
        <w:keepNext w:val="0"/>
        <w:keepLines w:val="0"/>
        <w:widowControl/>
        <w:suppressLineNumbers w:val="0"/>
        <w:rPr>
          <w:color w:val="auto"/>
        </w:rPr>
      </w:pPr>
      <w:r>
        <w:rPr>
          <w:rFonts w:hint="eastAsia" w:ascii="宋体" w:hAnsi="宋体" w:eastAsia="宋体" w:cs="宋体"/>
          <w:color w:val="auto"/>
          <w:sz w:val="21"/>
          <w:szCs w:val="21"/>
        </w:rPr>
        <w:t>招标编号：</w:t>
      </w:r>
      <w:r>
        <w:rPr>
          <w:rFonts w:hint="eastAsia" w:ascii="宋体" w:hAnsi="宋体" w:eastAsia="宋体" w:cs="宋体"/>
          <w:color w:val="auto"/>
          <w:sz w:val="21"/>
          <w:szCs w:val="21"/>
          <w:u w:val="single"/>
        </w:rPr>
        <w:t>                   </w:t>
      </w:r>
    </w:p>
    <w:p>
      <w:pPr>
        <w:pStyle w:val="9"/>
        <w:keepNext w:val="0"/>
        <w:keepLines w:val="0"/>
        <w:widowControl/>
        <w:suppressLineNumbers w:val="0"/>
        <w:jc w:val="right"/>
        <w:rPr>
          <w:color w:val="auto"/>
        </w:rPr>
      </w:pPr>
      <w:r>
        <w:rPr>
          <w:rFonts w:hint="eastAsia" w:ascii="宋体" w:hAnsi="宋体" w:eastAsia="宋体" w:cs="宋体"/>
          <w:color w:val="auto"/>
          <w:sz w:val="21"/>
          <w:szCs w:val="21"/>
        </w:rPr>
        <w:t>货币及单位：人民币元</w:t>
      </w:r>
    </w:p>
    <w:tbl>
      <w:tblPr>
        <w:tblStyle w:val="11"/>
        <w:tblW w:w="9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1294"/>
        <w:gridCol w:w="1294"/>
        <w:gridCol w:w="1294"/>
        <w:gridCol w:w="1294"/>
        <w:gridCol w:w="866"/>
        <w:gridCol w:w="1075"/>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6" w:type="dxa"/>
            <w:gridSpan w:val="8"/>
          </w:tcPr>
          <w:p>
            <w:pPr>
              <w:jc w:val="center"/>
              <w:rPr>
                <w:color w:val="auto"/>
                <w:vertAlign w:val="baseline"/>
              </w:rPr>
            </w:pPr>
            <w:r>
              <w:rPr>
                <w:rFonts w:hint="eastAsia" w:ascii="宋体" w:hAnsi="宋体" w:eastAsia="宋体" w:cs="宋体"/>
                <w:color w:val="auto"/>
                <w:sz w:val="21"/>
                <w:szCs w:val="21"/>
              </w:rPr>
              <w:t>合同包内属于小型、微型企业产品等的情况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合同包</w:t>
            </w:r>
          </w:p>
        </w:tc>
        <w:tc>
          <w:tcPr>
            <w:tcW w:w="1294"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品目号</w:t>
            </w:r>
          </w:p>
        </w:tc>
        <w:tc>
          <w:tcPr>
            <w:tcW w:w="1294"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采购标的</w:t>
            </w:r>
          </w:p>
        </w:tc>
        <w:tc>
          <w:tcPr>
            <w:tcW w:w="1294" w:type="dxa"/>
            <w:vAlign w:val="center"/>
          </w:tcPr>
          <w:p>
            <w:pPr>
              <w:pStyle w:val="9"/>
              <w:keepNext w:val="0"/>
              <w:keepLines w:val="0"/>
              <w:widowControl/>
              <w:suppressLineNumbers w:val="0"/>
              <w:jc w:val="center"/>
              <w:rPr>
                <w:color w:val="auto"/>
                <w:vertAlign w:val="baseline"/>
              </w:rPr>
            </w:pPr>
            <w:r>
              <w:rPr>
                <w:rFonts w:hint="eastAsia" w:ascii="宋体" w:hAnsi="宋体" w:eastAsia="宋体" w:cs="宋体"/>
                <w:color w:val="auto"/>
                <w:sz w:val="21"/>
                <w:szCs w:val="21"/>
              </w:rPr>
              <w:t>单价</w:t>
            </w:r>
          </w:p>
        </w:tc>
        <w:tc>
          <w:tcPr>
            <w:tcW w:w="1294"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数量</w:t>
            </w:r>
          </w:p>
        </w:tc>
        <w:tc>
          <w:tcPr>
            <w:tcW w:w="866" w:type="dxa"/>
            <w:vAlign w:val="center"/>
          </w:tcPr>
          <w:p>
            <w:pPr>
              <w:pStyle w:val="9"/>
              <w:keepNext w:val="0"/>
              <w:keepLines w:val="0"/>
              <w:widowControl/>
              <w:suppressLineNumbers w:val="0"/>
              <w:jc w:val="center"/>
              <w:rPr>
                <w:color w:val="auto"/>
                <w:vertAlign w:val="baseline"/>
              </w:rPr>
            </w:pPr>
            <w:r>
              <w:rPr>
                <w:rFonts w:hint="eastAsia" w:ascii="宋体" w:hAnsi="宋体" w:eastAsia="宋体" w:cs="宋体"/>
                <w:color w:val="auto"/>
                <w:sz w:val="21"/>
                <w:szCs w:val="21"/>
              </w:rPr>
              <w:t>总价</w:t>
            </w:r>
          </w:p>
        </w:tc>
        <w:tc>
          <w:tcPr>
            <w:tcW w:w="1075"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制造厂商</w:t>
            </w:r>
          </w:p>
        </w:tc>
        <w:tc>
          <w:tcPr>
            <w:tcW w:w="1145" w:type="dxa"/>
            <w:vAlign w:val="center"/>
          </w:tcPr>
          <w:p>
            <w:pPr>
              <w:pStyle w:val="9"/>
              <w:keepNext w:val="0"/>
              <w:keepLines w:val="0"/>
              <w:widowControl/>
              <w:suppressLineNumbers w:val="0"/>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企业类型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restart"/>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1</w:t>
            </w:r>
          </w:p>
        </w:tc>
        <w:tc>
          <w:tcPr>
            <w:tcW w:w="1294"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1-1</w:t>
            </w:r>
          </w:p>
        </w:tc>
        <w:tc>
          <w:tcPr>
            <w:tcW w:w="1294" w:type="dxa"/>
            <w:vAlign w:val="center"/>
          </w:tcPr>
          <w:p>
            <w:pPr>
              <w:jc w:val="center"/>
              <w:rPr>
                <w:color w:val="auto"/>
                <w:vertAlign w:val="baseline"/>
              </w:rPr>
            </w:pPr>
          </w:p>
        </w:tc>
        <w:tc>
          <w:tcPr>
            <w:tcW w:w="1294" w:type="dxa"/>
            <w:vAlign w:val="center"/>
          </w:tcPr>
          <w:p>
            <w:pPr>
              <w:jc w:val="center"/>
              <w:rPr>
                <w:color w:val="auto"/>
                <w:vertAlign w:val="baseline"/>
              </w:rPr>
            </w:pPr>
          </w:p>
        </w:tc>
        <w:tc>
          <w:tcPr>
            <w:tcW w:w="1294" w:type="dxa"/>
            <w:vAlign w:val="center"/>
          </w:tcPr>
          <w:p>
            <w:pPr>
              <w:jc w:val="center"/>
              <w:rPr>
                <w:color w:val="auto"/>
                <w:vertAlign w:val="baseline"/>
              </w:rPr>
            </w:pPr>
          </w:p>
        </w:tc>
        <w:tc>
          <w:tcPr>
            <w:tcW w:w="866" w:type="dxa"/>
            <w:vAlign w:val="center"/>
          </w:tcPr>
          <w:p>
            <w:pPr>
              <w:jc w:val="center"/>
              <w:rPr>
                <w:color w:val="auto"/>
                <w:vertAlign w:val="baseline"/>
              </w:rPr>
            </w:pPr>
          </w:p>
        </w:tc>
        <w:tc>
          <w:tcPr>
            <w:tcW w:w="1075" w:type="dxa"/>
            <w:vAlign w:val="center"/>
          </w:tcPr>
          <w:p>
            <w:pPr>
              <w:jc w:val="center"/>
              <w:rPr>
                <w:color w:val="auto"/>
                <w:vertAlign w:val="baseline"/>
              </w:rPr>
            </w:pPr>
          </w:p>
        </w:tc>
        <w:tc>
          <w:tcPr>
            <w:tcW w:w="1145" w:type="dxa"/>
            <w:vAlign w:val="center"/>
          </w:tcPr>
          <w:p>
            <w:pPr>
              <w:jc w:val="center"/>
              <w:rPr>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continue"/>
            <w:vAlign w:val="center"/>
          </w:tcPr>
          <w:p>
            <w:pPr>
              <w:jc w:val="center"/>
              <w:rPr>
                <w:color w:val="auto"/>
                <w:vertAlign w:val="baseline"/>
              </w:rPr>
            </w:pPr>
          </w:p>
        </w:tc>
        <w:tc>
          <w:tcPr>
            <w:tcW w:w="1294" w:type="dxa"/>
            <w:vAlign w:val="center"/>
          </w:tcPr>
          <w:p>
            <w:pPr>
              <w:jc w:val="center"/>
              <w:rPr>
                <w:rFonts w:hint="default" w:eastAsiaTheme="minorEastAsia"/>
                <w:color w:val="auto"/>
                <w:vertAlign w:val="baseline"/>
                <w:lang w:val="en-US" w:eastAsia="zh-CN"/>
              </w:rPr>
            </w:pPr>
            <w:r>
              <w:rPr>
                <w:rFonts w:hint="eastAsia"/>
                <w:color w:val="auto"/>
                <w:vertAlign w:val="baseline"/>
                <w:lang w:val="en-US" w:eastAsia="zh-CN"/>
              </w:rPr>
              <w:t>....</w:t>
            </w:r>
          </w:p>
        </w:tc>
        <w:tc>
          <w:tcPr>
            <w:tcW w:w="1294" w:type="dxa"/>
            <w:vAlign w:val="center"/>
          </w:tcPr>
          <w:p>
            <w:pPr>
              <w:jc w:val="center"/>
              <w:rPr>
                <w:color w:val="auto"/>
                <w:vertAlign w:val="baseline"/>
              </w:rPr>
            </w:pPr>
          </w:p>
        </w:tc>
        <w:tc>
          <w:tcPr>
            <w:tcW w:w="1294" w:type="dxa"/>
            <w:vAlign w:val="center"/>
          </w:tcPr>
          <w:p>
            <w:pPr>
              <w:jc w:val="center"/>
              <w:rPr>
                <w:color w:val="auto"/>
                <w:vertAlign w:val="baseline"/>
              </w:rPr>
            </w:pPr>
          </w:p>
        </w:tc>
        <w:tc>
          <w:tcPr>
            <w:tcW w:w="1294" w:type="dxa"/>
            <w:vAlign w:val="center"/>
          </w:tcPr>
          <w:p>
            <w:pPr>
              <w:jc w:val="center"/>
              <w:rPr>
                <w:color w:val="auto"/>
                <w:vertAlign w:val="baseline"/>
              </w:rPr>
            </w:pPr>
          </w:p>
        </w:tc>
        <w:tc>
          <w:tcPr>
            <w:tcW w:w="866" w:type="dxa"/>
            <w:vAlign w:val="center"/>
          </w:tcPr>
          <w:p>
            <w:pPr>
              <w:jc w:val="center"/>
              <w:rPr>
                <w:color w:val="auto"/>
                <w:vertAlign w:val="baseline"/>
              </w:rPr>
            </w:pPr>
          </w:p>
        </w:tc>
        <w:tc>
          <w:tcPr>
            <w:tcW w:w="1075" w:type="dxa"/>
            <w:vAlign w:val="center"/>
          </w:tcPr>
          <w:p>
            <w:pPr>
              <w:jc w:val="center"/>
              <w:rPr>
                <w:color w:val="auto"/>
                <w:vertAlign w:val="baseline"/>
              </w:rPr>
            </w:pPr>
          </w:p>
        </w:tc>
        <w:tc>
          <w:tcPr>
            <w:tcW w:w="1145" w:type="dxa"/>
            <w:vAlign w:val="center"/>
          </w:tcPr>
          <w:p>
            <w:pPr>
              <w:jc w:val="center"/>
              <w:rPr>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备注</w:t>
            </w:r>
          </w:p>
        </w:tc>
        <w:tc>
          <w:tcPr>
            <w:tcW w:w="8262" w:type="dxa"/>
            <w:gridSpan w:val="7"/>
            <w:vAlign w:val="top"/>
          </w:tcPr>
          <w:p>
            <w:pPr>
              <w:pStyle w:val="9"/>
              <w:keepNext w:val="0"/>
              <w:keepLines w:val="0"/>
              <w:widowControl/>
              <w:suppressLineNumbers w:val="0"/>
              <w:ind w:left="0" w:leftChars="0" w:right="0" w:rightChars="0"/>
              <w:rPr>
                <w:color w:val="auto"/>
                <w:vertAlign w:val="baseline"/>
              </w:rPr>
            </w:pPr>
            <w:r>
              <w:rPr>
                <w:rFonts w:hint="eastAsia" w:ascii="宋体" w:hAnsi="宋体" w:eastAsia="宋体" w:cs="宋体"/>
                <w:color w:val="auto"/>
                <w:sz w:val="21"/>
                <w:szCs w:val="21"/>
              </w:rPr>
              <w:t>合同包内属于小型、微型企业产品等的报价总金额：</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w:t>
            </w:r>
          </w:p>
        </w:tc>
      </w:tr>
    </w:tbl>
    <w:p>
      <w:pPr>
        <w:pStyle w:val="9"/>
        <w:keepNext w:val="0"/>
        <w:keepLines w:val="0"/>
        <w:widowControl/>
        <w:suppressLineNumbers w:val="0"/>
        <w:rPr>
          <w:color w:val="auto"/>
        </w:rPr>
      </w:pPr>
      <w:r>
        <w:rPr>
          <w:rFonts w:hint="eastAsia" w:ascii="宋体" w:hAnsi="宋体" w:eastAsia="宋体" w:cs="宋体"/>
          <w:color w:val="auto"/>
          <w:sz w:val="21"/>
          <w:szCs w:val="21"/>
        </w:rPr>
        <w:t>★注意：</w:t>
      </w:r>
    </w:p>
    <w:p>
      <w:pPr>
        <w:pStyle w:val="9"/>
        <w:keepNext w:val="0"/>
        <w:keepLines w:val="0"/>
        <w:widowControl/>
        <w:suppressLineNumbers w:val="0"/>
        <w:rPr>
          <w:color w:val="auto"/>
        </w:rPr>
      </w:pPr>
      <w:r>
        <w:rPr>
          <w:rFonts w:hint="eastAsia" w:ascii="宋体" w:hAnsi="宋体" w:eastAsia="宋体" w:cs="宋体"/>
          <w:color w:val="auto"/>
          <w:sz w:val="21"/>
          <w:szCs w:val="21"/>
        </w:rPr>
        <w:t>1、对小型、微型企业产品等计算价格扣除时，只依据投标文件</w:t>
      </w:r>
      <w:r>
        <w:rPr>
          <w:rStyle w:val="13"/>
          <w:rFonts w:hint="eastAsia" w:ascii="宋体" w:hAnsi="宋体" w:eastAsia="宋体" w:cs="宋体"/>
          <w:color w:val="auto"/>
          <w:sz w:val="21"/>
          <w:szCs w:val="21"/>
        </w:rPr>
        <w:t>“三</w:t>
      </w:r>
      <w:r>
        <w:rPr>
          <w:rStyle w:val="13"/>
          <w:rFonts w:hint="default" w:ascii="Calibri" w:hAnsi="Calibri" w:eastAsia="宋体" w:cs="Calibri"/>
          <w:color w:val="auto"/>
          <w:sz w:val="21"/>
          <w:szCs w:val="21"/>
        </w:rPr>
        <w:t>-2-</w:t>
      </w:r>
      <w:r>
        <w:rPr>
          <w:rStyle w:val="13"/>
          <w:rFonts w:hint="eastAsia" w:ascii="宋体" w:hAnsi="宋体" w:eastAsia="宋体" w:cs="宋体"/>
          <w:color w:val="auto"/>
          <w:sz w:val="21"/>
          <w:szCs w:val="21"/>
        </w:rPr>
        <w:t>②中小企业声明函（价格扣除适用，若有）”及“三</w:t>
      </w:r>
      <w:r>
        <w:rPr>
          <w:rStyle w:val="13"/>
          <w:rFonts w:hint="default" w:ascii="Calibri" w:hAnsi="Calibri" w:eastAsia="宋体" w:cs="Calibri"/>
          <w:color w:val="auto"/>
          <w:sz w:val="21"/>
          <w:szCs w:val="21"/>
        </w:rPr>
        <w:t>-2-</w:t>
      </w:r>
      <w:r>
        <w:rPr>
          <w:rStyle w:val="13"/>
          <w:rFonts w:hint="eastAsia" w:ascii="宋体" w:hAnsi="宋体" w:eastAsia="宋体" w:cs="宋体"/>
          <w:color w:val="auto"/>
          <w:sz w:val="21"/>
          <w:szCs w:val="21"/>
        </w:rPr>
        <w:t>③小型、微型企业等证明材料（价格扣除适用，若有）”。</w:t>
      </w:r>
    </w:p>
    <w:p>
      <w:pPr>
        <w:pStyle w:val="9"/>
        <w:keepNext w:val="0"/>
        <w:keepLines w:val="0"/>
        <w:widowControl/>
        <w:suppressLineNumbers w:val="0"/>
        <w:rPr>
          <w:color w:val="auto"/>
        </w:rPr>
      </w:pPr>
      <w:r>
        <w:rPr>
          <w:rFonts w:hint="eastAsia" w:ascii="宋体" w:hAnsi="宋体" w:eastAsia="宋体" w:cs="宋体"/>
          <w:color w:val="auto"/>
          <w:sz w:val="21"/>
          <w:szCs w:val="21"/>
        </w:rPr>
        <w:t>2、本表以合同包为单位，不同合同包请分别填写；同一合同包请按照其品目号顺序分别填写。</w:t>
      </w:r>
    </w:p>
    <w:p>
      <w:pPr>
        <w:pStyle w:val="9"/>
        <w:keepNext w:val="0"/>
        <w:keepLines w:val="0"/>
        <w:widowControl/>
        <w:suppressLineNumbers w:val="0"/>
        <w:shd w:val="clear" w:fill="FFFFFF"/>
        <w:spacing w:after="150" w:afterAutospacing="0"/>
        <w:rPr>
          <w:color w:val="auto"/>
        </w:rPr>
      </w:pPr>
      <w:r>
        <w:rPr>
          <w:rFonts w:hint="eastAsia" w:ascii="宋体" w:hAnsi="宋体" w:eastAsia="宋体" w:cs="宋体"/>
          <w:color w:val="auto"/>
          <w:sz w:val="21"/>
          <w:szCs w:val="21"/>
          <w:shd w:val="clear" w:fill="FFFFFF"/>
        </w:rPr>
        <w:t>3、符合财政部、民政部、中国残联文件（财库</w:t>
      </w:r>
      <w:r>
        <w:rPr>
          <w:rFonts w:hint="default" w:ascii="Calibri" w:hAnsi="Calibri" w:cs="Calibri"/>
          <w:color w:val="auto"/>
          <w:sz w:val="21"/>
          <w:szCs w:val="21"/>
          <w:shd w:val="clear" w:fill="FFFFFF"/>
        </w:rPr>
        <w:t>[2017]141</w:t>
      </w:r>
      <w:r>
        <w:rPr>
          <w:rFonts w:hint="eastAsia" w:ascii="宋体" w:hAnsi="宋体" w:eastAsia="宋体" w:cs="宋体"/>
          <w:color w:val="auto"/>
          <w:sz w:val="21"/>
          <w:szCs w:val="21"/>
          <w:shd w:val="clear" w:fill="FFFFFF"/>
        </w:rPr>
        <w:t>号）规定的残疾人福利性单位提供本单位制造的货物、承担的工程或服务，或提供其他残疾人福利性单位制造的货物（不包括使用非残疾人福利性单位注册商标的货物）</w:t>
      </w:r>
      <w:r>
        <w:rPr>
          <w:rStyle w:val="13"/>
          <w:rFonts w:hint="eastAsia" w:ascii="宋体" w:hAnsi="宋体" w:eastAsia="宋体" w:cs="宋体"/>
          <w:color w:val="auto"/>
          <w:sz w:val="21"/>
          <w:szCs w:val="21"/>
          <w:shd w:val="clear" w:fill="FFFFFF"/>
        </w:rPr>
        <w:t>可享受价格扣除。</w:t>
      </w:r>
    </w:p>
    <w:p>
      <w:pPr>
        <w:pStyle w:val="9"/>
        <w:keepNext w:val="0"/>
        <w:keepLines w:val="0"/>
        <w:widowControl/>
        <w:suppressLineNumbers w:val="0"/>
        <w:shd w:val="clear" w:fill="FFFFFF"/>
        <w:spacing w:after="150" w:afterAutospacing="0"/>
        <w:rPr>
          <w:color w:val="auto"/>
        </w:rPr>
      </w:pPr>
      <w:r>
        <w:rPr>
          <w:rFonts w:hint="eastAsia" w:ascii="宋体" w:hAnsi="宋体" w:eastAsia="宋体" w:cs="宋体"/>
          <w:color w:val="auto"/>
          <w:sz w:val="21"/>
          <w:szCs w:val="21"/>
          <w:shd w:val="clear" w:fill="FFFFFF"/>
        </w:rPr>
        <w:t>4、纸质投标文件正本中的本表（若有）应为原件。</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9"/>
        <w:keepNext w:val="0"/>
        <w:keepLines w:val="0"/>
        <w:widowControl/>
        <w:suppressLineNumbers w:val="0"/>
        <w:rPr>
          <w:color w:val="auto"/>
        </w:rPr>
      </w:pPr>
      <w:r>
        <w:rPr>
          <w:rFonts w:hint="eastAsia" w:ascii="宋体" w:hAnsi="宋体" w:eastAsia="宋体" w:cs="宋体"/>
          <w:color w:val="auto"/>
          <w:sz w:val="21"/>
          <w:szCs w:val="21"/>
        </w:rPr>
        <w:t>投标人代表签字：</w:t>
      </w:r>
      <w:r>
        <w:rPr>
          <w:rFonts w:hint="eastAsia" w:ascii="宋体" w:hAnsi="宋体" w:eastAsia="宋体" w:cs="宋体"/>
          <w:color w:val="auto"/>
          <w:sz w:val="21"/>
          <w:szCs w:val="21"/>
          <w:u w:val="single"/>
        </w:rPr>
        <w:t>                   </w:t>
      </w:r>
    </w:p>
    <w:p>
      <w:pPr>
        <w:pStyle w:val="9"/>
        <w:keepNext w:val="0"/>
        <w:keepLines w:val="0"/>
        <w:widowControl/>
        <w:suppressLineNumbers w:val="0"/>
        <w:rPr>
          <w:color w:val="auto"/>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rStyle w:val="13"/>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Style w:val="13"/>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Style w:val="13"/>
          <w:rFonts w:hint="default" w:ascii="Calibri" w:hAnsi="Calibri" w:cs="Calibri"/>
          <w:color w:val="auto"/>
          <w:sz w:val="21"/>
          <w:szCs w:val="21"/>
        </w:rPr>
      </w:pP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三-2-②中小企业声明函（价格扣除适用，若有）</w:t>
      </w:r>
    </w:p>
    <w:p>
      <w:pPr>
        <w:pStyle w:val="9"/>
        <w:keepNext w:val="0"/>
        <w:keepLines w:val="0"/>
        <w:widowControl/>
        <w:suppressLineNumbers w:val="0"/>
        <w:spacing w:before="75" w:beforeAutospacing="0" w:after="75" w:afterAutospacing="0"/>
        <w:ind w:left="0" w:right="0" w:firstLine="3360" w:firstLineChars="1400"/>
        <w:rPr>
          <w:rFonts w:hint="eastAsia" w:eastAsiaTheme="minorEastAsia"/>
          <w:color w:val="auto"/>
          <w:spacing w:val="0"/>
          <w:sz w:val="24"/>
          <w:szCs w:val="24"/>
          <w:lang w:eastAsia="zh-CN"/>
        </w:rPr>
      </w:pPr>
      <w:r>
        <w:rPr>
          <w:color w:val="auto"/>
          <w:spacing w:val="0"/>
          <w:sz w:val="24"/>
          <w:szCs w:val="24"/>
        </w:rPr>
        <w:t>中小企业声明函（货物）</w:t>
      </w:r>
    </w:p>
    <w:p>
      <w:pPr>
        <w:pStyle w:val="9"/>
        <w:keepNext w:val="0"/>
        <w:keepLines w:val="0"/>
        <w:widowControl/>
        <w:suppressLineNumbers w:val="0"/>
        <w:spacing w:before="75" w:beforeAutospacing="0" w:after="75" w:afterAutospacing="0"/>
        <w:ind w:left="0" w:right="0" w:firstLine="3360" w:firstLineChars="1400"/>
        <w:rPr>
          <w:rFonts w:hint="eastAsia" w:ascii="宋体" w:hAnsi="宋体" w:eastAsia="宋体" w:cs="宋体"/>
          <w:color w:val="auto"/>
          <w:spacing w:val="0"/>
          <w:sz w:val="21"/>
          <w:szCs w:val="21"/>
          <w:lang w:eastAsia="zh-CN"/>
        </w:rPr>
      </w:pPr>
      <w:r>
        <w:rPr>
          <w:color w:val="auto"/>
          <w:spacing w:val="0"/>
          <w:sz w:val="24"/>
          <w:szCs w:val="24"/>
        </w:rPr>
        <w:t>     </w:t>
      </w:r>
      <w:r>
        <w:rPr>
          <w:rFonts w:hint="eastAsia" w:ascii="宋体" w:hAnsi="宋体" w:eastAsia="宋体" w:cs="宋体"/>
          <w:color w:val="auto"/>
          <w:spacing w:val="0"/>
          <w:sz w:val="21"/>
          <w:szCs w:val="21"/>
        </w:rPr>
        <w:t>  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 的具体情况如下：</w:t>
      </w:r>
    </w:p>
    <w:p>
      <w:pPr>
        <w:pStyle w:val="9"/>
        <w:keepNext w:val="0"/>
        <w:keepLines w:val="0"/>
        <w:widowControl/>
        <w:suppressLineNumbers w:val="0"/>
        <w:spacing w:before="75" w:beforeAutospacing="0" w:after="75" w:afterAutospacing="0"/>
        <w:ind w:left="0" w:right="0" w:firstLine="2940" w:firstLineChars="140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1.  （标的名称） ，属于（采购文件中明确的所属行业）行业；制造商为（企业名称），从业人员  人，营业收入为  万元，资产总额为  万元</w:t>
      </w:r>
      <w:r>
        <w:rPr>
          <w:rFonts w:hint="eastAsia" w:ascii="宋体" w:hAnsi="宋体" w:eastAsia="宋体" w:cs="宋体"/>
          <w:color w:val="auto"/>
          <w:spacing w:val="0"/>
          <w:sz w:val="21"/>
          <w:szCs w:val="21"/>
          <w:vertAlign w:val="superscript"/>
        </w:rPr>
        <w:t>1</w:t>
      </w:r>
      <w:r>
        <w:rPr>
          <w:rFonts w:hint="eastAsia" w:ascii="宋体" w:hAnsi="宋体" w:eastAsia="宋体" w:cs="宋体"/>
          <w:color w:val="auto"/>
          <w:spacing w:val="0"/>
          <w:sz w:val="21"/>
          <w:szCs w:val="21"/>
        </w:rPr>
        <w:t>，属于（中型企业、小型企业、微型企业）；</w:t>
      </w:r>
    </w:p>
    <w:p>
      <w:pPr>
        <w:pStyle w:val="9"/>
        <w:keepNext w:val="0"/>
        <w:keepLines w:val="0"/>
        <w:widowControl/>
        <w:suppressLineNumbers w:val="0"/>
        <w:spacing w:before="75" w:beforeAutospacing="0" w:after="75" w:afterAutospacing="0"/>
        <w:ind w:left="0" w:right="0" w:firstLine="2940" w:firstLineChars="140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2.  （标的名称） ， 属 于 （采购文件中明确的所属行业 ）行业；制造商为（企业名称），从业人员  人，营业收入为  万元，资产总额为  万元，属于（中型企业、小型企业、微型企业）；</w:t>
      </w:r>
    </w:p>
    <w:p>
      <w:pPr>
        <w:pStyle w:val="9"/>
        <w:keepNext w:val="0"/>
        <w:keepLines w:val="0"/>
        <w:widowControl/>
        <w:suppressLineNumbers w:val="0"/>
        <w:spacing w:before="75" w:beforeAutospacing="0" w:after="75" w:afterAutospacing="0"/>
        <w:ind w:left="0" w:right="0" w:firstLine="3360" w:firstLineChars="1400"/>
        <w:rPr>
          <w:rFonts w:hint="eastAsia" w:eastAsiaTheme="minorEastAsia"/>
          <w:color w:val="auto"/>
          <w:spacing w:val="0"/>
          <w:sz w:val="24"/>
          <w:szCs w:val="24"/>
          <w:lang w:eastAsia="zh-CN"/>
        </w:rPr>
      </w:pPr>
      <w:r>
        <w:rPr>
          <w:color w:val="auto"/>
          <w:spacing w:val="0"/>
          <w:sz w:val="24"/>
          <w:szCs w:val="24"/>
        </w:rPr>
        <w:t>  </w:t>
      </w:r>
    </w:p>
    <w:p>
      <w:pPr>
        <w:pStyle w:val="9"/>
        <w:keepNext w:val="0"/>
        <w:keepLines w:val="0"/>
        <w:widowControl/>
        <w:suppressLineNumbers w:val="0"/>
        <w:spacing w:before="75" w:beforeAutospacing="0" w:after="75" w:afterAutospacing="0"/>
        <w:ind w:left="0" w:right="0" w:firstLine="2940" w:firstLineChars="140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w:t>
      </w:r>
    </w:p>
    <w:p>
      <w:pPr>
        <w:pStyle w:val="9"/>
        <w:keepNext w:val="0"/>
        <w:keepLines w:val="0"/>
        <w:widowControl/>
        <w:suppressLineNumbers w:val="0"/>
        <w:spacing w:before="75" w:beforeAutospacing="0" w:after="75" w:afterAutospacing="0"/>
        <w:ind w:left="0" w:right="0" w:firstLine="2940" w:firstLineChars="1400"/>
        <w:rPr>
          <w:rFonts w:hint="eastAsia" w:ascii="宋体" w:hAnsi="宋体" w:eastAsia="宋体" w:cs="宋体"/>
          <w:color w:val="auto"/>
          <w:spacing w:val="0"/>
          <w:sz w:val="21"/>
          <w:szCs w:val="21"/>
          <w:lang w:eastAsia="zh-CN"/>
        </w:rPr>
      </w:pPr>
    </w:p>
    <w:p>
      <w:pPr>
        <w:pStyle w:val="9"/>
        <w:keepNext w:val="0"/>
        <w:keepLines w:val="0"/>
        <w:widowControl/>
        <w:suppressLineNumbers w:val="0"/>
        <w:spacing w:before="75" w:beforeAutospacing="0" w:after="75" w:afterAutospacing="0"/>
        <w:ind w:left="0" w:right="0" w:firstLine="2940" w:firstLineChars="140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以上企业，不属于大企业的分支机构，不存在控股股东为大企业的情形，也不存在与大企业的负责人为同一人的情形。</w:t>
      </w:r>
    </w:p>
    <w:p>
      <w:pPr>
        <w:pStyle w:val="9"/>
        <w:keepNext w:val="0"/>
        <w:keepLines w:val="0"/>
        <w:widowControl/>
        <w:suppressLineNumbers w:val="0"/>
        <w:spacing w:before="75" w:beforeAutospacing="0" w:after="75" w:afterAutospacing="0"/>
        <w:ind w:left="0" w:right="0" w:firstLine="2940" w:firstLineChars="1400"/>
        <w:rPr>
          <w:rFonts w:hint="eastAsia" w:ascii="宋体" w:hAnsi="宋体" w:eastAsia="宋体" w:cs="宋体"/>
          <w:color w:val="auto"/>
          <w:spacing w:val="0"/>
          <w:sz w:val="21"/>
          <w:szCs w:val="21"/>
          <w:lang w:eastAsia="zh-CN"/>
        </w:rPr>
      </w:pPr>
    </w:p>
    <w:p>
      <w:pPr>
        <w:pStyle w:val="9"/>
        <w:keepNext w:val="0"/>
        <w:keepLines w:val="0"/>
        <w:widowControl/>
        <w:suppressLineNumbers w:val="0"/>
        <w:spacing w:before="75" w:beforeAutospacing="0" w:after="75" w:afterAutospacing="0"/>
        <w:ind w:left="0" w:right="0" w:firstLine="2940" w:firstLineChars="140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本企业对上述声明内容的真实性负责。如有虚假，将依法承担相应责任。</w:t>
      </w:r>
    </w:p>
    <w:p>
      <w:pPr>
        <w:pStyle w:val="9"/>
        <w:keepNext w:val="0"/>
        <w:keepLines w:val="0"/>
        <w:widowControl/>
        <w:suppressLineNumbers w:val="0"/>
        <w:spacing w:before="75" w:beforeAutospacing="0" w:after="75" w:afterAutospacing="0"/>
        <w:ind w:left="0" w:right="0" w:firstLine="2940" w:firstLineChars="1400"/>
        <w:rPr>
          <w:rFonts w:hint="eastAsia" w:ascii="宋体" w:hAnsi="宋体" w:eastAsia="宋体" w:cs="宋体"/>
          <w:color w:val="auto"/>
          <w:spacing w:val="0"/>
          <w:sz w:val="21"/>
          <w:szCs w:val="21"/>
          <w:lang w:eastAsia="zh-CN"/>
        </w:rPr>
      </w:pPr>
    </w:p>
    <w:p>
      <w:pPr>
        <w:pStyle w:val="9"/>
        <w:keepNext w:val="0"/>
        <w:keepLines w:val="0"/>
        <w:widowControl/>
        <w:suppressLineNumbers w:val="0"/>
        <w:spacing w:before="75" w:beforeAutospacing="0" w:after="75" w:afterAutospacing="0"/>
        <w:ind w:right="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企业名称（盖章）：        </w:t>
      </w:r>
    </w:p>
    <w:p>
      <w:pPr>
        <w:pStyle w:val="9"/>
        <w:keepNext w:val="0"/>
        <w:keepLines w:val="0"/>
        <w:widowControl/>
        <w:suppressLineNumbers w:val="0"/>
        <w:spacing w:before="75" w:beforeAutospacing="0" w:after="75" w:afterAutospacing="0"/>
        <w:ind w:right="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日期：</w:t>
      </w:r>
    </w:p>
    <w:p>
      <w:pPr>
        <w:pStyle w:val="9"/>
        <w:keepNext w:val="0"/>
        <w:keepLines w:val="0"/>
        <w:widowControl/>
        <w:suppressLineNumbers w:val="0"/>
        <w:spacing w:before="75" w:beforeAutospacing="0" w:after="75" w:afterAutospacing="0"/>
        <w:ind w:right="0"/>
        <w:rPr>
          <w:rFonts w:hint="eastAsia" w:ascii="宋体" w:hAnsi="宋体" w:eastAsia="宋体" w:cs="宋体"/>
          <w:color w:val="auto"/>
          <w:spacing w:val="0"/>
          <w:sz w:val="21"/>
          <w:szCs w:val="21"/>
          <w:lang w:eastAsia="zh-CN"/>
        </w:rPr>
      </w:pPr>
    </w:p>
    <w:p>
      <w:pPr>
        <w:pStyle w:val="9"/>
        <w:keepNext w:val="0"/>
        <w:keepLines w:val="0"/>
        <w:widowControl/>
        <w:suppressLineNumbers w:val="0"/>
        <w:spacing w:before="75" w:beforeAutospacing="0" w:after="75" w:afterAutospacing="0"/>
        <w:ind w:right="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1从业人员、营业收入、资产总额填报上一年度数据，无上一年度数据的新成立企业可不填报。</w:t>
      </w:r>
    </w:p>
    <w:p>
      <w:pPr>
        <w:pStyle w:val="9"/>
        <w:keepNext w:val="0"/>
        <w:keepLines w:val="0"/>
        <w:widowControl/>
        <w:suppressLineNumbers w:val="0"/>
        <w:spacing w:before="75" w:beforeAutospacing="0" w:after="75" w:afterAutospacing="0"/>
        <w:ind w:right="0"/>
        <w:rPr>
          <w:rFonts w:hint="eastAsia" w:ascii="宋体" w:hAnsi="宋体" w:eastAsia="宋体" w:cs="宋体"/>
          <w:color w:val="auto"/>
          <w:spacing w:val="0"/>
          <w:sz w:val="21"/>
          <w:szCs w:val="21"/>
          <w:lang w:eastAsia="zh-CN"/>
        </w:rPr>
      </w:pPr>
    </w:p>
    <w:p>
      <w:pPr>
        <w:pStyle w:val="9"/>
        <w:keepNext w:val="0"/>
        <w:keepLines w:val="0"/>
        <w:widowControl/>
        <w:suppressLineNumbers w:val="0"/>
        <w:spacing w:before="75" w:beforeAutospacing="0" w:after="75" w:afterAutospacing="0"/>
        <w:ind w:right="0"/>
        <w:rPr>
          <w:rFonts w:hint="eastAsia" w:eastAsiaTheme="minorEastAsia"/>
          <w:color w:val="auto"/>
          <w:spacing w:val="0"/>
          <w:sz w:val="24"/>
          <w:szCs w:val="24"/>
          <w:lang w:eastAsia="zh-CN"/>
        </w:rPr>
      </w:pPr>
    </w:p>
    <w:p>
      <w:pPr>
        <w:pStyle w:val="9"/>
        <w:keepNext w:val="0"/>
        <w:keepLines w:val="0"/>
        <w:widowControl/>
        <w:suppressLineNumbers w:val="0"/>
        <w:spacing w:before="75" w:beforeAutospacing="0" w:after="75" w:afterAutospacing="0"/>
        <w:ind w:right="0"/>
        <w:rPr>
          <w:color w:val="auto"/>
          <w:spacing w:val="0"/>
          <w:sz w:val="24"/>
          <w:szCs w:val="24"/>
        </w:rPr>
      </w:pPr>
      <w:r>
        <w:rPr>
          <w:color w:val="auto"/>
          <w:spacing w:val="0"/>
          <w:sz w:val="24"/>
          <w:szCs w:val="24"/>
        </w:rPr>
        <w:t>                                                  </w:t>
      </w:r>
    </w:p>
    <w:p>
      <w:pPr>
        <w:pStyle w:val="9"/>
        <w:keepNext w:val="0"/>
        <w:keepLines w:val="0"/>
        <w:widowControl/>
        <w:suppressLineNumbers w:val="0"/>
        <w:spacing w:before="75" w:beforeAutospacing="0" w:after="75" w:afterAutospacing="0"/>
        <w:ind w:right="0"/>
        <w:rPr>
          <w:color w:val="auto"/>
          <w:spacing w:val="0"/>
          <w:sz w:val="24"/>
          <w:szCs w:val="24"/>
        </w:rPr>
      </w:pPr>
    </w:p>
    <w:p>
      <w:pPr>
        <w:pStyle w:val="9"/>
        <w:keepNext w:val="0"/>
        <w:keepLines w:val="0"/>
        <w:widowControl/>
        <w:suppressLineNumbers w:val="0"/>
        <w:spacing w:before="75" w:beforeAutospacing="0" w:after="75" w:afterAutospacing="0"/>
        <w:ind w:right="0"/>
        <w:rPr>
          <w:color w:val="auto"/>
          <w:spacing w:val="0"/>
          <w:sz w:val="24"/>
          <w:szCs w:val="24"/>
        </w:rPr>
      </w:pPr>
    </w:p>
    <w:p>
      <w:pPr>
        <w:pStyle w:val="9"/>
        <w:keepNext w:val="0"/>
        <w:keepLines w:val="0"/>
        <w:widowControl/>
        <w:suppressLineNumbers w:val="0"/>
        <w:spacing w:before="75" w:beforeAutospacing="0" w:after="75" w:afterAutospacing="0"/>
        <w:ind w:right="0"/>
        <w:rPr>
          <w:color w:val="auto"/>
          <w:spacing w:val="0"/>
          <w:sz w:val="24"/>
          <w:szCs w:val="24"/>
        </w:rPr>
      </w:pPr>
    </w:p>
    <w:p>
      <w:pPr>
        <w:pStyle w:val="9"/>
        <w:keepNext w:val="0"/>
        <w:keepLines w:val="0"/>
        <w:widowControl/>
        <w:suppressLineNumbers w:val="0"/>
        <w:spacing w:before="75" w:beforeAutospacing="0" w:after="75" w:afterAutospacing="0"/>
        <w:ind w:right="0"/>
        <w:rPr>
          <w:color w:val="auto"/>
          <w:spacing w:val="0"/>
          <w:sz w:val="24"/>
          <w:szCs w:val="24"/>
        </w:rPr>
      </w:pPr>
    </w:p>
    <w:p>
      <w:pPr>
        <w:pStyle w:val="9"/>
        <w:keepNext w:val="0"/>
        <w:keepLines w:val="0"/>
        <w:widowControl/>
        <w:suppressLineNumbers w:val="0"/>
        <w:spacing w:before="75" w:beforeAutospacing="0" w:after="75" w:afterAutospacing="0"/>
        <w:ind w:right="0"/>
        <w:rPr>
          <w:color w:val="auto"/>
          <w:spacing w:val="0"/>
          <w:sz w:val="24"/>
          <w:szCs w:val="24"/>
        </w:rPr>
      </w:pPr>
    </w:p>
    <w:p>
      <w:pPr>
        <w:pStyle w:val="9"/>
        <w:keepNext w:val="0"/>
        <w:keepLines w:val="0"/>
        <w:widowControl/>
        <w:suppressLineNumbers w:val="0"/>
        <w:spacing w:before="75" w:beforeAutospacing="0" w:after="75" w:afterAutospacing="0"/>
        <w:ind w:right="0"/>
        <w:rPr>
          <w:color w:val="auto"/>
          <w:spacing w:val="0"/>
          <w:sz w:val="24"/>
          <w:szCs w:val="24"/>
        </w:rPr>
      </w:pPr>
    </w:p>
    <w:p>
      <w:pPr>
        <w:pStyle w:val="9"/>
        <w:keepNext w:val="0"/>
        <w:keepLines w:val="0"/>
        <w:widowControl/>
        <w:suppressLineNumbers w:val="0"/>
        <w:spacing w:before="75" w:beforeAutospacing="0" w:after="75" w:afterAutospacing="0"/>
        <w:ind w:right="0"/>
        <w:rPr>
          <w:color w:val="auto"/>
          <w:spacing w:val="0"/>
          <w:sz w:val="24"/>
          <w:szCs w:val="24"/>
        </w:rPr>
      </w:pPr>
    </w:p>
    <w:p>
      <w:pPr>
        <w:pStyle w:val="9"/>
        <w:keepNext w:val="0"/>
        <w:keepLines w:val="0"/>
        <w:widowControl/>
        <w:suppressLineNumbers w:val="0"/>
        <w:spacing w:before="75" w:beforeAutospacing="0" w:after="75" w:afterAutospacing="0"/>
        <w:ind w:right="0"/>
        <w:rPr>
          <w:color w:val="auto"/>
          <w:spacing w:val="0"/>
          <w:sz w:val="24"/>
          <w:szCs w:val="24"/>
        </w:rPr>
      </w:pPr>
    </w:p>
    <w:p>
      <w:pPr>
        <w:pStyle w:val="9"/>
        <w:keepNext w:val="0"/>
        <w:keepLines w:val="0"/>
        <w:widowControl/>
        <w:suppressLineNumbers w:val="0"/>
        <w:spacing w:before="75" w:beforeAutospacing="0" w:after="75" w:afterAutospacing="0"/>
        <w:ind w:right="0"/>
        <w:rPr>
          <w:color w:val="auto"/>
          <w:spacing w:val="0"/>
          <w:sz w:val="24"/>
          <w:szCs w:val="24"/>
        </w:rPr>
      </w:pPr>
    </w:p>
    <w:p>
      <w:pPr>
        <w:pStyle w:val="9"/>
        <w:keepNext w:val="0"/>
        <w:keepLines w:val="0"/>
        <w:widowControl/>
        <w:suppressLineNumbers w:val="0"/>
        <w:spacing w:before="75" w:beforeAutospacing="0" w:after="75" w:afterAutospacing="0"/>
        <w:ind w:right="0"/>
        <w:rPr>
          <w:color w:val="auto"/>
          <w:spacing w:val="0"/>
          <w:sz w:val="24"/>
          <w:szCs w:val="24"/>
        </w:rPr>
      </w:pPr>
    </w:p>
    <w:p>
      <w:pPr>
        <w:pStyle w:val="9"/>
        <w:keepNext w:val="0"/>
        <w:keepLines w:val="0"/>
        <w:widowControl/>
        <w:suppressLineNumbers w:val="0"/>
        <w:spacing w:before="75" w:beforeAutospacing="0" w:after="75" w:afterAutospacing="0"/>
        <w:ind w:right="0"/>
        <w:rPr>
          <w:color w:val="auto"/>
          <w:spacing w:val="0"/>
          <w:sz w:val="24"/>
          <w:szCs w:val="24"/>
        </w:rPr>
      </w:pPr>
    </w:p>
    <w:p>
      <w:pPr>
        <w:pStyle w:val="9"/>
        <w:keepNext w:val="0"/>
        <w:keepLines w:val="0"/>
        <w:widowControl/>
        <w:suppressLineNumbers w:val="0"/>
        <w:spacing w:before="75" w:beforeAutospacing="0" w:after="75" w:afterAutospacing="0"/>
        <w:ind w:right="0"/>
        <w:rPr>
          <w:color w:val="auto"/>
          <w:spacing w:val="0"/>
          <w:sz w:val="24"/>
          <w:szCs w:val="24"/>
        </w:rPr>
      </w:pPr>
    </w:p>
    <w:p>
      <w:pPr>
        <w:pStyle w:val="9"/>
        <w:keepNext w:val="0"/>
        <w:keepLines w:val="0"/>
        <w:widowControl/>
        <w:suppressLineNumbers w:val="0"/>
        <w:spacing w:before="75" w:beforeAutospacing="0" w:after="75" w:afterAutospacing="0"/>
        <w:ind w:right="0" w:firstLine="3120" w:firstLineChars="130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4"/>
          <w:szCs w:val="24"/>
        </w:rPr>
        <w:t>中小企业声明函（工程、服务</w:t>
      </w:r>
      <w:r>
        <w:rPr>
          <w:rFonts w:hint="eastAsia" w:ascii="宋体" w:hAnsi="宋体" w:eastAsia="宋体" w:cs="宋体"/>
          <w:color w:val="auto"/>
          <w:spacing w:val="0"/>
          <w:sz w:val="21"/>
          <w:szCs w:val="21"/>
        </w:rPr>
        <w:t>）</w:t>
      </w:r>
    </w:p>
    <w:p>
      <w:pPr>
        <w:pStyle w:val="9"/>
        <w:keepNext w:val="0"/>
        <w:keepLines w:val="0"/>
        <w:widowControl/>
        <w:suppressLineNumbers w:val="0"/>
        <w:spacing w:before="75" w:beforeAutospacing="0" w:after="75" w:afterAutospacing="0"/>
        <w:ind w:right="0" w:firstLine="2730" w:firstLineChars="130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本公司（联合体）郑重声明，根据《政府采购促进中小企业发展管理办法》（财库﹝2020﹞46 号）的规定，本公司（联合体）参加</w:t>
      </w:r>
      <w:r>
        <w:rPr>
          <w:rFonts w:hint="eastAsia" w:ascii="宋体" w:hAnsi="宋体" w:eastAsia="宋体" w:cs="宋体"/>
          <w:color w:val="auto"/>
          <w:spacing w:val="0"/>
          <w:sz w:val="21"/>
          <w:szCs w:val="21"/>
          <w:u w:val="single"/>
        </w:rPr>
        <w:t>（单位名称）</w:t>
      </w:r>
      <w:r>
        <w:rPr>
          <w:rFonts w:hint="eastAsia" w:ascii="宋体" w:hAnsi="宋体" w:eastAsia="宋体" w:cs="宋体"/>
          <w:color w:val="auto"/>
          <w:spacing w:val="0"/>
          <w:sz w:val="21"/>
          <w:szCs w:val="21"/>
        </w:rPr>
        <w:t>的</w:t>
      </w:r>
      <w:r>
        <w:rPr>
          <w:rFonts w:hint="eastAsia" w:ascii="宋体" w:hAnsi="宋体" w:eastAsia="宋体" w:cs="宋体"/>
          <w:color w:val="auto"/>
          <w:spacing w:val="0"/>
          <w:sz w:val="21"/>
          <w:szCs w:val="21"/>
          <w:u w:val="single"/>
        </w:rPr>
        <w:t>（项目名称）</w:t>
      </w:r>
      <w:r>
        <w:rPr>
          <w:rFonts w:hint="eastAsia" w:ascii="宋体" w:hAnsi="宋体" w:eastAsia="宋体" w:cs="宋体"/>
          <w:color w:val="auto"/>
          <w:spacing w:val="0"/>
          <w:sz w:val="21"/>
          <w:szCs w:val="21"/>
        </w:rPr>
        <w:t>采购活动，工程的施工单位全部为符合政策要求的中小企业（或者：服务全部由符合政策要求的中小企业承接）。相关企业（含联合体中的中小企业、签订分包意向协议的中小企业）的具体情况如下：</w:t>
      </w:r>
    </w:p>
    <w:p>
      <w:pPr>
        <w:pStyle w:val="9"/>
        <w:keepNext w:val="0"/>
        <w:keepLines w:val="0"/>
        <w:widowControl/>
        <w:suppressLineNumbers w:val="0"/>
        <w:spacing w:before="75" w:beforeAutospacing="0" w:after="75" w:afterAutospacing="0"/>
        <w:ind w:right="0" w:firstLine="2730" w:firstLineChars="130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1. （标的名称），属于（采购文件中明确的所属行业）；承建（承接）企业为（企业名称），从业人员  </w:t>
      </w:r>
    </w:p>
    <w:p>
      <w:pPr>
        <w:pStyle w:val="9"/>
        <w:keepNext w:val="0"/>
        <w:keepLines w:val="0"/>
        <w:widowControl/>
        <w:suppressLineNumbers w:val="0"/>
        <w:spacing w:before="75" w:beforeAutospacing="0" w:after="75" w:afterAutospacing="0"/>
        <w:ind w:right="0" w:firstLine="2730" w:firstLineChars="1300"/>
        <w:rPr>
          <w:color w:val="auto"/>
        </w:rPr>
      </w:pPr>
      <w:r>
        <w:rPr>
          <w:rFonts w:hint="eastAsia" w:ascii="宋体" w:hAnsi="宋体" w:eastAsia="宋体" w:cs="宋体"/>
          <w:color w:val="auto"/>
          <w:spacing w:val="0"/>
          <w:sz w:val="21"/>
          <w:szCs w:val="21"/>
        </w:rPr>
        <w:t>人，营业收入为  万元，资产总额为  万元</w:t>
      </w:r>
      <w:r>
        <w:rPr>
          <w:rFonts w:hint="eastAsia" w:ascii="宋体" w:hAnsi="宋体" w:eastAsia="宋体" w:cs="宋体"/>
          <w:color w:val="auto"/>
          <w:spacing w:val="0"/>
          <w:sz w:val="21"/>
          <w:szCs w:val="21"/>
          <w:vertAlign w:val="superscript"/>
        </w:rPr>
        <w:t>1</w:t>
      </w:r>
      <w:r>
        <w:rPr>
          <w:rFonts w:hint="eastAsia" w:ascii="宋体" w:hAnsi="宋体" w:eastAsia="宋体" w:cs="宋体"/>
          <w:color w:val="auto"/>
          <w:spacing w:val="0"/>
          <w:sz w:val="21"/>
          <w:szCs w:val="21"/>
        </w:rPr>
        <w:t>，属于（中型企业、小型企业、微型企业）；</w:t>
      </w:r>
    </w:p>
    <w:p>
      <w:pPr>
        <w:pStyle w:val="9"/>
        <w:keepNext w:val="0"/>
        <w:keepLines w:val="0"/>
        <w:widowControl/>
        <w:suppressLineNumbers w:val="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2. （标的名称），属于（采购文件中明确的所属行业）；承建（承接）企业为（企业名称），从业人员  人，营业收入为  万元，资产总额为  万元，属于（中型企业、小型企业、微型企业）；</w:t>
      </w:r>
    </w:p>
    <w:p>
      <w:pPr>
        <w:pStyle w:val="9"/>
        <w:keepNext w:val="0"/>
        <w:keepLines w:val="0"/>
        <w:widowControl/>
        <w:suppressLineNumbers w:val="0"/>
        <w:rPr>
          <w:rFonts w:hint="eastAsia" w:ascii="宋体" w:hAnsi="宋体" w:eastAsia="宋体" w:cs="宋体"/>
          <w:color w:val="auto"/>
          <w:spacing w:val="0"/>
          <w:sz w:val="21"/>
          <w:szCs w:val="21"/>
          <w:lang w:eastAsia="zh-CN"/>
        </w:rPr>
      </w:pPr>
    </w:p>
    <w:p>
      <w:pPr>
        <w:pStyle w:val="9"/>
        <w:keepNext w:val="0"/>
        <w:keepLines w:val="0"/>
        <w:widowControl/>
        <w:suppressLineNumbers w:val="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w:t>
      </w:r>
    </w:p>
    <w:p>
      <w:pPr>
        <w:pStyle w:val="9"/>
        <w:keepNext w:val="0"/>
        <w:keepLines w:val="0"/>
        <w:widowControl/>
        <w:suppressLineNumbers w:val="0"/>
        <w:rPr>
          <w:rFonts w:hint="eastAsia" w:ascii="宋体" w:hAnsi="宋体" w:eastAsia="宋体" w:cs="宋体"/>
          <w:color w:val="auto"/>
          <w:spacing w:val="0"/>
          <w:sz w:val="21"/>
          <w:szCs w:val="21"/>
          <w:lang w:eastAsia="zh-CN"/>
        </w:rPr>
      </w:pPr>
    </w:p>
    <w:p>
      <w:pPr>
        <w:pStyle w:val="9"/>
        <w:keepNext w:val="0"/>
        <w:keepLines w:val="0"/>
        <w:widowControl/>
        <w:suppressLineNumbers w:val="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以上企业，不属于大企业的分支机构，不存在控股股东为大企业的情形，也不存在与大企业的负责人为同一人的情形。</w:t>
      </w:r>
    </w:p>
    <w:p>
      <w:pPr>
        <w:pStyle w:val="9"/>
        <w:keepNext w:val="0"/>
        <w:keepLines w:val="0"/>
        <w:widowControl/>
        <w:suppressLineNumbers w:val="0"/>
        <w:rPr>
          <w:rFonts w:hint="eastAsia" w:ascii="宋体" w:hAnsi="宋体" w:eastAsia="宋体" w:cs="宋体"/>
          <w:color w:val="auto"/>
          <w:spacing w:val="0"/>
          <w:sz w:val="21"/>
          <w:szCs w:val="21"/>
          <w:lang w:eastAsia="zh-CN"/>
        </w:rPr>
      </w:pPr>
    </w:p>
    <w:p>
      <w:pPr>
        <w:pStyle w:val="9"/>
        <w:keepNext w:val="0"/>
        <w:keepLines w:val="0"/>
        <w:widowControl/>
        <w:suppressLineNumbers w:val="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本企业对上述声明内容的真实性负责。如有虚假，将依法承担相应责任。</w:t>
      </w:r>
    </w:p>
    <w:p>
      <w:pPr>
        <w:pStyle w:val="9"/>
        <w:keepNext w:val="0"/>
        <w:keepLines w:val="0"/>
        <w:widowControl/>
        <w:suppressLineNumbers w:val="0"/>
        <w:rPr>
          <w:rFonts w:hint="eastAsia" w:ascii="宋体" w:hAnsi="宋体" w:eastAsia="宋体" w:cs="宋体"/>
          <w:color w:val="auto"/>
          <w:spacing w:val="0"/>
          <w:sz w:val="21"/>
          <w:szCs w:val="21"/>
          <w:lang w:eastAsia="zh-CN"/>
        </w:rPr>
      </w:pPr>
    </w:p>
    <w:p>
      <w:pPr>
        <w:pStyle w:val="9"/>
        <w:keepNext w:val="0"/>
        <w:keepLines w:val="0"/>
        <w:widowControl/>
        <w:suppressLineNumbers w:val="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企业名称（盖章）：                     </w:t>
      </w:r>
    </w:p>
    <w:p>
      <w:pPr>
        <w:pStyle w:val="9"/>
        <w:keepNext w:val="0"/>
        <w:keepLines w:val="0"/>
        <w:widowControl/>
        <w:suppressLineNumbers w:val="0"/>
        <w:rPr>
          <w:rFonts w:hint="eastAsia" w:ascii="宋体" w:hAnsi="宋体" w:eastAsia="宋体" w:cs="宋体"/>
          <w:color w:val="auto"/>
          <w:spacing w:val="0"/>
          <w:sz w:val="21"/>
          <w:szCs w:val="21"/>
          <w:lang w:eastAsia="zh-CN"/>
        </w:rPr>
      </w:pPr>
      <w:r>
        <w:rPr>
          <w:rFonts w:hint="eastAsia" w:ascii="宋体" w:hAnsi="宋体" w:eastAsia="宋体" w:cs="宋体"/>
          <w:color w:val="auto"/>
          <w:spacing w:val="0"/>
          <w:sz w:val="21"/>
          <w:szCs w:val="21"/>
        </w:rPr>
        <w:t>                            日期：</w:t>
      </w:r>
    </w:p>
    <w:p>
      <w:pPr>
        <w:pStyle w:val="9"/>
        <w:keepNext w:val="0"/>
        <w:keepLines w:val="0"/>
        <w:widowControl/>
        <w:suppressLineNumbers w:val="0"/>
        <w:rPr>
          <w:rFonts w:hint="eastAsia" w:ascii="宋体" w:hAnsi="宋体" w:eastAsia="宋体" w:cs="宋体"/>
          <w:color w:val="auto"/>
          <w:spacing w:val="0"/>
          <w:sz w:val="21"/>
          <w:szCs w:val="21"/>
          <w:lang w:eastAsia="zh-CN"/>
        </w:rPr>
      </w:pPr>
    </w:p>
    <w:p>
      <w:pPr>
        <w:pStyle w:val="9"/>
        <w:keepNext w:val="0"/>
        <w:keepLines w:val="0"/>
        <w:widowControl/>
        <w:suppressLineNumbers w:val="0"/>
        <w:rPr>
          <w:color w:val="auto"/>
        </w:rPr>
      </w:pPr>
      <w:r>
        <w:rPr>
          <w:rFonts w:hint="eastAsia" w:ascii="宋体" w:hAnsi="宋体" w:eastAsia="宋体" w:cs="宋体"/>
          <w:color w:val="auto"/>
          <w:spacing w:val="0"/>
          <w:sz w:val="21"/>
          <w:szCs w:val="21"/>
        </w:rPr>
        <w:t>     1从业人员、营业收入、资产总额填报上一年度数据，无上一年度数据的新成立企业可不填报。</w:t>
      </w:r>
    </w:p>
    <w:p>
      <w:pPr>
        <w:pStyle w:val="9"/>
        <w:keepNext w:val="0"/>
        <w:keepLines w:val="0"/>
        <w:widowControl/>
        <w:suppressLineNumbers w:val="0"/>
        <w:ind w:left="0" w:firstLine="420"/>
        <w:rPr>
          <w:color w:val="auto"/>
        </w:rPr>
      </w:pP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三-2-③小型、微型企业等证明材料（价格扣除适用，若有）</w:t>
      </w:r>
    </w:p>
    <w:p>
      <w:pPr>
        <w:pStyle w:val="9"/>
        <w:keepNext w:val="0"/>
        <w:keepLines w:val="0"/>
        <w:widowControl/>
        <w:suppressLineNumbers w:val="0"/>
        <w:rPr>
          <w:color w:val="auto"/>
        </w:rPr>
      </w:pPr>
      <w:r>
        <w:rPr>
          <w:rStyle w:val="13"/>
          <w:rFonts w:hint="eastAsia" w:ascii="宋体" w:hAnsi="宋体" w:eastAsia="宋体" w:cs="宋体"/>
          <w:color w:val="auto"/>
          <w:sz w:val="21"/>
          <w:szCs w:val="21"/>
        </w:rPr>
        <w:t> </w:t>
      </w:r>
    </w:p>
    <w:p>
      <w:pPr>
        <w:pStyle w:val="9"/>
        <w:keepNext w:val="0"/>
        <w:keepLines w:val="0"/>
        <w:widowControl/>
        <w:suppressLineNumbers w:val="0"/>
        <w:rPr>
          <w:color w:val="auto"/>
        </w:rPr>
      </w:pPr>
      <w:r>
        <w:rPr>
          <w:rStyle w:val="13"/>
          <w:rFonts w:hint="eastAsia" w:ascii="宋体" w:hAnsi="宋体" w:eastAsia="宋体" w:cs="宋体"/>
          <w:color w:val="auto"/>
          <w:sz w:val="21"/>
          <w:szCs w:val="21"/>
        </w:rPr>
        <w:t> </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编制说明</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1、投标人应按照招标文件要求提供相应证明材料，证明材料应与《中小企业声明函》的内容相一致，否则视为《中小企业声明函》内容不真实。</w:t>
      </w:r>
    </w:p>
    <w:p>
      <w:pPr>
        <w:pStyle w:val="9"/>
        <w:keepNext w:val="0"/>
        <w:keepLines w:val="0"/>
        <w:widowControl/>
        <w:suppressLineNumbers w:val="0"/>
        <w:rPr>
          <w:color w:val="auto"/>
        </w:rPr>
      </w:pPr>
      <w:r>
        <w:rPr>
          <w:rFonts w:hint="eastAsia" w:ascii="宋体" w:hAnsi="宋体" w:eastAsia="宋体" w:cs="宋体"/>
          <w:color w:val="auto"/>
          <w:sz w:val="21"/>
          <w:szCs w:val="21"/>
        </w:rPr>
        <w:t>2、投标人为监狱企业的，根据其提供的由省级以上监狱管理局、戒毒管理局（含新疆生产建设兵团）出具的属于监狱企业的证明文件进行认定，监狱企业视同小型、微型企业。</w:t>
      </w:r>
    </w:p>
    <w:p>
      <w:pPr>
        <w:pStyle w:val="9"/>
        <w:keepNext w:val="0"/>
        <w:keepLines w:val="0"/>
        <w:widowControl/>
        <w:suppressLineNumbers w:val="0"/>
        <w:rPr>
          <w:color w:val="auto"/>
        </w:rPr>
      </w:pPr>
      <w:r>
        <w:rPr>
          <w:rFonts w:hint="eastAsia" w:ascii="宋体" w:hAnsi="宋体" w:eastAsia="宋体" w:cs="宋体"/>
          <w:color w:val="auto"/>
          <w:sz w:val="21"/>
          <w:szCs w:val="21"/>
        </w:rPr>
        <w:t>3、投标人为残疾人福利性单位的，根据其提供的《残疾人福利性单位声明函》（格式附后）进行认定，残疾人福利性单位视同小型、微型企业。残疾人福利性单位属于小型、微型企业的，不重复享受政策。</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rFonts w:hint="eastAsia" w:ascii="Calibri" w:hAnsi="Calibri" w:cs="Calibri" w:eastAsiaTheme="minorEastAsia"/>
          <w:color w:val="auto"/>
          <w:sz w:val="21"/>
          <w:szCs w:val="21"/>
          <w:lang w:eastAsia="zh-CN"/>
        </w:rPr>
      </w:pPr>
    </w:p>
    <w:p>
      <w:pPr>
        <w:pStyle w:val="9"/>
        <w:keepNext w:val="0"/>
        <w:keepLines w:val="0"/>
        <w:widowControl/>
        <w:suppressLineNumbers w:val="0"/>
        <w:rPr>
          <w:rFonts w:hint="eastAsia" w:ascii="Calibri" w:hAnsi="Calibri" w:cs="Calibri" w:eastAsiaTheme="minorEastAsia"/>
          <w:color w:val="auto"/>
          <w:sz w:val="21"/>
          <w:szCs w:val="21"/>
          <w:lang w:eastAsia="zh-CN"/>
        </w:rPr>
      </w:pPr>
    </w:p>
    <w:p>
      <w:pPr>
        <w:pStyle w:val="9"/>
        <w:keepNext w:val="0"/>
        <w:keepLines w:val="0"/>
        <w:widowControl/>
        <w:suppressLineNumbers w:val="0"/>
        <w:rPr>
          <w:rFonts w:hint="default" w:ascii="Calibri" w:hAnsi="Calibri" w:cs="Calibri"/>
          <w:color w:val="auto"/>
          <w:sz w:val="21"/>
          <w:szCs w:val="21"/>
        </w:rPr>
      </w:pPr>
    </w:p>
    <w:p>
      <w:pPr>
        <w:pStyle w:val="9"/>
        <w:keepNext w:val="0"/>
        <w:keepLines w:val="0"/>
        <w:widowControl/>
        <w:suppressLineNumbers w:val="0"/>
        <w:rPr>
          <w:rFonts w:hint="default" w:ascii="Calibri" w:hAnsi="Calibri" w:cs="Calibri"/>
          <w:color w:val="auto"/>
          <w:sz w:val="21"/>
          <w:szCs w:val="21"/>
        </w:rPr>
      </w:pPr>
    </w:p>
    <w:p>
      <w:pPr>
        <w:pStyle w:val="9"/>
        <w:keepNext w:val="0"/>
        <w:keepLines w:val="0"/>
        <w:widowControl/>
        <w:suppressLineNumbers w:val="0"/>
        <w:rPr>
          <w:rFonts w:hint="default" w:ascii="Calibri" w:hAnsi="Calibri" w:cs="Calibri"/>
          <w:color w:val="auto"/>
          <w:sz w:val="21"/>
          <w:szCs w:val="21"/>
        </w:rPr>
      </w:pPr>
    </w:p>
    <w:p>
      <w:pPr>
        <w:pStyle w:val="9"/>
        <w:keepNext w:val="0"/>
        <w:keepLines w:val="0"/>
        <w:widowControl/>
        <w:suppressLineNumbers w:val="0"/>
        <w:rPr>
          <w:rFonts w:hint="default" w:ascii="Calibri" w:hAnsi="Calibri" w:cs="Calibri"/>
          <w:color w:val="auto"/>
          <w:sz w:val="21"/>
          <w:szCs w:val="21"/>
        </w:rPr>
      </w:pPr>
    </w:p>
    <w:p>
      <w:pPr>
        <w:pStyle w:val="9"/>
        <w:keepNext w:val="0"/>
        <w:keepLines w:val="0"/>
        <w:widowControl/>
        <w:suppressLineNumbers w:val="0"/>
        <w:rPr>
          <w:rFonts w:hint="default" w:ascii="Calibri" w:hAnsi="Calibri" w:cs="Calibri"/>
          <w:color w:val="auto"/>
          <w:sz w:val="21"/>
          <w:szCs w:val="21"/>
        </w:rPr>
      </w:pPr>
    </w:p>
    <w:p>
      <w:pPr>
        <w:pStyle w:val="9"/>
        <w:keepNext w:val="0"/>
        <w:keepLines w:val="0"/>
        <w:widowControl/>
        <w:suppressLineNumbers w:val="0"/>
        <w:rPr>
          <w:rFonts w:hint="default" w:ascii="Calibri" w:hAnsi="Calibri" w:cs="Calibri"/>
          <w:color w:val="auto"/>
          <w:sz w:val="21"/>
          <w:szCs w:val="21"/>
        </w:rPr>
      </w:pPr>
    </w:p>
    <w:p>
      <w:pPr>
        <w:pStyle w:val="9"/>
        <w:keepNext w:val="0"/>
        <w:keepLines w:val="0"/>
        <w:widowControl/>
        <w:suppressLineNumbers w:val="0"/>
        <w:rPr>
          <w:rFonts w:hint="default" w:ascii="Calibri" w:hAnsi="Calibri" w:cs="Calibri"/>
          <w:color w:val="auto"/>
          <w:sz w:val="21"/>
          <w:szCs w:val="21"/>
        </w:rPr>
      </w:pPr>
    </w:p>
    <w:p>
      <w:pPr>
        <w:pStyle w:val="9"/>
        <w:keepNext w:val="0"/>
        <w:keepLines w:val="0"/>
        <w:widowControl/>
        <w:suppressLineNumbers w:val="0"/>
        <w:rPr>
          <w:rFonts w:hint="default" w:ascii="Calibri" w:hAnsi="Calibri" w:cs="Calibri"/>
          <w:color w:val="auto"/>
          <w:sz w:val="21"/>
          <w:szCs w:val="21"/>
        </w:rPr>
      </w:pPr>
    </w:p>
    <w:p>
      <w:pPr>
        <w:pStyle w:val="9"/>
        <w:keepNext w:val="0"/>
        <w:keepLines w:val="0"/>
        <w:widowControl/>
        <w:suppressLineNumbers w:val="0"/>
        <w:rPr>
          <w:rFonts w:hint="default" w:ascii="Calibri" w:hAnsi="Calibri" w:cs="Calibri"/>
          <w:color w:val="auto"/>
          <w:sz w:val="21"/>
          <w:szCs w:val="21"/>
        </w:rPr>
      </w:pPr>
    </w:p>
    <w:p>
      <w:pPr>
        <w:pStyle w:val="9"/>
        <w:keepNext w:val="0"/>
        <w:keepLines w:val="0"/>
        <w:widowControl/>
        <w:suppressLineNumbers w:val="0"/>
        <w:rPr>
          <w:rFonts w:hint="default" w:ascii="Calibri" w:hAnsi="Calibri" w:cs="Calibri"/>
          <w:color w:val="auto"/>
          <w:sz w:val="21"/>
          <w:szCs w:val="21"/>
        </w:rPr>
      </w:pPr>
    </w:p>
    <w:p>
      <w:pPr>
        <w:pStyle w:val="9"/>
        <w:keepNext w:val="0"/>
        <w:keepLines w:val="0"/>
        <w:widowControl/>
        <w:suppressLineNumbers w:val="0"/>
        <w:rPr>
          <w:color w:val="auto"/>
        </w:rPr>
      </w:pPr>
      <w:r>
        <w:rPr>
          <w:rFonts w:hint="eastAsia" w:ascii="宋体" w:hAnsi="宋体" w:eastAsia="宋体" w:cs="宋体"/>
          <w:color w:val="auto"/>
          <w:sz w:val="21"/>
          <w:szCs w:val="21"/>
        </w:rPr>
        <w:t>附：</w:t>
      </w: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残疾人福利性单位声明函（价格扣除适用，若有）</w:t>
      </w:r>
    </w:p>
    <w:p>
      <w:pPr>
        <w:pStyle w:val="9"/>
        <w:keepNext w:val="0"/>
        <w:keepLines w:val="0"/>
        <w:widowControl/>
        <w:suppressLineNumbers w:val="0"/>
        <w:rPr>
          <w:color w:val="auto"/>
        </w:rPr>
      </w:pPr>
      <w:r>
        <w:rPr>
          <w:rStyle w:val="13"/>
          <w:rFonts w:hint="eastAsia" w:ascii="宋体" w:hAnsi="宋体" w:eastAsia="宋体" w:cs="宋体"/>
          <w:color w:val="auto"/>
          <w:sz w:val="21"/>
          <w:szCs w:val="21"/>
        </w:rPr>
        <w:t> </w:t>
      </w:r>
    </w:p>
    <w:p>
      <w:pPr>
        <w:pStyle w:val="9"/>
        <w:keepNext w:val="0"/>
        <w:keepLines w:val="0"/>
        <w:widowControl/>
        <w:suppressLineNumbers w:val="0"/>
        <w:spacing w:before="75" w:beforeAutospacing="0" w:after="75" w:afterAutospacing="0"/>
        <w:ind w:left="0" w:firstLine="420"/>
        <w:rPr>
          <w:color w:val="auto"/>
        </w:rPr>
      </w:pPr>
      <w:r>
        <w:rPr>
          <w:rFonts w:hint="eastAsia" w:ascii="宋体" w:hAnsi="宋体" w:eastAsia="宋体" w:cs="宋体"/>
          <w:color w:val="auto"/>
          <w:sz w:val="21"/>
          <w:szCs w:val="21"/>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w:t>
      </w:r>
      <w:r>
        <w:rPr>
          <w:rFonts w:hint="eastAsia" w:ascii="宋体" w:hAnsi="宋体" w:eastAsia="宋体" w:cs="宋体"/>
          <w:color w:val="auto"/>
          <w:sz w:val="21"/>
          <w:szCs w:val="21"/>
          <w:u w:val="single"/>
        </w:rPr>
        <w:t>（填写“项目名称”）</w:t>
      </w:r>
      <w:r>
        <w:rPr>
          <w:rFonts w:hint="eastAsia" w:ascii="宋体" w:hAnsi="宋体" w:eastAsia="宋体" w:cs="宋体"/>
          <w:color w:val="auto"/>
          <w:sz w:val="21"/>
          <w:szCs w:val="21"/>
        </w:rPr>
        <w:t>项目采购活动：</w:t>
      </w:r>
    </w:p>
    <w:p>
      <w:pPr>
        <w:pStyle w:val="9"/>
        <w:keepNext w:val="0"/>
        <w:keepLines w:val="0"/>
        <w:widowControl/>
        <w:suppressLineNumbers w:val="0"/>
        <w:spacing w:before="75" w:beforeAutospacing="0" w:after="75" w:afterAutospacing="0"/>
        <w:ind w:left="0" w:firstLine="420"/>
        <w:rPr>
          <w:color w:val="auto"/>
        </w:rPr>
      </w:pPr>
      <w:r>
        <w:rPr>
          <w:rFonts w:hint="eastAsia" w:ascii="宋体" w:hAnsi="宋体" w:eastAsia="宋体" w:cs="宋体"/>
          <w:color w:val="auto"/>
          <w:sz w:val="21"/>
          <w:szCs w:val="21"/>
        </w:rPr>
        <w:t>（ ）提供本投标人制造的</w:t>
      </w:r>
      <w:r>
        <w:rPr>
          <w:rFonts w:hint="eastAsia" w:ascii="宋体" w:hAnsi="宋体" w:eastAsia="宋体" w:cs="宋体"/>
          <w:color w:val="auto"/>
          <w:sz w:val="21"/>
          <w:szCs w:val="21"/>
          <w:u w:val="single"/>
        </w:rPr>
        <w:t>（填写“所投合同包、品目号”）</w:t>
      </w:r>
      <w:r>
        <w:rPr>
          <w:rFonts w:hint="eastAsia" w:ascii="宋体" w:hAnsi="宋体" w:eastAsia="宋体" w:cs="宋体"/>
          <w:color w:val="auto"/>
          <w:sz w:val="21"/>
          <w:szCs w:val="21"/>
        </w:rPr>
        <w:t>货物，或提供其他残疾人福利性单位制造的</w:t>
      </w:r>
      <w:r>
        <w:rPr>
          <w:rFonts w:hint="eastAsia" w:ascii="宋体" w:hAnsi="宋体" w:eastAsia="宋体" w:cs="宋体"/>
          <w:color w:val="auto"/>
          <w:sz w:val="21"/>
          <w:szCs w:val="21"/>
          <w:u w:val="single"/>
        </w:rPr>
        <w:t>（填写“所投合同包、品目号”）</w:t>
      </w:r>
      <w:r>
        <w:rPr>
          <w:rFonts w:hint="eastAsia" w:ascii="宋体" w:hAnsi="宋体" w:eastAsia="宋体" w:cs="宋体"/>
          <w:color w:val="auto"/>
          <w:sz w:val="21"/>
          <w:szCs w:val="21"/>
        </w:rPr>
        <w:t>货物（不包括使用非残疾人福利性单位注册商标的货物）。（说明：只有部分货物由残疾人福利企业制造的，在该货物后标</w:t>
      </w:r>
      <w:r>
        <w:rPr>
          <w:rFonts w:hint="default" w:ascii="Segoe UI Symbol" w:hAnsi="Segoe UI Symbol" w:eastAsia="Segoe UI Symbol" w:cs="Segoe UI Symbol"/>
          <w:color w:val="auto"/>
          <w:sz w:val="19"/>
          <w:szCs w:val="19"/>
          <w:shd w:val="clear" w:fill="FFFFFF"/>
        </w:rPr>
        <w:t>★</w:t>
      </w:r>
      <w:r>
        <w:rPr>
          <w:rFonts w:hint="eastAsia" w:ascii="宋体" w:hAnsi="宋体" w:eastAsia="宋体" w:cs="宋体"/>
          <w:color w:val="auto"/>
          <w:sz w:val="21"/>
          <w:szCs w:val="21"/>
        </w:rPr>
        <w:t>）</w:t>
      </w:r>
    </w:p>
    <w:p>
      <w:pPr>
        <w:pStyle w:val="9"/>
        <w:keepNext w:val="0"/>
        <w:keepLines w:val="0"/>
        <w:widowControl/>
        <w:suppressLineNumbers w:val="0"/>
        <w:spacing w:before="75" w:beforeAutospacing="0" w:after="75" w:afterAutospacing="0"/>
        <w:ind w:left="0" w:firstLine="420"/>
        <w:rPr>
          <w:color w:val="auto"/>
        </w:rPr>
      </w:pPr>
      <w:r>
        <w:rPr>
          <w:rFonts w:hint="eastAsia" w:ascii="宋体" w:hAnsi="宋体" w:eastAsia="宋体" w:cs="宋体"/>
          <w:color w:val="auto"/>
          <w:sz w:val="21"/>
          <w:szCs w:val="21"/>
        </w:rPr>
        <w:t>（ ）由本投标人承建的</w:t>
      </w:r>
      <w:r>
        <w:rPr>
          <w:rFonts w:hint="eastAsia" w:ascii="宋体" w:hAnsi="宋体" w:eastAsia="宋体" w:cs="宋体"/>
          <w:color w:val="auto"/>
          <w:sz w:val="21"/>
          <w:szCs w:val="21"/>
          <w:u w:val="single"/>
        </w:rPr>
        <w:t>（填写“所投合同包、品目号”）</w:t>
      </w:r>
      <w:r>
        <w:rPr>
          <w:rFonts w:hint="eastAsia" w:ascii="宋体" w:hAnsi="宋体" w:eastAsia="宋体" w:cs="宋体"/>
          <w:color w:val="auto"/>
          <w:sz w:val="21"/>
          <w:szCs w:val="21"/>
        </w:rPr>
        <w:t>工程</w:t>
      </w:r>
    </w:p>
    <w:p>
      <w:pPr>
        <w:pStyle w:val="9"/>
        <w:keepNext w:val="0"/>
        <w:keepLines w:val="0"/>
        <w:widowControl/>
        <w:suppressLineNumbers w:val="0"/>
        <w:spacing w:before="75" w:beforeAutospacing="0" w:after="75" w:afterAutospacing="0"/>
        <w:ind w:left="0" w:firstLine="420"/>
        <w:rPr>
          <w:color w:val="auto"/>
        </w:rPr>
      </w:pPr>
      <w:r>
        <w:rPr>
          <w:rFonts w:hint="eastAsia" w:ascii="宋体" w:hAnsi="宋体" w:eastAsia="宋体" w:cs="宋体"/>
          <w:color w:val="auto"/>
          <w:sz w:val="21"/>
          <w:szCs w:val="21"/>
        </w:rPr>
        <w:t>（ ）由本投标人承接的</w:t>
      </w:r>
      <w:r>
        <w:rPr>
          <w:rFonts w:hint="eastAsia" w:ascii="宋体" w:hAnsi="宋体" w:eastAsia="宋体" w:cs="宋体"/>
          <w:color w:val="auto"/>
          <w:sz w:val="21"/>
          <w:szCs w:val="21"/>
          <w:u w:val="single"/>
        </w:rPr>
        <w:t>（填写“所投合同包、品目号”）</w:t>
      </w:r>
      <w:r>
        <w:rPr>
          <w:rFonts w:hint="eastAsia" w:ascii="宋体" w:hAnsi="宋体" w:eastAsia="宋体" w:cs="宋体"/>
          <w:color w:val="auto"/>
          <w:sz w:val="21"/>
          <w:szCs w:val="21"/>
        </w:rPr>
        <w:t>服务；</w:t>
      </w:r>
    </w:p>
    <w:p>
      <w:pPr>
        <w:pStyle w:val="9"/>
        <w:keepNext w:val="0"/>
        <w:keepLines w:val="0"/>
        <w:widowControl/>
        <w:suppressLineNumbers w:val="0"/>
        <w:spacing w:before="75" w:beforeAutospacing="0" w:after="75" w:afterAutospacing="0"/>
        <w:ind w:left="0" w:firstLine="420"/>
        <w:rPr>
          <w:color w:val="auto"/>
        </w:rPr>
      </w:pPr>
      <w:r>
        <w:rPr>
          <w:rFonts w:hint="eastAsia" w:ascii="宋体" w:hAnsi="宋体" w:eastAsia="宋体" w:cs="宋体"/>
          <w:color w:val="auto"/>
          <w:sz w:val="21"/>
          <w:szCs w:val="21"/>
        </w:rPr>
        <w:t>本投标人对上述声明的真实性负责。如有虚假，将依法承担相应责任。</w:t>
      </w:r>
    </w:p>
    <w:p>
      <w:pPr>
        <w:pStyle w:val="9"/>
        <w:keepNext w:val="0"/>
        <w:keepLines w:val="0"/>
        <w:widowControl/>
        <w:suppressLineNumbers w:val="0"/>
        <w:spacing w:before="75" w:beforeAutospacing="0" w:after="75" w:afterAutospacing="0"/>
        <w:ind w:left="0" w:firstLine="420"/>
        <w:rPr>
          <w:color w:val="auto"/>
        </w:rPr>
      </w:pPr>
      <w:r>
        <w:rPr>
          <w:rFonts w:hint="default" w:ascii="Calibri" w:hAnsi="Calibri" w:cs="Calibri"/>
          <w:color w:val="auto"/>
          <w:sz w:val="21"/>
          <w:szCs w:val="21"/>
        </w:rPr>
        <w:t> </w:t>
      </w:r>
    </w:p>
    <w:p>
      <w:pPr>
        <w:pStyle w:val="9"/>
        <w:keepNext w:val="0"/>
        <w:keepLines w:val="0"/>
        <w:widowControl/>
        <w:suppressLineNumbers w:val="0"/>
        <w:spacing w:before="75" w:beforeAutospacing="0" w:after="75" w:afterAutospacing="0"/>
        <w:rPr>
          <w:color w:val="auto"/>
        </w:rPr>
      </w:pPr>
      <w:r>
        <w:rPr>
          <w:rFonts w:hint="eastAsia" w:ascii="宋体" w:hAnsi="宋体" w:eastAsia="宋体" w:cs="宋体"/>
          <w:color w:val="auto"/>
          <w:sz w:val="21"/>
          <w:szCs w:val="21"/>
        </w:rPr>
        <w:t>备注：</w:t>
      </w:r>
    </w:p>
    <w:p>
      <w:pPr>
        <w:pStyle w:val="9"/>
        <w:keepNext w:val="0"/>
        <w:keepLines w:val="0"/>
        <w:widowControl/>
        <w:suppressLineNumbers w:val="0"/>
        <w:spacing w:before="75" w:beforeAutospacing="0" w:after="75" w:afterAutospacing="0"/>
        <w:rPr>
          <w:color w:val="auto"/>
        </w:rPr>
      </w:pPr>
      <w:r>
        <w:rPr>
          <w:rFonts w:hint="eastAsia" w:ascii="宋体" w:hAnsi="宋体" w:eastAsia="宋体" w:cs="宋体"/>
          <w:color w:val="auto"/>
          <w:sz w:val="21"/>
          <w:szCs w:val="21"/>
        </w:rPr>
        <w:t>1、请投标人按照实际情况编制填写本声明函，并在相应的（）中打“√”。</w:t>
      </w:r>
    </w:p>
    <w:p>
      <w:pPr>
        <w:pStyle w:val="9"/>
        <w:keepNext w:val="0"/>
        <w:keepLines w:val="0"/>
        <w:widowControl/>
        <w:suppressLineNumbers w:val="0"/>
        <w:spacing w:before="75" w:beforeAutospacing="0" w:after="75" w:afterAutospacing="0"/>
        <w:rPr>
          <w:color w:val="auto"/>
        </w:rPr>
      </w:pPr>
      <w:r>
        <w:rPr>
          <w:rFonts w:hint="eastAsia" w:ascii="宋体" w:hAnsi="宋体" w:eastAsia="宋体" w:cs="宋体"/>
          <w:color w:val="auto"/>
          <w:sz w:val="21"/>
          <w:szCs w:val="21"/>
        </w:rPr>
        <w:t>2、纸质投标文件正本中的本声明函（若有）应为原件。</w:t>
      </w:r>
    </w:p>
    <w:p>
      <w:pPr>
        <w:pStyle w:val="9"/>
        <w:keepNext w:val="0"/>
        <w:keepLines w:val="0"/>
        <w:widowControl/>
        <w:suppressLineNumbers w:val="0"/>
        <w:spacing w:before="75" w:beforeAutospacing="0" w:after="75" w:afterAutospacing="0"/>
        <w:rPr>
          <w:color w:val="auto"/>
        </w:rPr>
      </w:pPr>
      <w:r>
        <w:rPr>
          <w:rFonts w:hint="eastAsia" w:ascii="宋体" w:hAnsi="宋体" w:eastAsia="宋体" w:cs="宋体"/>
          <w:color w:val="auto"/>
          <w:sz w:val="21"/>
          <w:szCs w:val="21"/>
        </w:rPr>
        <w:t>3、若《残疾人福利性单位声明函》内容不真实，</w:t>
      </w:r>
      <w:r>
        <w:rPr>
          <w:rStyle w:val="13"/>
          <w:rFonts w:hint="eastAsia" w:ascii="宋体" w:hAnsi="宋体" w:eastAsia="宋体" w:cs="宋体"/>
          <w:color w:val="auto"/>
          <w:sz w:val="21"/>
          <w:szCs w:val="21"/>
        </w:rPr>
        <w:t>视为提供虚假材料。</w:t>
      </w:r>
    </w:p>
    <w:p>
      <w:pPr>
        <w:pStyle w:val="9"/>
        <w:keepNext w:val="0"/>
        <w:keepLines w:val="0"/>
        <w:widowControl/>
        <w:suppressLineNumbers w:val="0"/>
        <w:spacing w:before="75" w:beforeAutospacing="0" w:after="75" w:afterAutospacing="0"/>
        <w:rPr>
          <w:color w:val="auto"/>
        </w:rPr>
      </w:pPr>
      <w:r>
        <w:rPr>
          <w:rFonts w:hint="eastAsia" w:ascii="宋体" w:hAnsi="宋体" w:eastAsia="宋体" w:cs="宋体"/>
          <w:color w:val="auto"/>
          <w:sz w:val="21"/>
          <w:szCs w:val="21"/>
        </w:rPr>
        <w:t> </w:t>
      </w:r>
    </w:p>
    <w:p>
      <w:pPr>
        <w:pStyle w:val="9"/>
        <w:keepNext w:val="0"/>
        <w:keepLines w:val="0"/>
        <w:widowControl/>
        <w:suppressLineNumbers w:val="0"/>
        <w:spacing w:before="75" w:beforeAutospacing="0" w:after="75" w:afterAutospacing="0"/>
        <w:rPr>
          <w:color w:val="auto"/>
        </w:rPr>
      </w:pPr>
      <w:r>
        <w:rPr>
          <w:rFonts w:hint="default" w:ascii="Calibri" w:hAnsi="Calibri" w:cs="Calibri"/>
          <w:color w:val="auto"/>
          <w:sz w:val="21"/>
          <w:szCs w:val="21"/>
        </w:rPr>
        <w:t> </w:t>
      </w:r>
    </w:p>
    <w:p>
      <w:pPr>
        <w:pStyle w:val="9"/>
        <w:keepNext w:val="0"/>
        <w:keepLines w:val="0"/>
        <w:widowControl/>
        <w:suppressLineNumbers w:val="0"/>
        <w:spacing w:before="75" w:beforeAutospacing="0" w:after="75" w:afterAutospacing="0"/>
        <w:rPr>
          <w:color w:val="auto"/>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9"/>
        <w:keepNext w:val="0"/>
        <w:keepLines w:val="0"/>
        <w:widowControl/>
        <w:suppressLineNumbers w:val="0"/>
        <w:spacing w:before="75" w:beforeAutospacing="0" w:after="75" w:afterAutospacing="0"/>
        <w:rPr>
          <w:color w:val="auto"/>
        </w:rPr>
      </w:pPr>
      <w:r>
        <w:rPr>
          <w:rFonts w:hint="eastAsia" w:ascii="宋体" w:hAnsi="宋体" w:eastAsia="宋体" w:cs="宋体"/>
          <w:color w:val="auto"/>
          <w:sz w:val="21"/>
          <w:szCs w:val="21"/>
        </w:rPr>
        <w:t>投标人代表签字：</w:t>
      </w:r>
      <w:r>
        <w:rPr>
          <w:rFonts w:hint="eastAsia" w:ascii="宋体" w:hAnsi="宋体" w:eastAsia="宋体" w:cs="宋体"/>
          <w:color w:val="auto"/>
          <w:sz w:val="21"/>
          <w:szCs w:val="21"/>
          <w:u w:val="single"/>
        </w:rPr>
        <w:t>                   </w:t>
      </w:r>
    </w:p>
    <w:p>
      <w:pPr>
        <w:pStyle w:val="9"/>
        <w:keepNext w:val="0"/>
        <w:keepLines w:val="0"/>
        <w:widowControl/>
        <w:suppressLineNumbers w:val="0"/>
        <w:spacing w:before="75" w:beforeAutospacing="0" w:after="75" w:afterAutospacing="0"/>
        <w:rPr>
          <w:color w:val="auto"/>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p>
    <w:p>
      <w:pPr>
        <w:pStyle w:val="9"/>
        <w:keepNext w:val="0"/>
        <w:keepLines w:val="0"/>
        <w:widowControl/>
        <w:suppressLineNumbers w:val="0"/>
        <w:ind w:left="0" w:firstLine="420"/>
        <w:rPr>
          <w:color w:val="auto"/>
        </w:rPr>
      </w:pP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三-3招标文件规定的其他价格扣除证明材料（若有）</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编制说明</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 </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若投标人可享受招标文件规定的除</w:t>
      </w:r>
      <w:r>
        <w:rPr>
          <w:rStyle w:val="13"/>
          <w:rFonts w:hint="eastAsia" w:ascii="宋体" w:hAnsi="宋体" w:eastAsia="宋体" w:cs="宋体"/>
          <w:color w:val="auto"/>
          <w:sz w:val="21"/>
          <w:szCs w:val="21"/>
        </w:rPr>
        <w:t>“节能（非强制类）、环境标志产品价格扣除”及“小型、微型企业产品等价格扣除”</w:t>
      </w:r>
      <w:r>
        <w:rPr>
          <w:rFonts w:hint="eastAsia" w:ascii="宋体" w:hAnsi="宋体" w:eastAsia="宋体" w:cs="宋体"/>
          <w:color w:val="auto"/>
          <w:sz w:val="21"/>
          <w:szCs w:val="21"/>
        </w:rPr>
        <w:t>外的其他价格扣除优惠，则投标人应按照招标文件要求提供相应证明材料。</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四、招标文件规定的加分证明材料（若有）</w:t>
      </w: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四-1优先类节能产品、环境标志产品加分证明材料（若有）</w:t>
      </w: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四-1-①优先类节能产品、环境标志产品统计表（加分适用，若有）</w:t>
      </w:r>
    </w:p>
    <w:p>
      <w:pPr>
        <w:pStyle w:val="9"/>
        <w:keepNext w:val="0"/>
        <w:keepLines w:val="0"/>
        <w:widowControl/>
        <w:suppressLineNumbers w:val="0"/>
        <w:rPr>
          <w:color w:val="auto"/>
        </w:rPr>
      </w:pPr>
      <w:r>
        <w:rPr>
          <w:rFonts w:hint="eastAsia" w:ascii="宋体" w:hAnsi="宋体" w:eastAsia="宋体" w:cs="宋体"/>
          <w:color w:val="auto"/>
          <w:sz w:val="21"/>
          <w:szCs w:val="21"/>
        </w:rPr>
        <w:t>招标编号：</w:t>
      </w:r>
      <w:r>
        <w:rPr>
          <w:rFonts w:hint="eastAsia" w:ascii="宋体" w:hAnsi="宋体" w:eastAsia="宋体" w:cs="宋体"/>
          <w:color w:val="auto"/>
          <w:sz w:val="21"/>
          <w:szCs w:val="21"/>
          <w:u w:val="single"/>
        </w:rPr>
        <w:t>                   </w:t>
      </w:r>
    </w:p>
    <w:p>
      <w:pPr>
        <w:pStyle w:val="9"/>
        <w:keepNext w:val="0"/>
        <w:keepLines w:val="0"/>
        <w:widowControl/>
        <w:suppressLineNumbers w:val="0"/>
        <w:jc w:val="right"/>
        <w:rPr>
          <w:color w:val="auto"/>
        </w:rPr>
      </w:pPr>
      <w:r>
        <w:rPr>
          <w:rFonts w:hint="eastAsia" w:ascii="宋体" w:hAnsi="宋体" w:eastAsia="宋体" w:cs="宋体"/>
          <w:color w:val="auto"/>
          <w:sz w:val="21"/>
          <w:szCs w:val="21"/>
        </w:rPr>
        <w:t>货币及单位：人民币元</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1294"/>
        <w:gridCol w:w="1294"/>
        <w:gridCol w:w="1294"/>
        <w:gridCol w:w="1294"/>
        <w:gridCol w:w="1294"/>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8" w:type="dxa"/>
            <w:gridSpan w:val="7"/>
          </w:tcPr>
          <w:p>
            <w:pPr>
              <w:jc w:val="center"/>
              <w:rPr>
                <w:color w:val="auto"/>
                <w:vertAlign w:val="baseline"/>
              </w:rPr>
            </w:pPr>
            <w:r>
              <w:rPr>
                <w:rFonts w:hint="eastAsia" w:ascii="宋体" w:hAnsi="宋体" w:eastAsia="宋体" w:cs="宋体"/>
                <w:color w:val="auto"/>
                <w:sz w:val="21"/>
                <w:szCs w:val="21"/>
              </w:rPr>
              <w:t>本合同包内属于节能、环境标志产品的情况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合同包</w:t>
            </w:r>
          </w:p>
        </w:tc>
        <w:tc>
          <w:tcPr>
            <w:tcW w:w="1294"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品目号</w:t>
            </w:r>
          </w:p>
        </w:tc>
        <w:tc>
          <w:tcPr>
            <w:tcW w:w="1294"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货物名称</w:t>
            </w:r>
          </w:p>
        </w:tc>
        <w:tc>
          <w:tcPr>
            <w:tcW w:w="1294" w:type="dxa"/>
            <w:vAlign w:val="center"/>
          </w:tcPr>
          <w:p>
            <w:pPr>
              <w:pStyle w:val="9"/>
              <w:keepNext w:val="0"/>
              <w:keepLines w:val="0"/>
              <w:widowControl/>
              <w:suppressLineNumbers w:val="0"/>
              <w:jc w:val="center"/>
              <w:rPr>
                <w:color w:val="auto"/>
                <w:vertAlign w:val="baseline"/>
              </w:rPr>
            </w:pPr>
            <w:r>
              <w:rPr>
                <w:rFonts w:hint="eastAsia" w:ascii="宋体" w:hAnsi="宋体" w:eastAsia="宋体" w:cs="宋体"/>
                <w:color w:val="auto"/>
                <w:sz w:val="21"/>
                <w:szCs w:val="21"/>
              </w:rPr>
              <w:t>单价</w:t>
            </w:r>
          </w:p>
        </w:tc>
        <w:tc>
          <w:tcPr>
            <w:tcW w:w="1294"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数量</w:t>
            </w:r>
          </w:p>
        </w:tc>
        <w:tc>
          <w:tcPr>
            <w:tcW w:w="1294" w:type="dxa"/>
            <w:vAlign w:val="center"/>
          </w:tcPr>
          <w:p>
            <w:pPr>
              <w:pStyle w:val="9"/>
              <w:keepNext w:val="0"/>
              <w:keepLines w:val="0"/>
              <w:widowControl/>
              <w:suppressLineNumbers w:val="0"/>
              <w:jc w:val="center"/>
              <w:rPr>
                <w:color w:val="auto"/>
                <w:vertAlign w:val="baseline"/>
              </w:rPr>
            </w:pPr>
            <w:r>
              <w:rPr>
                <w:rFonts w:hint="eastAsia" w:ascii="宋体" w:hAnsi="宋体" w:eastAsia="宋体" w:cs="宋体"/>
                <w:color w:val="auto"/>
                <w:sz w:val="21"/>
                <w:szCs w:val="21"/>
              </w:rPr>
              <w:t>总价</w:t>
            </w:r>
          </w:p>
        </w:tc>
        <w:tc>
          <w:tcPr>
            <w:tcW w:w="1294"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认证种类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restart"/>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1</w:t>
            </w:r>
          </w:p>
        </w:tc>
        <w:tc>
          <w:tcPr>
            <w:tcW w:w="1294"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1-1</w:t>
            </w:r>
          </w:p>
        </w:tc>
        <w:tc>
          <w:tcPr>
            <w:tcW w:w="1294" w:type="dxa"/>
            <w:vAlign w:val="center"/>
          </w:tcPr>
          <w:p>
            <w:pPr>
              <w:jc w:val="center"/>
              <w:rPr>
                <w:color w:val="auto"/>
                <w:vertAlign w:val="baseline"/>
              </w:rPr>
            </w:pPr>
          </w:p>
        </w:tc>
        <w:tc>
          <w:tcPr>
            <w:tcW w:w="1294" w:type="dxa"/>
            <w:vAlign w:val="center"/>
          </w:tcPr>
          <w:p>
            <w:pPr>
              <w:jc w:val="center"/>
              <w:rPr>
                <w:color w:val="auto"/>
                <w:vertAlign w:val="baseline"/>
              </w:rPr>
            </w:pPr>
          </w:p>
        </w:tc>
        <w:tc>
          <w:tcPr>
            <w:tcW w:w="1294" w:type="dxa"/>
            <w:vAlign w:val="center"/>
          </w:tcPr>
          <w:p>
            <w:pPr>
              <w:jc w:val="center"/>
              <w:rPr>
                <w:color w:val="auto"/>
                <w:vertAlign w:val="baseline"/>
              </w:rPr>
            </w:pPr>
          </w:p>
        </w:tc>
        <w:tc>
          <w:tcPr>
            <w:tcW w:w="1294" w:type="dxa"/>
            <w:vAlign w:val="center"/>
          </w:tcPr>
          <w:p>
            <w:pPr>
              <w:jc w:val="center"/>
              <w:rPr>
                <w:color w:val="auto"/>
                <w:vertAlign w:val="baseline"/>
              </w:rPr>
            </w:pPr>
          </w:p>
        </w:tc>
        <w:tc>
          <w:tcPr>
            <w:tcW w:w="1294" w:type="dxa"/>
            <w:vAlign w:val="center"/>
          </w:tcPr>
          <w:p>
            <w:pPr>
              <w:jc w:val="center"/>
              <w:rPr>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Merge w:val="continue"/>
            <w:vAlign w:val="center"/>
          </w:tcPr>
          <w:p>
            <w:pPr>
              <w:jc w:val="center"/>
              <w:rPr>
                <w:color w:val="auto"/>
                <w:vertAlign w:val="baseline"/>
              </w:rPr>
            </w:pPr>
          </w:p>
        </w:tc>
        <w:tc>
          <w:tcPr>
            <w:tcW w:w="1294" w:type="dxa"/>
            <w:vAlign w:val="center"/>
          </w:tcPr>
          <w:p>
            <w:pPr>
              <w:jc w:val="center"/>
              <w:rPr>
                <w:rFonts w:hint="default" w:eastAsiaTheme="minorEastAsia"/>
                <w:color w:val="auto"/>
                <w:vertAlign w:val="baseline"/>
                <w:lang w:val="en-US" w:eastAsia="zh-CN"/>
              </w:rPr>
            </w:pPr>
            <w:r>
              <w:rPr>
                <w:rFonts w:hint="eastAsia"/>
                <w:color w:val="auto"/>
                <w:vertAlign w:val="baseline"/>
                <w:lang w:val="en-US" w:eastAsia="zh-CN"/>
              </w:rPr>
              <w:t>....</w:t>
            </w:r>
          </w:p>
        </w:tc>
        <w:tc>
          <w:tcPr>
            <w:tcW w:w="1294" w:type="dxa"/>
            <w:vAlign w:val="center"/>
          </w:tcPr>
          <w:p>
            <w:pPr>
              <w:jc w:val="center"/>
              <w:rPr>
                <w:color w:val="auto"/>
                <w:vertAlign w:val="baseline"/>
              </w:rPr>
            </w:pPr>
          </w:p>
        </w:tc>
        <w:tc>
          <w:tcPr>
            <w:tcW w:w="1294" w:type="dxa"/>
            <w:vAlign w:val="center"/>
          </w:tcPr>
          <w:p>
            <w:pPr>
              <w:jc w:val="center"/>
              <w:rPr>
                <w:color w:val="auto"/>
                <w:vertAlign w:val="baseline"/>
              </w:rPr>
            </w:pPr>
          </w:p>
        </w:tc>
        <w:tc>
          <w:tcPr>
            <w:tcW w:w="1294" w:type="dxa"/>
            <w:vAlign w:val="center"/>
          </w:tcPr>
          <w:p>
            <w:pPr>
              <w:jc w:val="center"/>
              <w:rPr>
                <w:color w:val="auto"/>
                <w:vertAlign w:val="baseline"/>
              </w:rPr>
            </w:pPr>
          </w:p>
        </w:tc>
        <w:tc>
          <w:tcPr>
            <w:tcW w:w="1294" w:type="dxa"/>
            <w:vAlign w:val="center"/>
          </w:tcPr>
          <w:p>
            <w:pPr>
              <w:jc w:val="center"/>
              <w:rPr>
                <w:color w:val="auto"/>
                <w:vertAlign w:val="baseline"/>
              </w:rPr>
            </w:pPr>
          </w:p>
        </w:tc>
        <w:tc>
          <w:tcPr>
            <w:tcW w:w="1294" w:type="dxa"/>
            <w:vAlign w:val="center"/>
          </w:tcPr>
          <w:p>
            <w:pPr>
              <w:jc w:val="center"/>
              <w:rPr>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备注</w:t>
            </w:r>
          </w:p>
        </w:tc>
        <w:tc>
          <w:tcPr>
            <w:tcW w:w="7764" w:type="dxa"/>
            <w:gridSpan w:val="6"/>
            <w:vAlign w:val="top"/>
          </w:tcPr>
          <w:p>
            <w:pPr>
              <w:pStyle w:val="9"/>
              <w:keepNext w:val="0"/>
              <w:keepLines w:val="0"/>
              <w:widowControl/>
              <w:suppressLineNumbers w:val="0"/>
              <w:rPr>
                <w:color w:val="auto"/>
              </w:rPr>
            </w:pPr>
            <w:r>
              <w:rPr>
                <w:rFonts w:hint="eastAsia" w:ascii="宋体" w:hAnsi="宋体" w:eastAsia="宋体" w:cs="宋体"/>
                <w:color w:val="auto"/>
                <w:sz w:val="21"/>
                <w:szCs w:val="21"/>
              </w:rPr>
              <w:t>a.合同包内属于节能、环境标志产品的报价总金额：</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w:t>
            </w:r>
          </w:p>
          <w:p>
            <w:pPr>
              <w:pStyle w:val="9"/>
              <w:keepNext w:val="0"/>
              <w:keepLines w:val="0"/>
              <w:widowControl/>
              <w:suppressLineNumbers w:val="0"/>
              <w:rPr>
                <w:color w:val="auto"/>
              </w:rPr>
            </w:pPr>
            <w:r>
              <w:rPr>
                <w:rFonts w:hint="eastAsia" w:ascii="宋体" w:hAnsi="宋体" w:eastAsia="宋体" w:cs="宋体"/>
                <w:color w:val="auto"/>
                <w:sz w:val="21"/>
                <w:szCs w:val="21"/>
              </w:rPr>
              <w:t>b.合同包投标总价（报价总金额）：</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w:t>
            </w:r>
          </w:p>
          <w:p>
            <w:pPr>
              <w:pStyle w:val="9"/>
              <w:keepNext w:val="0"/>
              <w:keepLines w:val="0"/>
              <w:widowControl/>
              <w:suppressLineNumbers w:val="0"/>
              <w:ind w:left="0" w:leftChars="0" w:right="0" w:rightChars="0"/>
              <w:rPr>
                <w:color w:val="auto"/>
                <w:vertAlign w:val="baseline"/>
              </w:rPr>
            </w:pPr>
            <w:r>
              <w:rPr>
                <w:rFonts w:hint="eastAsia" w:ascii="宋体" w:hAnsi="宋体" w:eastAsia="宋体" w:cs="宋体"/>
                <w:color w:val="auto"/>
                <w:sz w:val="21"/>
                <w:szCs w:val="21"/>
              </w:rPr>
              <w:t>c.“合同包内属于节能、环境标志产品的报价总金额”占“合同包投标总价（报价总金额）”的比例（以</w:t>
            </w:r>
            <w:r>
              <w:rPr>
                <w:rFonts w:hint="default" w:ascii="Calibri" w:hAnsi="Calibri" w:eastAsia="宋体" w:cs="Calibri"/>
                <w:color w:val="auto"/>
                <w:sz w:val="21"/>
                <w:szCs w:val="21"/>
              </w:rPr>
              <w:t>%</w:t>
            </w:r>
            <w:r>
              <w:rPr>
                <w:rFonts w:hint="eastAsia" w:ascii="宋体" w:hAnsi="宋体" w:eastAsia="宋体" w:cs="宋体"/>
                <w:color w:val="auto"/>
                <w:sz w:val="21"/>
                <w:szCs w:val="21"/>
              </w:rPr>
              <w:t>列示）：</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w:t>
            </w:r>
          </w:p>
        </w:tc>
      </w:tr>
    </w:tbl>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★注意：</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1、对节能、环境标志产品计算加分时，只依据投标文件</w:t>
      </w:r>
      <w:r>
        <w:rPr>
          <w:rStyle w:val="13"/>
          <w:rFonts w:hint="eastAsia" w:ascii="宋体" w:hAnsi="宋体" w:eastAsia="宋体" w:cs="宋体"/>
          <w:color w:val="auto"/>
          <w:sz w:val="21"/>
          <w:szCs w:val="21"/>
        </w:rPr>
        <w:t>“四</w:t>
      </w:r>
      <w:r>
        <w:rPr>
          <w:rStyle w:val="13"/>
          <w:rFonts w:hint="default" w:ascii="Calibri" w:hAnsi="Calibri" w:eastAsia="宋体" w:cs="Calibri"/>
          <w:color w:val="auto"/>
          <w:sz w:val="21"/>
          <w:szCs w:val="21"/>
        </w:rPr>
        <w:t>-1-</w:t>
      </w:r>
      <w:r>
        <w:rPr>
          <w:rStyle w:val="13"/>
          <w:rFonts w:hint="eastAsia" w:ascii="宋体" w:hAnsi="宋体" w:eastAsia="宋体" w:cs="宋体"/>
          <w:color w:val="auto"/>
          <w:sz w:val="21"/>
          <w:szCs w:val="21"/>
        </w:rPr>
        <w:t>②优先类节能产品、环境标志产品加分证明材料（加分适用，若有）”。</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2、本表以合同包为单位，不同合同包请分别填写；同一合同包请按照其品目号顺序分别填写。</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3、具体统计、计算：</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3.1</w:t>
      </w:r>
      <w:r>
        <w:rPr>
          <w:rFonts w:hint="default" w:ascii="Calibri" w:hAnsi="Calibri" w:cs="Calibri"/>
          <w:color w:val="auto"/>
          <w:sz w:val="21"/>
          <w:szCs w:val="21"/>
        </w:rPr>
        <w:t> </w:t>
      </w:r>
      <w:r>
        <w:rPr>
          <w:rFonts w:hint="eastAsia" w:ascii="宋体" w:hAnsi="宋体" w:eastAsia="宋体" w:cs="宋体"/>
          <w:color w:val="auto"/>
          <w:sz w:val="21"/>
          <w:szCs w:val="21"/>
        </w:rPr>
        <w:t>若节能、环境标志产品仅是构成投标产品的部件、组件或零件，则该投标产品不享受鼓励优惠政策。同一品目中各认证证书不重复计算加分。强制类节能产品不享受加分。</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3.2计算结果若除不尽，可四舍五入保留到小数点后两位。</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3.3投标人应按照招标文件要求认真统计、计算，否则评标委员会不予认定。</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3.4若无节能、环境标志产品，不填写本表，否则，</w:t>
      </w:r>
      <w:r>
        <w:rPr>
          <w:rStyle w:val="13"/>
          <w:rFonts w:hint="eastAsia" w:ascii="宋体" w:hAnsi="宋体" w:eastAsia="宋体" w:cs="宋体"/>
          <w:color w:val="auto"/>
          <w:sz w:val="21"/>
          <w:szCs w:val="21"/>
        </w:rPr>
        <w:t>视为提供虚假材料</w:t>
      </w:r>
      <w:r>
        <w:rPr>
          <w:rFonts w:hint="eastAsia" w:ascii="宋体" w:hAnsi="宋体" w:eastAsia="宋体" w:cs="宋体"/>
          <w:color w:val="auto"/>
          <w:sz w:val="21"/>
          <w:szCs w:val="21"/>
        </w:rPr>
        <w:t>。</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4、纸质投标文件正本中的本表（若有）应为原件。</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9"/>
        <w:keepNext w:val="0"/>
        <w:keepLines w:val="0"/>
        <w:widowControl/>
        <w:suppressLineNumbers w:val="0"/>
        <w:rPr>
          <w:color w:val="auto"/>
        </w:rPr>
      </w:pPr>
      <w:r>
        <w:rPr>
          <w:rFonts w:hint="eastAsia" w:ascii="宋体" w:hAnsi="宋体" w:eastAsia="宋体" w:cs="宋体"/>
          <w:color w:val="auto"/>
          <w:sz w:val="21"/>
          <w:szCs w:val="21"/>
        </w:rPr>
        <w:t>投标人代表签字：</w:t>
      </w:r>
      <w:r>
        <w:rPr>
          <w:rFonts w:hint="eastAsia" w:ascii="宋体" w:hAnsi="宋体" w:eastAsia="宋体" w:cs="宋体"/>
          <w:color w:val="auto"/>
          <w:sz w:val="21"/>
          <w:szCs w:val="21"/>
          <w:u w:val="single"/>
        </w:rPr>
        <w:t>                   </w:t>
      </w:r>
    </w:p>
    <w:p>
      <w:pPr>
        <w:pStyle w:val="9"/>
        <w:keepNext w:val="0"/>
        <w:keepLines w:val="0"/>
        <w:widowControl/>
        <w:suppressLineNumbers w:val="0"/>
        <w:rPr>
          <w:color w:val="auto"/>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 四-1-②优先类节能产品、环境标志产品证明材料（加分适用，若有）</w:t>
      </w:r>
    </w:p>
    <w:p>
      <w:pPr>
        <w:pStyle w:val="9"/>
        <w:keepNext w:val="0"/>
        <w:keepLines w:val="0"/>
        <w:widowControl/>
        <w:suppressLineNumbers w:val="0"/>
        <w:rPr>
          <w:color w:val="auto"/>
        </w:rPr>
      </w:pPr>
      <w:r>
        <w:rPr>
          <w:rStyle w:val="13"/>
          <w:rFonts w:hint="eastAsia" w:ascii="宋体" w:hAnsi="宋体" w:eastAsia="宋体" w:cs="宋体"/>
          <w:color w:val="auto"/>
          <w:sz w:val="21"/>
          <w:szCs w:val="21"/>
        </w:rPr>
        <w:t> </w:t>
      </w:r>
    </w:p>
    <w:p>
      <w:pPr>
        <w:pStyle w:val="9"/>
        <w:keepNext w:val="0"/>
        <w:keepLines w:val="0"/>
        <w:widowControl/>
        <w:suppressLineNumbers w:val="0"/>
        <w:rPr>
          <w:color w:val="auto"/>
        </w:rPr>
      </w:pPr>
      <w:r>
        <w:rPr>
          <w:rStyle w:val="13"/>
          <w:rFonts w:hint="eastAsia" w:ascii="宋体" w:hAnsi="宋体" w:eastAsia="宋体" w:cs="宋体"/>
          <w:color w:val="auto"/>
          <w:sz w:val="21"/>
          <w:szCs w:val="21"/>
        </w:rPr>
        <w:t> </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编制说明</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 </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除招标文件另有规定外，投标人应按照招标文件第二章（表1）第</w:t>
      </w:r>
      <w:r>
        <w:rPr>
          <w:rFonts w:hint="default" w:ascii="Calibri" w:hAnsi="Calibri" w:eastAsia="宋体" w:cs="Calibri"/>
          <w:color w:val="auto"/>
          <w:sz w:val="21"/>
          <w:szCs w:val="21"/>
        </w:rPr>
        <w:t>13</w:t>
      </w:r>
      <w:r>
        <w:rPr>
          <w:rFonts w:hint="eastAsia" w:ascii="宋体" w:hAnsi="宋体" w:eastAsia="宋体" w:cs="宋体"/>
          <w:color w:val="auto"/>
          <w:sz w:val="21"/>
          <w:szCs w:val="21"/>
        </w:rPr>
        <w:t>项规定提供相应证明材料。</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rFonts w:hint="eastAsia" w:ascii="宋体" w:hAnsi="宋体" w:eastAsia="宋体" w:cs="宋体"/>
          <w:color w:val="auto"/>
          <w:sz w:val="21"/>
          <w:szCs w:val="21"/>
          <w:lang w:eastAsia="zh-CN"/>
        </w:rPr>
      </w:pPr>
    </w:p>
    <w:p>
      <w:pPr>
        <w:pStyle w:val="9"/>
        <w:keepNext w:val="0"/>
        <w:keepLines w:val="0"/>
        <w:widowControl/>
        <w:suppressLineNumbers w:val="0"/>
        <w:jc w:val="center"/>
        <w:rPr>
          <w:color w:val="auto"/>
        </w:rPr>
      </w:pPr>
      <w:r>
        <w:rPr>
          <w:rFonts w:hint="eastAsia" w:ascii="宋体" w:hAnsi="宋体" w:eastAsia="宋体" w:cs="宋体"/>
          <w:color w:val="auto"/>
          <w:sz w:val="21"/>
          <w:szCs w:val="21"/>
        </w:rPr>
        <w:t>四</w:t>
      </w:r>
      <w:r>
        <w:rPr>
          <w:rStyle w:val="13"/>
          <w:rFonts w:hint="eastAsia" w:ascii="宋体" w:hAnsi="宋体" w:eastAsia="宋体" w:cs="宋体"/>
          <w:color w:val="auto"/>
          <w:sz w:val="21"/>
          <w:szCs w:val="21"/>
        </w:rPr>
        <w:t>-2招标文件规定的其他加分证明材料（若有）</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编制说明</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 </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若投标人可享受招标文件规定的除</w:t>
      </w:r>
      <w:r>
        <w:rPr>
          <w:rStyle w:val="13"/>
          <w:rFonts w:hint="eastAsia" w:ascii="宋体" w:hAnsi="宋体" w:eastAsia="宋体" w:cs="宋体"/>
          <w:color w:val="auto"/>
          <w:sz w:val="21"/>
          <w:szCs w:val="21"/>
        </w:rPr>
        <w:t>“优先类节能产品、环境标志产品加分”</w:t>
      </w:r>
      <w:r>
        <w:rPr>
          <w:rFonts w:hint="eastAsia" w:ascii="宋体" w:hAnsi="宋体" w:eastAsia="宋体" w:cs="宋体"/>
          <w:color w:val="auto"/>
          <w:sz w:val="21"/>
          <w:szCs w:val="21"/>
        </w:rPr>
        <w:t>外的其他加分优惠，则投标人应按照招标文件要求提供相应证明材料。</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rStyle w:val="13"/>
          <w:rFonts w:hint="eastAsia" w:ascii="宋体" w:hAnsi="宋体" w:eastAsia="宋体" w:cs="宋体"/>
          <w:color w:val="auto"/>
          <w:sz w:val="28"/>
          <w:szCs w:val="28"/>
        </w:rPr>
      </w:pPr>
    </w:p>
    <w:p>
      <w:pPr>
        <w:pStyle w:val="9"/>
        <w:keepNext w:val="0"/>
        <w:keepLines w:val="0"/>
        <w:widowControl/>
        <w:suppressLineNumbers w:val="0"/>
        <w:jc w:val="center"/>
        <w:rPr>
          <w:rStyle w:val="13"/>
          <w:rFonts w:hint="eastAsia" w:ascii="宋体" w:hAnsi="宋体" w:eastAsia="宋体" w:cs="宋体"/>
          <w:color w:val="auto"/>
          <w:sz w:val="28"/>
          <w:szCs w:val="28"/>
        </w:rPr>
      </w:pPr>
    </w:p>
    <w:p>
      <w:pPr>
        <w:pStyle w:val="9"/>
        <w:keepNext w:val="0"/>
        <w:keepLines w:val="0"/>
        <w:widowControl/>
        <w:suppressLineNumbers w:val="0"/>
        <w:jc w:val="center"/>
        <w:rPr>
          <w:color w:val="auto"/>
        </w:rPr>
      </w:pPr>
      <w:r>
        <w:rPr>
          <w:rStyle w:val="13"/>
          <w:rFonts w:hint="eastAsia" w:ascii="宋体" w:hAnsi="宋体" w:eastAsia="宋体" w:cs="宋体"/>
          <w:color w:val="auto"/>
          <w:sz w:val="28"/>
          <w:szCs w:val="28"/>
        </w:rPr>
        <w:t>封面格式</w:t>
      </w:r>
    </w:p>
    <w:p>
      <w:pPr>
        <w:pStyle w:val="9"/>
        <w:keepNext w:val="0"/>
        <w:keepLines w:val="0"/>
        <w:widowControl/>
        <w:suppressLineNumbers w:val="0"/>
        <w:rPr>
          <w:color w:val="auto"/>
        </w:rPr>
      </w:pPr>
      <w:r>
        <w:rPr>
          <w:rFonts w:hint="eastAsia" w:ascii="宋体" w:hAnsi="宋体" w:eastAsia="宋体" w:cs="宋体"/>
          <w:color w:val="auto"/>
          <w:sz w:val="36"/>
          <w:szCs w:val="36"/>
        </w:rPr>
        <w:t> </w:t>
      </w:r>
    </w:p>
    <w:p>
      <w:pPr>
        <w:pStyle w:val="9"/>
        <w:keepNext w:val="0"/>
        <w:keepLines w:val="0"/>
        <w:widowControl/>
        <w:suppressLineNumbers w:val="0"/>
        <w:jc w:val="center"/>
        <w:rPr>
          <w:color w:val="auto"/>
        </w:rPr>
      </w:pPr>
      <w:r>
        <w:rPr>
          <w:rStyle w:val="13"/>
          <w:rFonts w:hint="eastAsia" w:ascii="宋体" w:hAnsi="宋体" w:eastAsia="宋体" w:cs="宋体"/>
          <w:color w:val="auto"/>
          <w:sz w:val="48"/>
          <w:szCs w:val="48"/>
        </w:rPr>
        <w:t>福建省政府采购投标文件</w:t>
      </w:r>
    </w:p>
    <w:p>
      <w:pPr>
        <w:pStyle w:val="9"/>
        <w:keepNext w:val="0"/>
        <w:keepLines w:val="0"/>
        <w:widowControl/>
        <w:suppressLineNumbers w:val="0"/>
        <w:jc w:val="center"/>
        <w:rPr>
          <w:color w:val="auto"/>
        </w:rPr>
      </w:pPr>
      <w:r>
        <w:rPr>
          <w:rStyle w:val="13"/>
          <w:rFonts w:hint="eastAsia" w:ascii="宋体" w:hAnsi="宋体" w:eastAsia="宋体" w:cs="宋体"/>
          <w:color w:val="auto"/>
          <w:sz w:val="48"/>
          <w:szCs w:val="48"/>
        </w:rPr>
        <w:t>（技术商务部分）</w:t>
      </w:r>
    </w:p>
    <w:p>
      <w:pPr>
        <w:pStyle w:val="9"/>
        <w:keepNext w:val="0"/>
        <w:keepLines w:val="0"/>
        <w:widowControl/>
        <w:suppressLineNumbers w:val="0"/>
        <w:rPr>
          <w:color w:val="auto"/>
        </w:rPr>
      </w:pPr>
      <w:r>
        <w:rPr>
          <w:rFonts w:hint="eastAsia" w:ascii="宋体" w:hAnsi="宋体" w:eastAsia="宋体" w:cs="宋体"/>
          <w:color w:val="auto"/>
          <w:sz w:val="36"/>
          <w:szCs w:val="36"/>
        </w:rPr>
        <w:t> </w:t>
      </w:r>
    </w:p>
    <w:p>
      <w:pPr>
        <w:pStyle w:val="9"/>
        <w:keepNext w:val="0"/>
        <w:keepLines w:val="0"/>
        <w:widowControl/>
        <w:suppressLineNumbers w:val="0"/>
        <w:jc w:val="center"/>
        <w:rPr>
          <w:color w:val="auto"/>
        </w:rPr>
      </w:pPr>
      <w:r>
        <w:rPr>
          <w:rStyle w:val="13"/>
          <w:rFonts w:hint="eastAsia" w:ascii="宋体" w:hAnsi="宋体" w:eastAsia="宋体" w:cs="宋体"/>
          <w:color w:val="auto"/>
          <w:sz w:val="36"/>
          <w:szCs w:val="36"/>
          <w:u w:val="single"/>
        </w:rPr>
        <w:t>（填写正本或副本）</w:t>
      </w:r>
    </w:p>
    <w:p>
      <w:pPr>
        <w:pStyle w:val="9"/>
        <w:keepNext w:val="0"/>
        <w:keepLines w:val="0"/>
        <w:widowControl/>
        <w:suppressLineNumbers w:val="0"/>
        <w:rPr>
          <w:color w:val="auto"/>
        </w:rPr>
      </w:pPr>
      <w:r>
        <w:rPr>
          <w:rFonts w:hint="eastAsia" w:ascii="宋体" w:hAnsi="宋体" w:eastAsia="宋体" w:cs="宋体"/>
          <w:color w:val="auto"/>
          <w:sz w:val="36"/>
          <w:szCs w:val="36"/>
        </w:rPr>
        <w:t> </w:t>
      </w:r>
    </w:p>
    <w:p>
      <w:pPr>
        <w:pStyle w:val="9"/>
        <w:keepNext w:val="0"/>
        <w:keepLines w:val="0"/>
        <w:widowControl/>
        <w:suppressLineNumbers w:val="0"/>
        <w:ind w:left="0" w:firstLine="1920"/>
        <w:rPr>
          <w:color w:val="auto"/>
        </w:rPr>
      </w:pPr>
      <w:r>
        <w:rPr>
          <w:rStyle w:val="13"/>
          <w:rFonts w:hint="eastAsia" w:ascii="宋体" w:hAnsi="宋体" w:eastAsia="宋体" w:cs="宋体"/>
          <w:color w:val="auto"/>
          <w:sz w:val="31"/>
          <w:szCs w:val="31"/>
        </w:rPr>
        <w:t>项目名称：</w:t>
      </w:r>
      <w:r>
        <w:rPr>
          <w:rStyle w:val="13"/>
          <w:rFonts w:hint="eastAsia" w:ascii="宋体" w:hAnsi="宋体" w:eastAsia="宋体" w:cs="宋体"/>
          <w:color w:val="auto"/>
          <w:sz w:val="31"/>
          <w:szCs w:val="31"/>
          <w:u w:val="single"/>
        </w:rPr>
        <w:t>（由投标人填写）</w:t>
      </w:r>
    </w:p>
    <w:p>
      <w:pPr>
        <w:pStyle w:val="9"/>
        <w:keepNext w:val="0"/>
        <w:keepLines w:val="0"/>
        <w:widowControl/>
        <w:suppressLineNumbers w:val="0"/>
        <w:ind w:left="0" w:firstLine="1920"/>
        <w:rPr>
          <w:color w:val="auto"/>
        </w:rPr>
      </w:pPr>
      <w:r>
        <w:rPr>
          <w:rStyle w:val="13"/>
          <w:rFonts w:hint="eastAsia" w:ascii="宋体" w:hAnsi="宋体" w:eastAsia="宋体" w:cs="宋体"/>
          <w:color w:val="auto"/>
          <w:sz w:val="31"/>
          <w:szCs w:val="31"/>
        </w:rPr>
        <w:t>备案编号：</w:t>
      </w:r>
      <w:r>
        <w:rPr>
          <w:rStyle w:val="13"/>
          <w:rFonts w:hint="eastAsia" w:ascii="宋体" w:hAnsi="宋体" w:eastAsia="宋体" w:cs="宋体"/>
          <w:color w:val="auto"/>
          <w:sz w:val="31"/>
          <w:szCs w:val="31"/>
          <w:u w:val="single"/>
        </w:rPr>
        <w:t>（由投标人填写）</w:t>
      </w:r>
    </w:p>
    <w:p>
      <w:pPr>
        <w:pStyle w:val="9"/>
        <w:keepNext w:val="0"/>
        <w:keepLines w:val="0"/>
        <w:widowControl/>
        <w:suppressLineNumbers w:val="0"/>
        <w:ind w:left="0" w:firstLine="1920"/>
        <w:rPr>
          <w:color w:val="auto"/>
        </w:rPr>
      </w:pPr>
      <w:r>
        <w:rPr>
          <w:rStyle w:val="13"/>
          <w:rFonts w:hint="eastAsia" w:ascii="宋体" w:hAnsi="宋体" w:eastAsia="宋体" w:cs="宋体"/>
          <w:color w:val="auto"/>
          <w:sz w:val="31"/>
          <w:szCs w:val="31"/>
        </w:rPr>
        <w:t>招标编号：</w:t>
      </w:r>
      <w:r>
        <w:rPr>
          <w:rStyle w:val="13"/>
          <w:rFonts w:hint="eastAsia" w:ascii="宋体" w:hAnsi="宋体" w:eastAsia="宋体" w:cs="宋体"/>
          <w:color w:val="auto"/>
          <w:sz w:val="31"/>
          <w:szCs w:val="31"/>
          <w:u w:val="single"/>
        </w:rPr>
        <w:t>（由投标人填写）</w:t>
      </w:r>
    </w:p>
    <w:p>
      <w:pPr>
        <w:pStyle w:val="9"/>
        <w:keepNext w:val="0"/>
        <w:keepLines w:val="0"/>
        <w:widowControl/>
        <w:suppressLineNumbers w:val="0"/>
        <w:ind w:left="0" w:firstLine="1920"/>
        <w:rPr>
          <w:color w:val="auto"/>
        </w:rPr>
      </w:pPr>
      <w:r>
        <w:rPr>
          <w:rStyle w:val="13"/>
          <w:rFonts w:hint="eastAsia" w:ascii="宋体" w:hAnsi="宋体" w:eastAsia="宋体" w:cs="宋体"/>
          <w:color w:val="auto"/>
          <w:sz w:val="31"/>
          <w:szCs w:val="31"/>
        </w:rPr>
        <w:t>所投合同包：</w:t>
      </w:r>
      <w:r>
        <w:rPr>
          <w:rStyle w:val="13"/>
          <w:rFonts w:hint="eastAsia" w:ascii="宋体" w:hAnsi="宋体" w:eastAsia="宋体" w:cs="宋体"/>
          <w:color w:val="auto"/>
          <w:sz w:val="31"/>
          <w:szCs w:val="31"/>
          <w:u w:val="single"/>
        </w:rPr>
        <w:t>（由投标人填写）</w:t>
      </w:r>
    </w:p>
    <w:p>
      <w:pPr>
        <w:pStyle w:val="9"/>
        <w:keepNext w:val="0"/>
        <w:keepLines w:val="0"/>
        <w:widowControl/>
        <w:suppressLineNumbers w:val="0"/>
        <w:rPr>
          <w:color w:val="auto"/>
        </w:rPr>
      </w:pPr>
      <w:r>
        <w:rPr>
          <w:rFonts w:hint="eastAsia" w:ascii="宋体" w:hAnsi="宋体" w:eastAsia="宋体" w:cs="宋体"/>
          <w:color w:val="auto"/>
          <w:sz w:val="36"/>
          <w:szCs w:val="36"/>
        </w:rPr>
        <w:t> </w:t>
      </w:r>
    </w:p>
    <w:p>
      <w:pPr>
        <w:pStyle w:val="9"/>
        <w:keepNext w:val="0"/>
        <w:keepLines w:val="0"/>
        <w:widowControl/>
        <w:suppressLineNumbers w:val="0"/>
        <w:jc w:val="center"/>
        <w:rPr>
          <w:color w:val="auto"/>
        </w:rPr>
      </w:pPr>
      <w:r>
        <w:rPr>
          <w:rStyle w:val="13"/>
          <w:rFonts w:hint="eastAsia" w:ascii="宋体" w:hAnsi="宋体" w:eastAsia="宋体" w:cs="宋体"/>
          <w:color w:val="auto"/>
          <w:sz w:val="31"/>
          <w:szCs w:val="31"/>
        </w:rPr>
        <w:t>投标人：</w:t>
      </w:r>
      <w:r>
        <w:rPr>
          <w:rStyle w:val="13"/>
          <w:rFonts w:hint="eastAsia" w:ascii="宋体" w:hAnsi="宋体" w:eastAsia="宋体" w:cs="宋体"/>
          <w:color w:val="auto"/>
          <w:sz w:val="31"/>
          <w:szCs w:val="31"/>
          <w:u w:val="single"/>
        </w:rPr>
        <w:t>（填写“全称”）</w:t>
      </w:r>
    </w:p>
    <w:p>
      <w:pPr>
        <w:pStyle w:val="9"/>
        <w:keepNext w:val="0"/>
        <w:keepLines w:val="0"/>
        <w:widowControl/>
        <w:suppressLineNumbers w:val="0"/>
        <w:jc w:val="center"/>
        <w:rPr>
          <w:color w:val="auto"/>
        </w:rPr>
      </w:pPr>
      <w:r>
        <w:rPr>
          <w:rStyle w:val="13"/>
          <w:rFonts w:hint="eastAsia" w:ascii="宋体" w:hAnsi="宋体" w:eastAsia="宋体" w:cs="宋体"/>
          <w:color w:val="auto"/>
          <w:sz w:val="31"/>
          <w:szCs w:val="31"/>
          <w:u w:val="single"/>
        </w:rPr>
        <w:t>（由投标人填写）</w:t>
      </w:r>
      <w:r>
        <w:rPr>
          <w:rStyle w:val="13"/>
          <w:rFonts w:hint="eastAsia" w:ascii="宋体" w:hAnsi="宋体" w:eastAsia="宋体" w:cs="宋体"/>
          <w:color w:val="auto"/>
          <w:sz w:val="31"/>
          <w:szCs w:val="31"/>
        </w:rPr>
        <w:t>年</w:t>
      </w:r>
      <w:r>
        <w:rPr>
          <w:rStyle w:val="13"/>
          <w:rFonts w:hint="eastAsia" w:ascii="宋体" w:hAnsi="宋体" w:eastAsia="宋体" w:cs="宋体"/>
          <w:color w:val="auto"/>
          <w:sz w:val="31"/>
          <w:szCs w:val="31"/>
          <w:u w:val="single"/>
        </w:rPr>
        <w:t>（由投标人填写）</w:t>
      </w:r>
      <w:r>
        <w:rPr>
          <w:rStyle w:val="13"/>
          <w:rFonts w:hint="eastAsia" w:ascii="宋体" w:hAnsi="宋体" w:eastAsia="宋体" w:cs="宋体"/>
          <w:color w:val="auto"/>
          <w:sz w:val="31"/>
          <w:szCs w:val="31"/>
        </w:rPr>
        <w:t>月</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color w:val="auto"/>
        </w:rPr>
      </w:pPr>
      <w:r>
        <w:rPr>
          <w:rStyle w:val="13"/>
          <w:rFonts w:hint="eastAsia" w:ascii="宋体" w:hAnsi="宋体" w:eastAsia="宋体" w:cs="宋体"/>
          <w:color w:val="auto"/>
          <w:sz w:val="28"/>
          <w:szCs w:val="28"/>
        </w:rPr>
        <w:t>索引</w:t>
      </w:r>
    </w:p>
    <w:p>
      <w:pPr>
        <w:pStyle w:val="9"/>
        <w:keepNext w:val="0"/>
        <w:keepLines w:val="0"/>
        <w:widowControl/>
        <w:suppressLineNumbers w:val="0"/>
        <w:rPr>
          <w:color w:val="auto"/>
        </w:rPr>
      </w:pPr>
      <w:r>
        <w:rPr>
          <w:rFonts w:hint="eastAsia" w:ascii="宋体" w:hAnsi="宋体" w:eastAsia="宋体" w:cs="宋体"/>
          <w:color w:val="auto"/>
          <w:sz w:val="28"/>
          <w:szCs w:val="28"/>
        </w:rPr>
        <w:t>一、标的说明一览表</w:t>
      </w:r>
    </w:p>
    <w:p>
      <w:pPr>
        <w:pStyle w:val="9"/>
        <w:keepNext w:val="0"/>
        <w:keepLines w:val="0"/>
        <w:widowControl/>
        <w:suppressLineNumbers w:val="0"/>
        <w:rPr>
          <w:color w:val="auto"/>
        </w:rPr>
      </w:pPr>
      <w:r>
        <w:rPr>
          <w:rFonts w:hint="eastAsia" w:ascii="宋体" w:hAnsi="宋体" w:eastAsia="宋体" w:cs="宋体"/>
          <w:color w:val="auto"/>
          <w:sz w:val="28"/>
          <w:szCs w:val="28"/>
        </w:rPr>
        <w:t>二、技术和服务要求响应表</w:t>
      </w:r>
    </w:p>
    <w:p>
      <w:pPr>
        <w:pStyle w:val="9"/>
        <w:keepNext w:val="0"/>
        <w:keepLines w:val="0"/>
        <w:widowControl/>
        <w:suppressLineNumbers w:val="0"/>
        <w:rPr>
          <w:color w:val="auto"/>
        </w:rPr>
      </w:pPr>
      <w:r>
        <w:rPr>
          <w:rFonts w:hint="eastAsia" w:ascii="宋体" w:hAnsi="宋体" w:eastAsia="宋体" w:cs="宋体"/>
          <w:color w:val="auto"/>
          <w:sz w:val="28"/>
          <w:szCs w:val="28"/>
        </w:rPr>
        <w:t>三、商务条件响应表</w:t>
      </w:r>
    </w:p>
    <w:p>
      <w:pPr>
        <w:pStyle w:val="9"/>
        <w:keepNext w:val="0"/>
        <w:keepLines w:val="0"/>
        <w:widowControl/>
        <w:suppressLineNumbers w:val="0"/>
        <w:rPr>
          <w:color w:val="auto"/>
        </w:rPr>
      </w:pPr>
      <w:r>
        <w:rPr>
          <w:rFonts w:hint="eastAsia" w:ascii="宋体" w:hAnsi="宋体" w:eastAsia="宋体" w:cs="宋体"/>
          <w:color w:val="auto"/>
          <w:sz w:val="28"/>
          <w:szCs w:val="28"/>
        </w:rPr>
        <w:t>四、投标人提交的其他资料（若有）</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★注意</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技术商务部分中不得出现报价部分的全部或部分的投标报价信息（或组成资料），否则</w:t>
      </w:r>
      <w:r>
        <w:rPr>
          <w:rStyle w:val="13"/>
          <w:rFonts w:hint="eastAsia" w:ascii="宋体" w:hAnsi="宋体" w:eastAsia="宋体" w:cs="宋体"/>
          <w:color w:val="auto"/>
          <w:sz w:val="21"/>
          <w:szCs w:val="21"/>
        </w:rPr>
        <w:t>符合性审查不合格</w:t>
      </w:r>
      <w:r>
        <w:rPr>
          <w:rFonts w:hint="eastAsia" w:ascii="宋体" w:hAnsi="宋体" w:eastAsia="宋体" w:cs="宋体"/>
          <w:color w:val="auto"/>
          <w:sz w:val="21"/>
          <w:szCs w:val="21"/>
        </w:rPr>
        <w:t>。</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 </w:t>
      </w:r>
    </w:p>
    <w:p>
      <w:pPr>
        <w:pStyle w:val="9"/>
        <w:keepNext w:val="0"/>
        <w:keepLines w:val="0"/>
        <w:widowControl/>
        <w:suppressLineNumbers w:val="0"/>
        <w:ind w:left="0" w:firstLine="42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eastAsia" w:ascii="Calibri" w:hAnsi="Calibri" w:cs="Calibri" w:eastAsiaTheme="minorEastAsia"/>
          <w:color w:val="auto"/>
          <w:sz w:val="21"/>
          <w:szCs w:val="21"/>
          <w:lang w:eastAsia="zh-CN"/>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rFonts w:hint="default" w:ascii="Calibri" w:hAnsi="Calibri" w:cs="Calibri"/>
          <w:color w:val="auto"/>
          <w:sz w:val="21"/>
          <w:szCs w:val="21"/>
        </w:rPr>
      </w:pP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一、标的说明一览表</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招标编号：</w:t>
      </w:r>
      <w:r>
        <w:rPr>
          <w:rFonts w:hint="eastAsia" w:ascii="宋体" w:hAnsi="宋体" w:eastAsia="宋体" w:cs="宋体"/>
          <w:color w:val="auto"/>
          <w:sz w:val="21"/>
          <w:szCs w:val="21"/>
          <w:u w:val="single"/>
        </w:rPr>
        <w:t>                   </w:t>
      </w:r>
    </w:p>
    <w:tbl>
      <w:tblPr>
        <w:tblStyle w:val="11"/>
        <w:tblW w:w="9916" w:type="dxa"/>
        <w:tblInd w:w="-3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633"/>
        <w:gridCol w:w="1790"/>
        <w:gridCol w:w="1883"/>
        <w:gridCol w:w="1846"/>
        <w:gridCol w:w="1174"/>
        <w:gridCol w:w="1174"/>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503"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合同包</w:t>
            </w:r>
          </w:p>
        </w:tc>
        <w:tc>
          <w:tcPr>
            <w:tcW w:w="633" w:type="dxa"/>
            <w:vAlign w:val="center"/>
          </w:tcPr>
          <w:p>
            <w:pPr>
              <w:pStyle w:val="9"/>
              <w:keepNext w:val="0"/>
              <w:keepLines w:val="0"/>
              <w:widowControl/>
              <w:suppressLineNumbers w:val="0"/>
              <w:ind w:left="0" w:leftChars="0" w:right="0" w:righ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品目号</w:t>
            </w:r>
          </w:p>
        </w:tc>
        <w:tc>
          <w:tcPr>
            <w:tcW w:w="1790" w:type="dxa"/>
            <w:vAlign w:val="center"/>
          </w:tcPr>
          <w:p>
            <w:pPr>
              <w:pStyle w:val="9"/>
              <w:keepNext w:val="0"/>
              <w:keepLines w:val="0"/>
              <w:widowControl/>
              <w:suppressLineNumbers w:val="0"/>
              <w:ind w:left="0" w:leftChars="0" w:right="0" w:rightChars="0"/>
              <w:jc w:val="center"/>
              <w:rPr>
                <w:rFonts w:hint="default" w:eastAsiaTheme="minorEastAsia"/>
                <w:color w:val="auto"/>
                <w:vertAlign w:val="baseline"/>
                <w:lang w:val="en-US" w:eastAsia="zh-CN"/>
              </w:rPr>
            </w:pPr>
            <w:r>
              <w:rPr>
                <w:rFonts w:hint="eastAsia" w:ascii="宋体" w:hAnsi="宋体" w:eastAsia="宋体" w:cs="宋体"/>
                <w:color w:val="auto"/>
                <w:sz w:val="21"/>
                <w:szCs w:val="21"/>
              </w:rPr>
              <w:t>投标标的</w:t>
            </w:r>
          </w:p>
        </w:tc>
        <w:tc>
          <w:tcPr>
            <w:tcW w:w="1883" w:type="dxa"/>
            <w:vAlign w:val="center"/>
          </w:tcPr>
          <w:p>
            <w:pPr>
              <w:pStyle w:val="9"/>
              <w:keepNext w:val="0"/>
              <w:keepLines w:val="0"/>
              <w:widowControl/>
              <w:suppressLineNumbers w:val="0"/>
              <w:ind w:left="0" w:leftChars="0" w:right="0" w:right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品牌</w:t>
            </w:r>
          </w:p>
        </w:tc>
        <w:tc>
          <w:tcPr>
            <w:tcW w:w="1846" w:type="dxa"/>
            <w:vAlign w:val="center"/>
          </w:tcPr>
          <w:p>
            <w:pPr>
              <w:pStyle w:val="9"/>
              <w:keepNext w:val="0"/>
              <w:keepLines w:val="0"/>
              <w:widowControl/>
              <w:suppressLineNumbers w:val="0"/>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规格</w:t>
            </w:r>
          </w:p>
        </w:tc>
        <w:tc>
          <w:tcPr>
            <w:tcW w:w="1174" w:type="dxa"/>
            <w:vAlign w:val="center"/>
          </w:tcPr>
          <w:p>
            <w:pPr>
              <w:pStyle w:val="9"/>
              <w:keepNext w:val="0"/>
              <w:keepLines w:val="0"/>
              <w:widowControl/>
              <w:suppressLineNumbers w:val="0"/>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来源地</w:t>
            </w:r>
          </w:p>
        </w:tc>
        <w:tc>
          <w:tcPr>
            <w:tcW w:w="1174" w:type="dxa"/>
            <w:vAlign w:val="center"/>
          </w:tcPr>
          <w:p>
            <w:pPr>
              <w:pStyle w:val="9"/>
              <w:keepNext w:val="0"/>
              <w:keepLines w:val="0"/>
              <w:widowControl/>
              <w:suppressLineNumbers w:val="0"/>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913"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03"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1</w:t>
            </w:r>
          </w:p>
        </w:tc>
        <w:tc>
          <w:tcPr>
            <w:tcW w:w="633" w:type="dxa"/>
            <w:vAlign w:val="center"/>
          </w:tcPr>
          <w:p>
            <w:pPr>
              <w:jc w:val="center"/>
              <w:rPr>
                <w:rFonts w:hint="default"/>
                <w:color w:val="auto"/>
                <w:vertAlign w:val="baseline"/>
                <w:lang w:val="en-US" w:eastAsia="zh-CN"/>
              </w:rPr>
            </w:pPr>
            <w:r>
              <w:rPr>
                <w:rFonts w:hint="eastAsia"/>
                <w:color w:val="auto"/>
                <w:vertAlign w:val="baseline"/>
                <w:lang w:val="en-US" w:eastAsia="zh-CN"/>
              </w:rPr>
              <w:t>1-1</w:t>
            </w:r>
          </w:p>
        </w:tc>
        <w:tc>
          <w:tcPr>
            <w:tcW w:w="1790" w:type="dxa"/>
            <w:vAlign w:val="center"/>
          </w:tcPr>
          <w:p>
            <w:pPr>
              <w:jc w:val="center"/>
              <w:rPr>
                <w:color w:val="auto"/>
                <w:vertAlign w:val="baseline"/>
              </w:rPr>
            </w:pPr>
          </w:p>
        </w:tc>
        <w:tc>
          <w:tcPr>
            <w:tcW w:w="1883" w:type="dxa"/>
            <w:vAlign w:val="center"/>
          </w:tcPr>
          <w:p>
            <w:pPr>
              <w:jc w:val="both"/>
              <w:rPr>
                <w:rFonts w:hint="default"/>
                <w:color w:val="auto"/>
                <w:vertAlign w:val="baseline"/>
                <w:lang w:val="en-US" w:eastAsia="zh-CN"/>
              </w:rPr>
            </w:pPr>
          </w:p>
        </w:tc>
        <w:tc>
          <w:tcPr>
            <w:tcW w:w="1846" w:type="dxa"/>
            <w:vAlign w:val="center"/>
          </w:tcPr>
          <w:p>
            <w:pPr>
              <w:jc w:val="both"/>
              <w:rPr>
                <w:rFonts w:hint="default"/>
                <w:color w:val="auto"/>
                <w:vertAlign w:val="baseline"/>
                <w:lang w:val="en-US" w:eastAsia="zh-CN"/>
              </w:rPr>
            </w:pPr>
          </w:p>
        </w:tc>
        <w:tc>
          <w:tcPr>
            <w:tcW w:w="1174" w:type="dxa"/>
            <w:vAlign w:val="center"/>
          </w:tcPr>
          <w:p>
            <w:pPr>
              <w:jc w:val="both"/>
              <w:rPr>
                <w:rFonts w:hint="default"/>
                <w:color w:val="auto"/>
                <w:vertAlign w:val="baseline"/>
                <w:lang w:val="en-US" w:eastAsia="zh-CN"/>
              </w:rPr>
            </w:pPr>
          </w:p>
        </w:tc>
        <w:tc>
          <w:tcPr>
            <w:tcW w:w="1174" w:type="dxa"/>
            <w:vAlign w:val="center"/>
          </w:tcPr>
          <w:p>
            <w:pPr>
              <w:jc w:val="both"/>
              <w:rPr>
                <w:rFonts w:hint="default"/>
                <w:color w:val="auto"/>
                <w:vertAlign w:val="baseline"/>
                <w:lang w:val="en-US" w:eastAsia="zh-CN"/>
              </w:rPr>
            </w:pPr>
          </w:p>
        </w:tc>
        <w:tc>
          <w:tcPr>
            <w:tcW w:w="913" w:type="dxa"/>
            <w:vAlign w:val="center"/>
          </w:tcPr>
          <w:p>
            <w:pPr>
              <w:jc w:val="center"/>
              <w:rPr>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503" w:type="dxa"/>
            <w:vAlign w:val="center"/>
          </w:tcPr>
          <w:p>
            <w:pPr>
              <w:jc w:val="center"/>
              <w:rPr>
                <w:rFonts w:hint="default"/>
                <w:color w:val="auto"/>
                <w:vertAlign w:val="baseline"/>
                <w:lang w:val="en-US" w:eastAsia="zh-CN"/>
              </w:rPr>
            </w:pPr>
            <w:r>
              <w:rPr>
                <w:rFonts w:hint="eastAsia"/>
                <w:color w:val="auto"/>
                <w:vertAlign w:val="baseline"/>
                <w:lang w:val="en-US" w:eastAsia="zh-CN"/>
              </w:rPr>
              <w:t>...</w:t>
            </w:r>
          </w:p>
        </w:tc>
        <w:tc>
          <w:tcPr>
            <w:tcW w:w="633" w:type="dxa"/>
            <w:vAlign w:val="center"/>
          </w:tcPr>
          <w:p>
            <w:pPr>
              <w:jc w:val="center"/>
              <w:rPr>
                <w:rFonts w:hint="eastAsia"/>
                <w:color w:val="auto"/>
                <w:vertAlign w:val="baseline"/>
                <w:lang w:val="en-US" w:eastAsia="zh-CN"/>
              </w:rPr>
            </w:pPr>
          </w:p>
        </w:tc>
        <w:tc>
          <w:tcPr>
            <w:tcW w:w="1790" w:type="dxa"/>
            <w:vAlign w:val="center"/>
          </w:tcPr>
          <w:p>
            <w:pPr>
              <w:jc w:val="center"/>
              <w:rPr>
                <w:color w:val="auto"/>
                <w:vertAlign w:val="baseline"/>
              </w:rPr>
            </w:pPr>
          </w:p>
        </w:tc>
        <w:tc>
          <w:tcPr>
            <w:tcW w:w="1883" w:type="dxa"/>
            <w:vAlign w:val="center"/>
          </w:tcPr>
          <w:p>
            <w:pPr>
              <w:jc w:val="both"/>
              <w:rPr>
                <w:rFonts w:hint="default"/>
                <w:color w:val="auto"/>
                <w:vertAlign w:val="baseline"/>
                <w:lang w:val="en-US" w:eastAsia="zh-CN"/>
              </w:rPr>
            </w:pPr>
          </w:p>
        </w:tc>
        <w:tc>
          <w:tcPr>
            <w:tcW w:w="1846" w:type="dxa"/>
            <w:vAlign w:val="center"/>
          </w:tcPr>
          <w:p>
            <w:pPr>
              <w:jc w:val="both"/>
              <w:rPr>
                <w:rFonts w:hint="default"/>
                <w:color w:val="auto"/>
                <w:vertAlign w:val="baseline"/>
                <w:lang w:val="en-US" w:eastAsia="zh-CN"/>
              </w:rPr>
            </w:pPr>
          </w:p>
        </w:tc>
        <w:tc>
          <w:tcPr>
            <w:tcW w:w="1174" w:type="dxa"/>
            <w:vAlign w:val="center"/>
          </w:tcPr>
          <w:p>
            <w:pPr>
              <w:jc w:val="both"/>
              <w:rPr>
                <w:rFonts w:hint="default"/>
                <w:color w:val="auto"/>
                <w:vertAlign w:val="baseline"/>
                <w:lang w:val="en-US" w:eastAsia="zh-CN"/>
              </w:rPr>
            </w:pPr>
          </w:p>
        </w:tc>
        <w:tc>
          <w:tcPr>
            <w:tcW w:w="1174" w:type="dxa"/>
            <w:vAlign w:val="center"/>
          </w:tcPr>
          <w:p>
            <w:pPr>
              <w:jc w:val="both"/>
              <w:rPr>
                <w:rFonts w:hint="default"/>
                <w:color w:val="auto"/>
                <w:vertAlign w:val="baseline"/>
                <w:lang w:val="en-US" w:eastAsia="zh-CN"/>
              </w:rPr>
            </w:pPr>
          </w:p>
        </w:tc>
        <w:tc>
          <w:tcPr>
            <w:tcW w:w="913" w:type="dxa"/>
            <w:vAlign w:val="center"/>
          </w:tcPr>
          <w:p>
            <w:pPr>
              <w:jc w:val="center"/>
              <w:rPr>
                <w:color w:val="auto"/>
                <w:vertAlign w:val="baseline"/>
              </w:rPr>
            </w:pPr>
          </w:p>
        </w:tc>
      </w:tr>
    </w:tbl>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★注意：</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1、本表应按照下列规定填写：</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1.1“合同包”、“品目号”、“投标标的”及“数量”应与招标文件《采购标的一览表》中的有关内容（“合同包”、“品目号”、“采购标的”及“数量”）保持一致。</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1.2“投标标的”为货物的：</w:t>
      </w:r>
      <w:r>
        <w:rPr>
          <w:rStyle w:val="13"/>
          <w:rFonts w:hint="eastAsia" w:ascii="宋体" w:hAnsi="宋体" w:eastAsia="宋体" w:cs="宋体"/>
          <w:color w:val="auto"/>
          <w:sz w:val="21"/>
          <w:szCs w:val="21"/>
          <w:lang w:eastAsia="zh-CN"/>
        </w:rPr>
        <w:t>“</w:t>
      </w:r>
      <w:r>
        <w:rPr>
          <w:rStyle w:val="13"/>
          <w:rFonts w:hint="eastAsia" w:ascii="宋体" w:hAnsi="宋体" w:eastAsia="宋体" w:cs="宋体"/>
          <w:color w:val="auto"/>
          <w:sz w:val="21"/>
          <w:szCs w:val="21"/>
          <w:lang w:val="en-US" w:eastAsia="zh-CN"/>
        </w:rPr>
        <w:t>品牌</w:t>
      </w:r>
      <w:r>
        <w:rPr>
          <w:rStyle w:val="13"/>
          <w:rFonts w:hint="eastAsia" w:ascii="宋体" w:hAnsi="宋体" w:eastAsia="宋体" w:cs="宋体"/>
          <w:color w:val="auto"/>
          <w:sz w:val="21"/>
          <w:szCs w:val="21"/>
          <w:lang w:eastAsia="zh-CN"/>
        </w:rPr>
        <w:t>”、</w:t>
      </w:r>
      <w:r>
        <w:rPr>
          <w:rStyle w:val="13"/>
          <w:rFonts w:hint="eastAsia" w:ascii="宋体" w:hAnsi="宋体" w:eastAsia="宋体" w:cs="宋体"/>
          <w:color w:val="auto"/>
          <w:sz w:val="21"/>
          <w:szCs w:val="21"/>
        </w:rPr>
        <w:t>“规格”</w:t>
      </w:r>
      <w:r>
        <w:rPr>
          <w:rFonts w:hint="eastAsia" w:ascii="宋体" w:hAnsi="宋体" w:eastAsia="宋体" w:cs="宋体"/>
          <w:color w:val="auto"/>
          <w:sz w:val="21"/>
          <w:szCs w:val="21"/>
        </w:rPr>
        <w:t>项下应填写货物制造厂商赋予的品牌（属于节能、环保清单产品的货物，填写的品牌名称应与清单载明的品牌名称保持一致）及具体型号。</w:t>
      </w:r>
      <w:r>
        <w:rPr>
          <w:rStyle w:val="13"/>
          <w:rFonts w:hint="eastAsia" w:ascii="宋体" w:hAnsi="宋体" w:eastAsia="宋体" w:cs="宋体"/>
          <w:color w:val="auto"/>
          <w:sz w:val="21"/>
          <w:szCs w:val="21"/>
        </w:rPr>
        <w:t>“来源地”</w:t>
      </w:r>
      <w:r>
        <w:rPr>
          <w:rFonts w:hint="eastAsia" w:ascii="宋体" w:hAnsi="宋体" w:eastAsia="宋体" w:cs="宋体"/>
          <w:color w:val="auto"/>
          <w:sz w:val="21"/>
          <w:szCs w:val="21"/>
        </w:rPr>
        <w:t>应填写货物的原产地。</w:t>
      </w:r>
      <w:r>
        <w:rPr>
          <w:rStyle w:val="13"/>
          <w:rFonts w:hint="eastAsia" w:ascii="宋体" w:hAnsi="宋体" w:eastAsia="宋体" w:cs="宋体"/>
          <w:color w:val="auto"/>
          <w:sz w:val="21"/>
          <w:szCs w:val="21"/>
        </w:rPr>
        <w:t>“备注”</w:t>
      </w:r>
      <w:r>
        <w:rPr>
          <w:rFonts w:hint="eastAsia" w:ascii="宋体" w:hAnsi="宋体" w:eastAsia="宋体" w:cs="宋体"/>
          <w:color w:val="auto"/>
          <w:sz w:val="21"/>
          <w:szCs w:val="21"/>
        </w:rPr>
        <w:t>项下应填写货物的详细性能说明及供货范围清单（若有），其中供货范围清单包括但不限于：组成货物的主要件和关键件的名称、数量、原产地，专用工具（若有）的名称、数量、原产地，备品备件（若有）的名称、数量、原产地等。</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1.3“投标标的”为服务的：</w:t>
      </w:r>
      <w:r>
        <w:rPr>
          <w:rStyle w:val="13"/>
          <w:rFonts w:hint="eastAsia" w:ascii="宋体" w:hAnsi="宋体" w:eastAsia="宋体" w:cs="宋体"/>
          <w:color w:val="auto"/>
          <w:sz w:val="21"/>
          <w:szCs w:val="21"/>
        </w:rPr>
        <w:t>“规格”</w:t>
      </w:r>
      <w:r>
        <w:rPr>
          <w:rFonts w:hint="eastAsia" w:ascii="宋体" w:hAnsi="宋体" w:eastAsia="宋体" w:cs="宋体"/>
          <w:color w:val="auto"/>
          <w:sz w:val="21"/>
          <w:szCs w:val="21"/>
        </w:rPr>
        <w:t>项下应填写服务提供者提供的服务标准及品牌（若有）。</w:t>
      </w:r>
      <w:r>
        <w:rPr>
          <w:rStyle w:val="13"/>
          <w:rFonts w:hint="eastAsia" w:ascii="宋体" w:hAnsi="宋体" w:eastAsia="宋体" w:cs="宋体"/>
          <w:color w:val="auto"/>
          <w:sz w:val="21"/>
          <w:szCs w:val="21"/>
        </w:rPr>
        <w:t>“来源地”</w:t>
      </w:r>
      <w:r>
        <w:rPr>
          <w:rFonts w:hint="eastAsia" w:ascii="宋体" w:hAnsi="宋体" w:eastAsia="宋体" w:cs="宋体"/>
          <w:color w:val="auto"/>
          <w:sz w:val="21"/>
          <w:szCs w:val="21"/>
        </w:rPr>
        <w:t>应填写服务提供者的所在地。</w:t>
      </w:r>
      <w:r>
        <w:rPr>
          <w:rStyle w:val="13"/>
          <w:rFonts w:hint="eastAsia" w:ascii="宋体" w:hAnsi="宋体" w:eastAsia="宋体" w:cs="宋体"/>
          <w:color w:val="auto"/>
          <w:sz w:val="21"/>
          <w:szCs w:val="21"/>
        </w:rPr>
        <w:t>“备注”</w:t>
      </w:r>
      <w:r>
        <w:rPr>
          <w:rFonts w:hint="eastAsia" w:ascii="宋体" w:hAnsi="宋体" w:eastAsia="宋体" w:cs="宋体"/>
          <w:color w:val="auto"/>
          <w:sz w:val="21"/>
          <w:szCs w:val="21"/>
        </w:rPr>
        <w:t>项下应填写关于服务标准所涵盖的具体项目或内容的说明等。</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2、投标人需要说明的内容若需特殊表达，应先在本表中进行相应说明，再另页应答，否则</w:t>
      </w:r>
      <w:r>
        <w:rPr>
          <w:rStyle w:val="13"/>
          <w:rFonts w:hint="eastAsia" w:ascii="宋体" w:hAnsi="宋体" w:eastAsia="宋体" w:cs="宋体"/>
          <w:color w:val="auto"/>
          <w:sz w:val="21"/>
          <w:szCs w:val="21"/>
        </w:rPr>
        <w:t>投标无效</w:t>
      </w:r>
      <w:r>
        <w:rPr>
          <w:rFonts w:hint="eastAsia" w:ascii="宋体" w:hAnsi="宋体" w:eastAsia="宋体" w:cs="宋体"/>
          <w:color w:val="auto"/>
          <w:sz w:val="21"/>
          <w:szCs w:val="21"/>
        </w:rPr>
        <w:t>。</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3、投标文件中涉及</w:t>
      </w:r>
      <w:r>
        <w:rPr>
          <w:rStyle w:val="13"/>
          <w:rFonts w:hint="eastAsia" w:ascii="宋体" w:hAnsi="宋体" w:eastAsia="宋体" w:cs="宋体"/>
          <w:color w:val="auto"/>
          <w:sz w:val="21"/>
          <w:szCs w:val="21"/>
        </w:rPr>
        <w:t>“投标标的”、“数量”、</w:t>
      </w:r>
      <w:r>
        <w:rPr>
          <w:rStyle w:val="13"/>
          <w:rFonts w:hint="eastAsia" w:ascii="宋体" w:hAnsi="宋体" w:eastAsia="宋体" w:cs="宋体"/>
          <w:color w:val="auto"/>
          <w:sz w:val="21"/>
          <w:szCs w:val="21"/>
          <w:lang w:eastAsia="zh-CN"/>
        </w:rPr>
        <w:t>“</w:t>
      </w:r>
      <w:r>
        <w:rPr>
          <w:rStyle w:val="13"/>
          <w:rFonts w:hint="eastAsia" w:ascii="宋体" w:hAnsi="宋体" w:eastAsia="宋体" w:cs="宋体"/>
          <w:color w:val="auto"/>
          <w:sz w:val="21"/>
          <w:szCs w:val="21"/>
          <w:lang w:val="en-US" w:eastAsia="zh-CN"/>
        </w:rPr>
        <w:t>品牌</w:t>
      </w:r>
      <w:r>
        <w:rPr>
          <w:rStyle w:val="13"/>
          <w:rFonts w:hint="eastAsia" w:ascii="宋体" w:hAnsi="宋体" w:eastAsia="宋体" w:cs="宋体"/>
          <w:color w:val="auto"/>
          <w:sz w:val="21"/>
          <w:szCs w:val="21"/>
          <w:lang w:eastAsia="zh-CN"/>
        </w:rPr>
        <w:t>”、</w:t>
      </w:r>
      <w:r>
        <w:rPr>
          <w:rStyle w:val="13"/>
          <w:rFonts w:hint="eastAsia" w:ascii="宋体" w:hAnsi="宋体" w:eastAsia="宋体" w:cs="宋体"/>
          <w:color w:val="auto"/>
          <w:sz w:val="21"/>
          <w:szCs w:val="21"/>
        </w:rPr>
        <w:t>“规格”、“来源地”</w:t>
      </w:r>
      <w:r>
        <w:rPr>
          <w:rFonts w:hint="eastAsia" w:ascii="宋体" w:hAnsi="宋体" w:eastAsia="宋体" w:cs="宋体"/>
          <w:color w:val="auto"/>
          <w:sz w:val="21"/>
          <w:szCs w:val="21"/>
        </w:rPr>
        <w:t>的内容若不一致，</w:t>
      </w:r>
      <w:r>
        <w:rPr>
          <w:rStyle w:val="13"/>
          <w:rFonts w:hint="eastAsia" w:ascii="宋体" w:hAnsi="宋体" w:eastAsia="宋体" w:cs="宋体"/>
          <w:color w:val="auto"/>
          <w:sz w:val="21"/>
          <w:szCs w:val="21"/>
        </w:rPr>
        <w:t>应以本表为准</w:t>
      </w:r>
      <w:r>
        <w:rPr>
          <w:rFonts w:hint="eastAsia" w:ascii="宋体" w:hAnsi="宋体" w:eastAsia="宋体" w:cs="宋体"/>
          <w:color w:val="auto"/>
          <w:sz w:val="21"/>
          <w:szCs w:val="21"/>
        </w:rPr>
        <w:t>。</w:t>
      </w:r>
    </w:p>
    <w:p>
      <w:pPr>
        <w:pStyle w:val="9"/>
        <w:keepNext w:val="0"/>
        <w:keepLines w:val="0"/>
        <w:pageBreakBefore w:val="0"/>
        <w:widowControl/>
        <w:suppressLineNumbers w:val="0"/>
        <w:kinsoku/>
        <w:wordWrap/>
        <w:overflowPunct/>
        <w:topLinePunct w:val="0"/>
        <w:autoSpaceDE/>
        <w:autoSpaceDN/>
        <w:bidi w:val="0"/>
        <w:adjustRightInd/>
        <w:snapToGrid/>
        <w:spacing w:line="240" w:lineRule="exact"/>
        <w:textAlignment w:val="auto"/>
        <w:rPr>
          <w:color w:val="auto"/>
        </w:rPr>
      </w:pPr>
      <w:r>
        <w:rPr>
          <w:rFonts w:hint="eastAsia" w:ascii="宋体" w:hAnsi="宋体" w:eastAsia="宋体" w:cs="宋体"/>
          <w:color w:val="auto"/>
          <w:sz w:val="21"/>
          <w:szCs w:val="21"/>
        </w:rPr>
        <w:t>4、纸质投标文件正本中的本表应为原件。</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9"/>
        <w:keepNext w:val="0"/>
        <w:keepLines w:val="0"/>
        <w:widowControl/>
        <w:suppressLineNumbers w:val="0"/>
        <w:rPr>
          <w:color w:val="auto"/>
        </w:rPr>
      </w:pPr>
      <w:r>
        <w:rPr>
          <w:rFonts w:hint="eastAsia" w:ascii="宋体" w:hAnsi="宋体" w:eastAsia="宋体" w:cs="宋体"/>
          <w:color w:val="auto"/>
          <w:sz w:val="21"/>
          <w:szCs w:val="21"/>
        </w:rPr>
        <w:t>投标人代表签字：</w:t>
      </w:r>
      <w:r>
        <w:rPr>
          <w:rFonts w:hint="eastAsia" w:ascii="宋体" w:hAnsi="宋体" w:eastAsia="宋体" w:cs="宋体"/>
          <w:color w:val="auto"/>
          <w:sz w:val="21"/>
          <w:szCs w:val="21"/>
          <w:u w:val="single"/>
        </w:rPr>
        <w:t>                   </w:t>
      </w:r>
    </w:p>
    <w:p>
      <w:pPr>
        <w:pStyle w:val="9"/>
        <w:keepNext w:val="0"/>
        <w:keepLines w:val="0"/>
        <w:widowControl/>
        <w:suppressLineNumbers w:val="0"/>
        <w:rPr>
          <w:color w:val="auto"/>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 </w:t>
      </w:r>
      <w:r>
        <w:rPr>
          <w:rStyle w:val="13"/>
          <w:rFonts w:hint="eastAsia" w:ascii="宋体" w:hAnsi="宋体" w:eastAsia="宋体" w:cs="宋体"/>
          <w:color w:val="auto"/>
          <w:sz w:val="21"/>
          <w:szCs w:val="21"/>
        </w:rPr>
        <w:t>二、技术和服务要求响应表</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招标编号：</w:t>
      </w:r>
      <w:r>
        <w:rPr>
          <w:rFonts w:hint="eastAsia" w:ascii="宋体" w:hAnsi="宋体" w:eastAsia="宋体" w:cs="宋体"/>
          <w:color w:val="auto"/>
          <w:sz w:val="21"/>
          <w:szCs w:val="21"/>
          <w:u w:val="single"/>
        </w:rPr>
        <w:t>                   </w:t>
      </w:r>
    </w:p>
    <w:tbl>
      <w:tblPr>
        <w:tblStyle w:val="11"/>
        <w:tblW w:w="9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729"/>
        <w:gridCol w:w="3172"/>
        <w:gridCol w:w="3109"/>
        <w:gridCol w:w="1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651"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合同包</w:t>
            </w:r>
          </w:p>
        </w:tc>
        <w:tc>
          <w:tcPr>
            <w:tcW w:w="729"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品目号</w:t>
            </w:r>
          </w:p>
        </w:tc>
        <w:tc>
          <w:tcPr>
            <w:tcW w:w="3172"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技术和服务要求</w:t>
            </w:r>
          </w:p>
        </w:tc>
        <w:tc>
          <w:tcPr>
            <w:tcW w:w="3109"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投标响应</w:t>
            </w:r>
          </w:p>
        </w:tc>
        <w:tc>
          <w:tcPr>
            <w:tcW w:w="1916" w:type="dxa"/>
            <w:vAlign w:val="center"/>
          </w:tcPr>
          <w:p>
            <w:pPr>
              <w:pStyle w:val="9"/>
              <w:keepNext w:val="0"/>
              <w:keepLines w:val="0"/>
              <w:widowControl/>
              <w:suppressLineNumbers w:val="0"/>
              <w:ind w:left="0" w:leftChars="0" w:right="0" w:right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是否偏离及说明</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填写正偏离、无偏离或负偏离</w:t>
            </w:r>
            <w:r>
              <w:rPr>
                <w:rFonts w:hint="eastAsia" w:ascii="宋体" w:hAnsi="宋体" w:eastAsia="宋体" w:cs="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51" w:type="dxa"/>
            <w:vMerge w:val="restart"/>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1</w:t>
            </w:r>
          </w:p>
        </w:tc>
        <w:tc>
          <w:tcPr>
            <w:tcW w:w="729"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-1</w:t>
            </w:r>
          </w:p>
        </w:tc>
        <w:tc>
          <w:tcPr>
            <w:tcW w:w="3172" w:type="dxa"/>
            <w:vAlign w:val="center"/>
          </w:tcPr>
          <w:p>
            <w:pPr>
              <w:jc w:val="center"/>
              <w:rPr>
                <w:color w:val="auto"/>
                <w:vertAlign w:val="baseline"/>
              </w:rPr>
            </w:pPr>
          </w:p>
        </w:tc>
        <w:tc>
          <w:tcPr>
            <w:tcW w:w="3109" w:type="dxa"/>
            <w:vAlign w:val="center"/>
          </w:tcPr>
          <w:p>
            <w:pPr>
              <w:jc w:val="center"/>
              <w:rPr>
                <w:color w:val="auto"/>
                <w:vertAlign w:val="baseline"/>
              </w:rPr>
            </w:pPr>
          </w:p>
        </w:tc>
        <w:tc>
          <w:tcPr>
            <w:tcW w:w="1916" w:type="dxa"/>
            <w:vAlign w:val="center"/>
          </w:tcPr>
          <w:p>
            <w:pPr>
              <w:jc w:val="center"/>
              <w:rPr>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51" w:type="dxa"/>
            <w:vMerge w:val="continue"/>
            <w:vAlign w:val="center"/>
          </w:tcPr>
          <w:p>
            <w:pPr>
              <w:jc w:val="center"/>
              <w:rPr>
                <w:color w:val="auto"/>
                <w:vertAlign w:val="baseline"/>
              </w:rPr>
            </w:pPr>
          </w:p>
        </w:tc>
        <w:tc>
          <w:tcPr>
            <w:tcW w:w="729" w:type="dxa"/>
            <w:vAlign w:val="center"/>
          </w:tcPr>
          <w:p>
            <w:pPr>
              <w:pStyle w:val="9"/>
              <w:keepNext w:val="0"/>
              <w:keepLines w:val="0"/>
              <w:widowControl/>
              <w:suppressLineNumbers w:val="0"/>
              <w:ind w:left="0" w:leftChars="0" w:right="0" w:rightChars="0"/>
              <w:jc w:val="center"/>
              <w:rPr>
                <w:color w:val="auto"/>
                <w:vertAlign w:val="baseline"/>
              </w:rPr>
            </w:pPr>
            <w:r>
              <w:rPr>
                <w:rFonts w:hint="default" w:ascii="Calibri" w:hAnsi="Calibri" w:cs="Calibri"/>
                <w:color w:val="auto"/>
                <w:sz w:val="21"/>
                <w:szCs w:val="21"/>
              </w:rPr>
              <w:t>…</w:t>
            </w:r>
          </w:p>
        </w:tc>
        <w:tc>
          <w:tcPr>
            <w:tcW w:w="3172" w:type="dxa"/>
            <w:vAlign w:val="center"/>
          </w:tcPr>
          <w:p>
            <w:pPr>
              <w:jc w:val="center"/>
              <w:rPr>
                <w:color w:val="auto"/>
                <w:vertAlign w:val="baseline"/>
              </w:rPr>
            </w:pPr>
          </w:p>
        </w:tc>
        <w:tc>
          <w:tcPr>
            <w:tcW w:w="3109" w:type="dxa"/>
            <w:vAlign w:val="center"/>
          </w:tcPr>
          <w:p>
            <w:pPr>
              <w:jc w:val="center"/>
              <w:rPr>
                <w:color w:val="auto"/>
                <w:vertAlign w:val="baseline"/>
              </w:rPr>
            </w:pPr>
          </w:p>
        </w:tc>
        <w:tc>
          <w:tcPr>
            <w:tcW w:w="1916" w:type="dxa"/>
            <w:vAlign w:val="center"/>
          </w:tcPr>
          <w:p>
            <w:pPr>
              <w:jc w:val="center"/>
              <w:rPr>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51" w:type="dxa"/>
            <w:vAlign w:val="center"/>
          </w:tcPr>
          <w:p>
            <w:pPr>
              <w:jc w:val="center"/>
              <w:rPr>
                <w:color w:val="auto"/>
                <w:vertAlign w:val="baseline"/>
              </w:rPr>
            </w:pPr>
            <w:r>
              <w:rPr>
                <w:rFonts w:hint="default" w:ascii="Calibri" w:hAnsi="Calibri" w:cs="Calibri"/>
                <w:color w:val="auto"/>
                <w:sz w:val="21"/>
                <w:szCs w:val="21"/>
              </w:rPr>
              <w:t>…</w:t>
            </w:r>
          </w:p>
        </w:tc>
        <w:tc>
          <w:tcPr>
            <w:tcW w:w="729" w:type="dxa"/>
            <w:vAlign w:val="center"/>
          </w:tcPr>
          <w:p>
            <w:pPr>
              <w:jc w:val="center"/>
              <w:rPr>
                <w:color w:val="auto"/>
                <w:vertAlign w:val="baseline"/>
              </w:rPr>
            </w:pPr>
          </w:p>
        </w:tc>
        <w:tc>
          <w:tcPr>
            <w:tcW w:w="3172" w:type="dxa"/>
            <w:vAlign w:val="center"/>
          </w:tcPr>
          <w:p>
            <w:pPr>
              <w:jc w:val="center"/>
              <w:rPr>
                <w:color w:val="auto"/>
                <w:vertAlign w:val="baseline"/>
              </w:rPr>
            </w:pPr>
          </w:p>
        </w:tc>
        <w:tc>
          <w:tcPr>
            <w:tcW w:w="3109" w:type="dxa"/>
            <w:vAlign w:val="center"/>
          </w:tcPr>
          <w:p>
            <w:pPr>
              <w:jc w:val="center"/>
              <w:rPr>
                <w:color w:val="auto"/>
                <w:vertAlign w:val="baseline"/>
              </w:rPr>
            </w:pPr>
          </w:p>
        </w:tc>
        <w:tc>
          <w:tcPr>
            <w:tcW w:w="1916" w:type="dxa"/>
            <w:vAlign w:val="center"/>
          </w:tcPr>
          <w:p>
            <w:pPr>
              <w:jc w:val="center"/>
              <w:rPr>
                <w:color w:val="auto"/>
                <w:vertAlign w:val="baseline"/>
              </w:rPr>
            </w:pPr>
          </w:p>
        </w:tc>
      </w:tr>
    </w:tbl>
    <w:p>
      <w:pPr>
        <w:pStyle w:val="9"/>
        <w:keepNext w:val="0"/>
        <w:keepLines w:val="0"/>
        <w:widowControl/>
        <w:suppressLineNumbers w:val="0"/>
        <w:rPr>
          <w:color w:val="auto"/>
        </w:rPr>
      </w:pPr>
      <w:r>
        <w:rPr>
          <w:rFonts w:hint="eastAsia" w:ascii="宋体" w:hAnsi="宋体" w:eastAsia="宋体" w:cs="宋体"/>
          <w:color w:val="auto"/>
          <w:sz w:val="21"/>
          <w:szCs w:val="21"/>
        </w:rPr>
        <w:t>★注意：</w:t>
      </w:r>
    </w:p>
    <w:p>
      <w:pPr>
        <w:pStyle w:val="9"/>
        <w:keepNext w:val="0"/>
        <w:keepLines w:val="0"/>
        <w:widowControl/>
        <w:suppressLineNumbers w:val="0"/>
        <w:rPr>
          <w:color w:val="auto"/>
        </w:rPr>
      </w:pPr>
      <w:r>
        <w:rPr>
          <w:rFonts w:hint="eastAsia" w:ascii="宋体" w:hAnsi="宋体" w:eastAsia="宋体" w:cs="宋体"/>
          <w:color w:val="auto"/>
          <w:sz w:val="21"/>
          <w:szCs w:val="21"/>
        </w:rPr>
        <w:t>1、本表应按照下列规定填写：</w:t>
      </w:r>
    </w:p>
    <w:p>
      <w:pPr>
        <w:pStyle w:val="9"/>
        <w:keepNext w:val="0"/>
        <w:keepLines w:val="0"/>
        <w:widowControl/>
        <w:suppressLineNumbers w:val="0"/>
        <w:rPr>
          <w:rFonts w:hint="default" w:ascii="宋体" w:hAnsi="宋体" w:eastAsia="宋体" w:cs="宋体"/>
          <w:b/>
          <w:bCs/>
          <w:color w:val="auto"/>
          <w:sz w:val="21"/>
          <w:szCs w:val="21"/>
          <w:lang w:val="en-US" w:eastAsia="zh-CN"/>
        </w:rPr>
      </w:pPr>
      <w:r>
        <w:rPr>
          <w:rFonts w:hint="eastAsia" w:ascii="宋体" w:hAnsi="宋体" w:eastAsia="宋体" w:cs="宋体"/>
          <w:color w:val="auto"/>
          <w:sz w:val="21"/>
          <w:szCs w:val="21"/>
        </w:rPr>
        <w:t>1.1“技术和服务要求”项下填写的内容应与招标文件第五章“技术和服务要求”的内容保持一致。</w:t>
      </w:r>
      <w:r>
        <w:rPr>
          <w:rFonts w:hint="eastAsia" w:ascii="宋体" w:hAnsi="宋体" w:eastAsia="宋体" w:cs="宋体"/>
          <w:color w:val="auto"/>
          <w:sz w:val="21"/>
          <w:szCs w:val="21"/>
          <w:lang w:val="en-US" w:eastAsia="zh-CN"/>
        </w:rPr>
        <w:t>若投标人对</w:t>
      </w:r>
      <w:r>
        <w:rPr>
          <w:rFonts w:hint="eastAsia" w:ascii="宋体" w:hAnsi="宋体" w:eastAsia="宋体" w:cs="宋体"/>
          <w:color w:val="auto"/>
          <w:sz w:val="21"/>
          <w:szCs w:val="21"/>
        </w:rPr>
        <w:t>第五章“技术和服务要求”</w:t>
      </w:r>
      <w:r>
        <w:rPr>
          <w:rFonts w:hint="eastAsia" w:ascii="宋体" w:hAnsi="宋体" w:eastAsia="宋体" w:cs="宋体"/>
          <w:color w:val="auto"/>
          <w:sz w:val="21"/>
          <w:szCs w:val="21"/>
          <w:lang w:val="en-US" w:eastAsia="zh-CN"/>
        </w:rPr>
        <w:t>响应不完整（出现缺项或漏项的），</w:t>
      </w:r>
      <w:r>
        <w:rPr>
          <w:rFonts w:hint="eastAsia" w:ascii="宋体" w:hAnsi="宋体" w:eastAsia="宋体" w:cs="宋体"/>
          <w:b/>
          <w:bCs/>
          <w:color w:val="auto"/>
          <w:sz w:val="21"/>
          <w:szCs w:val="21"/>
          <w:lang w:val="en-US" w:eastAsia="zh-CN"/>
        </w:rPr>
        <w:t>否则视为投标人对</w:t>
      </w:r>
      <w:r>
        <w:rPr>
          <w:rFonts w:hint="eastAsia" w:ascii="宋体" w:hAnsi="宋体" w:eastAsia="宋体" w:cs="宋体"/>
          <w:b/>
          <w:bCs/>
          <w:color w:val="auto"/>
          <w:sz w:val="21"/>
          <w:szCs w:val="21"/>
        </w:rPr>
        <w:t>第五章“技术和服务要求”</w:t>
      </w:r>
      <w:r>
        <w:rPr>
          <w:rFonts w:hint="eastAsia" w:ascii="宋体" w:hAnsi="宋体" w:eastAsia="宋体" w:cs="宋体"/>
          <w:b/>
          <w:bCs/>
          <w:color w:val="auto"/>
          <w:sz w:val="21"/>
          <w:szCs w:val="21"/>
          <w:lang w:val="en-US" w:eastAsia="zh-CN"/>
        </w:rPr>
        <w:t>的全部条款响应负偏离。</w:t>
      </w:r>
    </w:p>
    <w:p>
      <w:pPr>
        <w:pStyle w:val="9"/>
        <w:keepNext w:val="0"/>
        <w:keepLines w:val="0"/>
        <w:widowControl/>
        <w:suppressLineNumbers w:val="0"/>
        <w:rPr>
          <w:rFonts w:hint="default" w:eastAsia="宋体"/>
          <w:color w:val="auto"/>
          <w:lang w:val="en-US" w:eastAsia="zh-CN"/>
        </w:rPr>
      </w:pPr>
      <w:r>
        <w:rPr>
          <w:rFonts w:hint="eastAsia" w:ascii="宋体" w:hAnsi="宋体" w:eastAsia="宋体" w:cs="宋体"/>
          <w:color w:val="auto"/>
          <w:sz w:val="21"/>
          <w:szCs w:val="21"/>
        </w:rPr>
        <w:t>1.2“投标响应”项下应填写具体的响应内容并与“技术和服务要求”项下填写的内容逐项对应；对“技术和服务要求”项下涉及“≥或＞”、“≤或＜”及某个区间值范围内的内容，应填写具体的数值。</w:t>
      </w:r>
      <w:r>
        <w:rPr>
          <w:rFonts w:hint="eastAsia" w:ascii="宋体" w:hAnsi="宋体" w:eastAsia="宋体" w:cs="宋体"/>
          <w:b/>
          <w:bCs/>
          <w:color w:val="auto"/>
          <w:sz w:val="21"/>
          <w:szCs w:val="21"/>
          <w:lang w:val="en-US" w:eastAsia="zh-CN"/>
        </w:rPr>
        <w:t>否则视为投标人对该项内容的响应负偏离。</w:t>
      </w:r>
    </w:p>
    <w:p>
      <w:pPr>
        <w:pStyle w:val="9"/>
        <w:keepNext w:val="0"/>
        <w:keepLines w:val="0"/>
        <w:widowControl/>
        <w:suppressLineNumbers w:val="0"/>
        <w:rPr>
          <w:color w:val="auto"/>
        </w:rPr>
      </w:pPr>
      <w:r>
        <w:rPr>
          <w:rFonts w:hint="eastAsia" w:ascii="宋体" w:hAnsi="宋体" w:eastAsia="宋体" w:cs="宋体"/>
          <w:color w:val="auto"/>
          <w:sz w:val="21"/>
          <w:szCs w:val="21"/>
        </w:rPr>
        <w:t>1.3“是否偏离及说明”项下应按下列规定填写：优于的，填写“正偏离”；符合的，填写“无偏离”；低于的，填写“负偏离”。</w:t>
      </w:r>
    </w:p>
    <w:p>
      <w:pPr>
        <w:pStyle w:val="9"/>
        <w:keepNext w:val="0"/>
        <w:keepLines w:val="0"/>
        <w:widowControl/>
        <w:suppressLineNumbers w:val="0"/>
        <w:rPr>
          <w:color w:val="auto"/>
        </w:rPr>
      </w:pPr>
      <w:r>
        <w:rPr>
          <w:rFonts w:hint="eastAsia" w:ascii="宋体" w:hAnsi="宋体" w:eastAsia="宋体" w:cs="宋体"/>
          <w:color w:val="auto"/>
          <w:sz w:val="21"/>
          <w:szCs w:val="21"/>
        </w:rPr>
        <w:t>2、投标人需要说明的内容若需特殊表达，应先在本表中进行相应说明，再另页应答，否则</w:t>
      </w:r>
      <w:r>
        <w:rPr>
          <w:rStyle w:val="13"/>
          <w:rFonts w:hint="eastAsia" w:ascii="宋体" w:hAnsi="宋体" w:eastAsia="宋体" w:cs="宋体"/>
          <w:color w:val="auto"/>
          <w:sz w:val="21"/>
          <w:szCs w:val="21"/>
        </w:rPr>
        <w:t>投标无效</w:t>
      </w:r>
      <w:r>
        <w:rPr>
          <w:rFonts w:hint="eastAsia" w:ascii="宋体" w:hAnsi="宋体" w:eastAsia="宋体" w:cs="宋体"/>
          <w:color w:val="auto"/>
          <w:sz w:val="21"/>
          <w:szCs w:val="21"/>
        </w:rPr>
        <w:t>。</w:t>
      </w:r>
    </w:p>
    <w:p>
      <w:pPr>
        <w:pStyle w:val="9"/>
        <w:keepNext w:val="0"/>
        <w:keepLines w:val="0"/>
        <w:widowControl/>
        <w:suppressLineNumbers w:val="0"/>
        <w:rPr>
          <w:color w:val="auto"/>
        </w:rPr>
      </w:pPr>
      <w:r>
        <w:rPr>
          <w:rFonts w:hint="eastAsia" w:ascii="宋体" w:hAnsi="宋体" w:eastAsia="宋体" w:cs="宋体"/>
          <w:color w:val="auto"/>
          <w:sz w:val="21"/>
          <w:szCs w:val="21"/>
        </w:rPr>
        <w:t>3、纸质投标文件正本中的本表应为原件。</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9"/>
        <w:keepNext w:val="0"/>
        <w:keepLines w:val="0"/>
        <w:widowControl/>
        <w:suppressLineNumbers w:val="0"/>
        <w:rPr>
          <w:color w:val="auto"/>
        </w:rPr>
      </w:pPr>
      <w:r>
        <w:rPr>
          <w:rFonts w:hint="eastAsia" w:ascii="宋体" w:hAnsi="宋体" w:eastAsia="宋体" w:cs="宋体"/>
          <w:color w:val="auto"/>
          <w:sz w:val="21"/>
          <w:szCs w:val="21"/>
        </w:rPr>
        <w:t>投标人代表签字：</w:t>
      </w:r>
      <w:r>
        <w:rPr>
          <w:rFonts w:hint="eastAsia" w:ascii="宋体" w:hAnsi="宋体" w:eastAsia="宋体" w:cs="宋体"/>
          <w:color w:val="auto"/>
          <w:sz w:val="21"/>
          <w:szCs w:val="21"/>
          <w:u w:val="single"/>
        </w:rPr>
        <w:t>                   </w:t>
      </w:r>
    </w:p>
    <w:p>
      <w:pPr>
        <w:pStyle w:val="9"/>
        <w:keepNext w:val="0"/>
        <w:keepLines w:val="0"/>
        <w:widowControl/>
        <w:suppressLineNumbers w:val="0"/>
        <w:rPr>
          <w:color w:val="auto"/>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三、商务条件响应表</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招标编号：</w:t>
      </w:r>
      <w:r>
        <w:rPr>
          <w:rFonts w:hint="eastAsia" w:ascii="宋体" w:hAnsi="宋体" w:eastAsia="宋体" w:cs="宋体"/>
          <w:color w:val="auto"/>
          <w:sz w:val="21"/>
          <w:szCs w:val="21"/>
          <w:u w:val="single"/>
        </w:rPr>
        <w:t>                   </w:t>
      </w:r>
    </w:p>
    <w:tbl>
      <w:tblPr>
        <w:tblStyle w:val="11"/>
        <w:tblW w:w="9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729"/>
        <w:gridCol w:w="3172"/>
        <w:gridCol w:w="3109"/>
        <w:gridCol w:w="1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651"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合同包</w:t>
            </w:r>
          </w:p>
        </w:tc>
        <w:tc>
          <w:tcPr>
            <w:tcW w:w="729"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品目号</w:t>
            </w:r>
          </w:p>
        </w:tc>
        <w:tc>
          <w:tcPr>
            <w:tcW w:w="3172"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商务条件</w:t>
            </w:r>
          </w:p>
        </w:tc>
        <w:tc>
          <w:tcPr>
            <w:tcW w:w="3109"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rPr>
              <w:t>投标响应</w:t>
            </w:r>
          </w:p>
        </w:tc>
        <w:tc>
          <w:tcPr>
            <w:tcW w:w="1916" w:type="dxa"/>
            <w:vAlign w:val="center"/>
          </w:tcPr>
          <w:p>
            <w:pPr>
              <w:pStyle w:val="9"/>
              <w:keepNext w:val="0"/>
              <w:keepLines w:val="0"/>
              <w:widowControl/>
              <w:suppressLineNumbers w:val="0"/>
              <w:ind w:left="0" w:leftChars="0" w:right="0" w:right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是否偏离及说明</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填写正偏离、无偏离或负偏离</w:t>
            </w:r>
            <w:r>
              <w:rPr>
                <w:rFonts w:hint="eastAsia" w:ascii="宋体" w:hAnsi="宋体" w:eastAsia="宋体" w:cs="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51" w:type="dxa"/>
            <w:vMerge w:val="restart"/>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1</w:t>
            </w:r>
          </w:p>
        </w:tc>
        <w:tc>
          <w:tcPr>
            <w:tcW w:w="729" w:type="dxa"/>
            <w:vAlign w:val="center"/>
          </w:tcPr>
          <w:p>
            <w:pPr>
              <w:pStyle w:val="9"/>
              <w:keepNext w:val="0"/>
              <w:keepLines w:val="0"/>
              <w:widowControl/>
              <w:suppressLineNumbers w:val="0"/>
              <w:ind w:left="0" w:leftChars="0" w:right="0" w:rightChars="0"/>
              <w:jc w:val="center"/>
              <w:rPr>
                <w:color w:val="auto"/>
                <w:vertAlign w:val="baseline"/>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-1</w:t>
            </w:r>
          </w:p>
        </w:tc>
        <w:tc>
          <w:tcPr>
            <w:tcW w:w="3172" w:type="dxa"/>
            <w:vAlign w:val="center"/>
          </w:tcPr>
          <w:p>
            <w:pPr>
              <w:jc w:val="center"/>
              <w:rPr>
                <w:color w:val="auto"/>
                <w:vertAlign w:val="baseline"/>
              </w:rPr>
            </w:pPr>
          </w:p>
        </w:tc>
        <w:tc>
          <w:tcPr>
            <w:tcW w:w="3109" w:type="dxa"/>
            <w:vAlign w:val="center"/>
          </w:tcPr>
          <w:p>
            <w:pPr>
              <w:jc w:val="center"/>
              <w:rPr>
                <w:color w:val="auto"/>
                <w:vertAlign w:val="baseline"/>
              </w:rPr>
            </w:pPr>
          </w:p>
        </w:tc>
        <w:tc>
          <w:tcPr>
            <w:tcW w:w="1916" w:type="dxa"/>
            <w:vAlign w:val="center"/>
          </w:tcPr>
          <w:p>
            <w:pPr>
              <w:jc w:val="center"/>
              <w:rPr>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51" w:type="dxa"/>
            <w:vMerge w:val="continue"/>
            <w:vAlign w:val="center"/>
          </w:tcPr>
          <w:p>
            <w:pPr>
              <w:jc w:val="center"/>
              <w:rPr>
                <w:color w:val="auto"/>
                <w:vertAlign w:val="baseline"/>
              </w:rPr>
            </w:pPr>
          </w:p>
        </w:tc>
        <w:tc>
          <w:tcPr>
            <w:tcW w:w="729" w:type="dxa"/>
            <w:vAlign w:val="center"/>
          </w:tcPr>
          <w:p>
            <w:pPr>
              <w:pStyle w:val="9"/>
              <w:keepNext w:val="0"/>
              <w:keepLines w:val="0"/>
              <w:widowControl/>
              <w:suppressLineNumbers w:val="0"/>
              <w:ind w:left="0" w:leftChars="0" w:right="0" w:rightChars="0"/>
              <w:jc w:val="center"/>
              <w:rPr>
                <w:color w:val="auto"/>
                <w:vertAlign w:val="baseline"/>
              </w:rPr>
            </w:pPr>
            <w:r>
              <w:rPr>
                <w:rFonts w:hint="default" w:ascii="Calibri" w:hAnsi="Calibri" w:cs="Calibri"/>
                <w:color w:val="auto"/>
                <w:sz w:val="21"/>
                <w:szCs w:val="21"/>
              </w:rPr>
              <w:t>…</w:t>
            </w:r>
          </w:p>
        </w:tc>
        <w:tc>
          <w:tcPr>
            <w:tcW w:w="3172" w:type="dxa"/>
            <w:vAlign w:val="center"/>
          </w:tcPr>
          <w:p>
            <w:pPr>
              <w:jc w:val="center"/>
              <w:rPr>
                <w:color w:val="auto"/>
                <w:vertAlign w:val="baseline"/>
              </w:rPr>
            </w:pPr>
          </w:p>
        </w:tc>
        <w:tc>
          <w:tcPr>
            <w:tcW w:w="3109" w:type="dxa"/>
            <w:vAlign w:val="center"/>
          </w:tcPr>
          <w:p>
            <w:pPr>
              <w:jc w:val="center"/>
              <w:rPr>
                <w:color w:val="auto"/>
                <w:vertAlign w:val="baseline"/>
              </w:rPr>
            </w:pPr>
          </w:p>
        </w:tc>
        <w:tc>
          <w:tcPr>
            <w:tcW w:w="1916" w:type="dxa"/>
            <w:vAlign w:val="center"/>
          </w:tcPr>
          <w:p>
            <w:pPr>
              <w:jc w:val="center"/>
              <w:rPr>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51" w:type="dxa"/>
            <w:vAlign w:val="center"/>
          </w:tcPr>
          <w:p>
            <w:pPr>
              <w:jc w:val="center"/>
              <w:rPr>
                <w:color w:val="auto"/>
                <w:vertAlign w:val="baseline"/>
              </w:rPr>
            </w:pPr>
            <w:r>
              <w:rPr>
                <w:rFonts w:hint="default" w:ascii="Calibri" w:hAnsi="Calibri" w:cs="Calibri"/>
                <w:color w:val="auto"/>
                <w:sz w:val="21"/>
                <w:szCs w:val="21"/>
              </w:rPr>
              <w:t>…</w:t>
            </w:r>
          </w:p>
        </w:tc>
        <w:tc>
          <w:tcPr>
            <w:tcW w:w="729" w:type="dxa"/>
            <w:vAlign w:val="center"/>
          </w:tcPr>
          <w:p>
            <w:pPr>
              <w:jc w:val="center"/>
              <w:rPr>
                <w:color w:val="auto"/>
                <w:vertAlign w:val="baseline"/>
              </w:rPr>
            </w:pPr>
          </w:p>
        </w:tc>
        <w:tc>
          <w:tcPr>
            <w:tcW w:w="3172" w:type="dxa"/>
            <w:vAlign w:val="center"/>
          </w:tcPr>
          <w:p>
            <w:pPr>
              <w:jc w:val="center"/>
              <w:rPr>
                <w:color w:val="auto"/>
                <w:vertAlign w:val="baseline"/>
              </w:rPr>
            </w:pPr>
          </w:p>
        </w:tc>
        <w:tc>
          <w:tcPr>
            <w:tcW w:w="3109" w:type="dxa"/>
            <w:vAlign w:val="center"/>
          </w:tcPr>
          <w:p>
            <w:pPr>
              <w:jc w:val="center"/>
              <w:rPr>
                <w:color w:val="auto"/>
                <w:vertAlign w:val="baseline"/>
              </w:rPr>
            </w:pPr>
          </w:p>
        </w:tc>
        <w:tc>
          <w:tcPr>
            <w:tcW w:w="1916" w:type="dxa"/>
            <w:vAlign w:val="center"/>
          </w:tcPr>
          <w:p>
            <w:pPr>
              <w:jc w:val="center"/>
              <w:rPr>
                <w:color w:val="auto"/>
                <w:vertAlign w:val="baseline"/>
              </w:rPr>
            </w:pPr>
          </w:p>
        </w:tc>
      </w:tr>
    </w:tbl>
    <w:p>
      <w:pPr>
        <w:pStyle w:val="9"/>
        <w:keepNext w:val="0"/>
        <w:keepLines w:val="0"/>
        <w:widowControl/>
        <w:suppressLineNumbers w:val="0"/>
        <w:rPr>
          <w:color w:val="auto"/>
        </w:rPr>
      </w:pPr>
      <w:r>
        <w:rPr>
          <w:rFonts w:hint="eastAsia" w:ascii="宋体" w:hAnsi="宋体" w:eastAsia="宋体" w:cs="宋体"/>
          <w:color w:val="auto"/>
          <w:sz w:val="21"/>
          <w:szCs w:val="21"/>
        </w:rPr>
        <w:t>★注意：</w:t>
      </w:r>
    </w:p>
    <w:p>
      <w:pPr>
        <w:pStyle w:val="9"/>
        <w:keepNext w:val="0"/>
        <w:keepLines w:val="0"/>
        <w:widowControl/>
        <w:suppressLineNumbers w:val="0"/>
        <w:rPr>
          <w:color w:val="auto"/>
        </w:rPr>
      </w:pPr>
      <w:r>
        <w:rPr>
          <w:rFonts w:hint="eastAsia" w:ascii="宋体" w:hAnsi="宋体" w:eastAsia="宋体" w:cs="宋体"/>
          <w:color w:val="auto"/>
          <w:sz w:val="21"/>
          <w:szCs w:val="21"/>
        </w:rPr>
        <w:t>1、本表应按照下列规定填写：</w:t>
      </w:r>
    </w:p>
    <w:p>
      <w:pPr>
        <w:pStyle w:val="9"/>
        <w:keepNext w:val="0"/>
        <w:keepLines w:val="0"/>
        <w:widowControl/>
        <w:suppressLineNumbers w:val="0"/>
        <w:rPr>
          <w:color w:val="auto"/>
        </w:rPr>
      </w:pPr>
      <w:r>
        <w:rPr>
          <w:rFonts w:hint="eastAsia" w:ascii="宋体" w:hAnsi="宋体" w:eastAsia="宋体" w:cs="宋体"/>
          <w:color w:val="auto"/>
          <w:sz w:val="21"/>
          <w:szCs w:val="21"/>
        </w:rPr>
        <w:t>1.1“商务条件”项下填写的内容应与招标文件第五章“商务条件”的内容保持一致。</w:t>
      </w:r>
      <w:r>
        <w:rPr>
          <w:rFonts w:hint="eastAsia" w:ascii="宋体" w:hAnsi="宋体" w:eastAsia="宋体" w:cs="宋体"/>
          <w:color w:val="auto"/>
          <w:sz w:val="21"/>
          <w:szCs w:val="21"/>
          <w:lang w:val="en-US" w:eastAsia="zh-CN"/>
        </w:rPr>
        <w:t>若投标人对</w:t>
      </w:r>
      <w:r>
        <w:rPr>
          <w:rFonts w:hint="eastAsia" w:ascii="宋体" w:hAnsi="宋体" w:eastAsia="宋体" w:cs="宋体"/>
          <w:color w:val="auto"/>
          <w:sz w:val="21"/>
          <w:szCs w:val="21"/>
        </w:rPr>
        <w:t>第五章“商务条件”</w:t>
      </w:r>
      <w:r>
        <w:rPr>
          <w:rFonts w:hint="eastAsia" w:ascii="宋体" w:hAnsi="宋体" w:eastAsia="宋体" w:cs="宋体"/>
          <w:color w:val="auto"/>
          <w:sz w:val="21"/>
          <w:szCs w:val="21"/>
          <w:lang w:val="en-US" w:eastAsia="zh-CN"/>
        </w:rPr>
        <w:t>响应不完整（出现缺项或漏项的），</w:t>
      </w:r>
      <w:r>
        <w:rPr>
          <w:rFonts w:hint="eastAsia" w:ascii="宋体" w:hAnsi="宋体" w:eastAsia="宋体" w:cs="宋体"/>
          <w:b/>
          <w:bCs/>
          <w:color w:val="auto"/>
          <w:sz w:val="21"/>
          <w:szCs w:val="21"/>
          <w:lang w:val="en-US" w:eastAsia="zh-CN"/>
        </w:rPr>
        <w:t>否则视为投标人对</w:t>
      </w:r>
      <w:r>
        <w:rPr>
          <w:rFonts w:hint="eastAsia" w:ascii="宋体" w:hAnsi="宋体" w:eastAsia="宋体" w:cs="宋体"/>
          <w:b/>
          <w:bCs/>
          <w:color w:val="auto"/>
          <w:sz w:val="21"/>
          <w:szCs w:val="21"/>
        </w:rPr>
        <w:t>第五章“商务条件”</w:t>
      </w:r>
      <w:r>
        <w:rPr>
          <w:rFonts w:hint="eastAsia" w:ascii="宋体" w:hAnsi="宋体" w:eastAsia="宋体" w:cs="宋体"/>
          <w:b/>
          <w:bCs/>
          <w:color w:val="auto"/>
          <w:sz w:val="21"/>
          <w:szCs w:val="21"/>
          <w:lang w:val="en-US" w:eastAsia="zh-CN"/>
        </w:rPr>
        <w:t>的全部条款响应负偏离。</w:t>
      </w:r>
    </w:p>
    <w:p>
      <w:pPr>
        <w:pStyle w:val="9"/>
        <w:keepNext w:val="0"/>
        <w:keepLines w:val="0"/>
        <w:widowControl/>
        <w:suppressLineNumbers w:val="0"/>
        <w:rPr>
          <w:color w:val="auto"/>
        </w:rPr>
      </w:pPr>
      <w:r>
        <w:rPr>
          <w:rFonts w:hint="eastAsia" w:ascii="宋体" w:hAnsi="宋体" w:eastAsia="宋体" w:cs="宋体"/>
          <w:color w:val="auto"/>
          <w:sz w:val="21"/>
          <w:szCs w:val="21"/>
        </w:rPr>
        <w:t>1.2“投标响应”项下应填写具体的响应内容并与“商务条件”项下填写的内容逐项对应；对“商务条件”项下涉及“≥或＞”、“≤或＜”及某个区间值范围内的内容，应填写具体的数值。</w:t>
      </w:r>
    </w:p>
    <w:p>
      <w:pPr>
        <w:pStyle w:val="9"/>
        <w:keepNext w:val="0"/>
        <w:keepLines w:val="0"/>
        <w:widowControl/>
        <w:suppressLineNumbers w:val="0"/>
        <w:rPr>
          <w:color w:val="auto"/>
        </w:rPr>
      </w:pPr>
      <w:r>
        <w:rPr>
          <w:rFonts w:hint="eastAsia" w:ascii="宋体" w:hAnsi="宋体" w:eastAsia="宋体" w:cs="宋体"/>
          <w:color w:val="auto"/>
          <w:sz w:val="21"/>
          <w:szCs w:val="21"/>
        </w:rPr>
        <w:t>1.3“是否偏离及说明”项下应按下列规定填写：优于的，填写“正偏离”；符合的，填写“无偏离”；低于的，填写“负偏离”。</w:t>
      </w:r>
    </w:p>
    <w:p>
      <w:pPr>
        <w:pStyle w:val="9"/>
        <w:keepNext w:val="0"/>
        <w:keepLines w:val="0"/>
        <w:widowControl/>
        <w:suppressLineNumbers w:val="0"/>
        <w:rPr>
          <w:color w:val="auto"/>
        </w:rPr>
      </w:pPr>
      <w:r>
        <w:rPr>
          <w:rFonts w:hint="eastAsia" w:ascii="宋体" w:hAnsi="宋体" w:eastAsia="宋体" w:cs="宋体"/>
          <w:color w:val="auto"/>
          <w:sz w:val="21"/>
          <w:szCs w:val="21"/>
        </w:rPr>
        <w:t>2、投标人需要说明的内容若需特殊表达，应先在本表中进行相应说明，再另页应答，否则</w:t>
      </w:r>
      <w:r>
        <w:rPr>
          <w:rStyle w:val="13"/>
          <w:rFonts w:hint="eastAsia" w:ascii="宋体" w:hAnsi="宋体" w:eastAsia="宋体" w:cs="宋体"/>
          <w:color w:val="auto"/>
          <w:sz w:val="21"/>
          <w:szCs w:val="21"/>
        </w:rPr>
        <w:t>投标无效</w:t>
      </w:r>
      <w:r>
        <w:rPr>
          <w:rFonts w:hint="eastAsia" w:ascii="宋体" w:hAnsi="宋体" w:eastAsia="宋体" w:cs="宋体"/>
          <w:color w:val="auto"/>
          <w:sz w:val="21"/>
          <w:szCs w:val="21"/>
        </w:rPr>
        <w:t>。</w:t>
      </w:r>
    </w:p>
    <w:p>
      <w:pPr>
        <w:pStyle w:val="9"/>
        <w:keepNext w:val="0"/>
        <w:keepLines w:val="0"/>
        <w:widowControl/>
        <w:suppressLineNumbers w:val="0"/>
        <w:rPr>
          <w:color w:val="auto"/>
        </w:rPr>
      </w:pPr>
      <w:r>
        <w:rPr>
          <w:rFonts w:hint="eastAsia" w:ascii="宋体" w:hAnsi="宋体" w:eastAsia="宋体" w:cs="宋体"/>
          <w:color w:val="auto"/>
          <w:sz w:val="21"/>
          <w:szCs w:val="21"/>
        </w:rPr>
        <w:t>3、纸质投标文件正本中的本表应为原件。</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投标人：</w:t>
      </w:r>
      <w:r>
        <w:rPr>
          <w:rFonts w:hint="eastAsia" w:ascii="宋体" w:hAnsi="宋体" w:eastAsia="宋体" w:cs="宋体"/>
          <w:color w:val="auto"/>
          <w:sz w:val="21"/>
          <w:szCs w:val="21"/>
          <w:u w:val="single"/>
        </w:rPr>
        <w:t>（全称并加盖单位公章）</w:t>
      </w:r>
    </w:p>
    <w:p>
      <w:pPr>
        <w:pStyle w:val="9"/>
        <w:keepNext w:val="0"/>
        <w:keepLines w:val="0"/>
        <w:widowControl/>
        <w:suppressLineNumbers w:val="0"/>
        <w:rPr>
          <w:color w:val="auto"/>
        </w:rPr>
      </w:pPr>
      <w:r>
        <w:rPr>
          <w:rFonts w:hint="eastAsia" w:ascii="宋体" w:hAnsi="宋体" w:eastAsia="宋体" w:cs="宋体"/>
          <w:color w:val="auto"/>
          <w:sz w:val="21"/>
          <w:szCs w:val="21"/>
        </w:rPr>
        <w:t>投标人代表签字：</w:t>
      </w:r>
      <w:r>
        <w:rPr>
          <w:rFonts w:hint="eastAsia" w:ascii="宋体" w:hAnsi="宋体" w:eastAsia="宋体" w:cs="宋体"/>
          <w:color w:val="auto"/>
          <w:sz w:val="21"/>
          <w:szCs w:val="21"/>
          <w:u w:val="single"/>
        </w:rPr>
        <w:t>                   </w:t>
      </w:r>
    </w:p>
    <w:p>
      <w:pPr>
        <w:pStyle w:val="9"/>
        <w:keepNext w:val="0"/>
        <w:keepLines w:val="0"/>
        <w:widowControl/>
        <w:suppressLineNumbers w:val="0"/>
        <w:rPr>
          <w:color w:val="auto"/>
        </w:rPr>
      </w:pPr>
      <w:r>
        <w:rPr>
          <w:rFonts w:hint="eastAsia" w:ascii="宋体" w:hAnsi="宋体" w:eastAsia="宋体" w:cs="宋体"/>
          <w:color w:val="auto"/>
          <w:sz w:val="21"/>
          <w:szCs w:val="21"/>
        </w:rPr>
        <w:t>日期：</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rStyle w:val="13"/>
          <w:rFonts w:hint="eastAsia" w:ascii="宋体" w:hAnsi="宋体" w:eastAsia="宋体" w:cs="宋体"/>
          <w:color w:val="auto"/>
          <w:sz w:val="21"/>
          <w:szCs w:val="21"/>
          <w:lang w:eastAsia="zh-CN"/>
        </w:rPr>
      </w:pPr>
    </w:p>
    <w:p>
      <w:pPr>
        <w:pStyle w:val="9"/>
        <w:keepNext w:val="0"/>
        <w:keepLines w:val="0"/>
        <w:widowControl/>
        <w:suppressLineNumbers w:val="0"/>
        <w:jc w:val="center"/>
        <w:rPr>
          <w:color w:val="auto"/>
        </w:rPr>
      </w:pPr>
      <w:r>
        <w:rPr>
          <w:rStyle w:val="13"/>
          <w:rFonts w:hint="eastAsia" w:ascii="宋体" w:hAnsi="宋体" w:eastAsia="宋体" w:cs="宋体"/>
          <w:color w:val="auto"/>
          <w:sz w:val="21"/>
          <w:szCs w:val="21"/>
        </w:rPr>
        <w:t>四、投标人提交的其他资料（若有）</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jc w:val="center"/>
        <w:rPr>
          <w:color w:val="auto"/>
        </w:rPr>
      </w:pPr>
      <w:r>
        <w:rPr>
          <w:rFonts w:hint="eastAsia" w:ascii="宋体" w:hAnsi="宋体" w:eastAsia="宋体" w:cs="宋体"/>
          <w:color w:val="auto"/>
          <w:sz w:val="21"/>
          <w:szCs w:val="21"/>
        </w:rPr>
        <w:t>编制说明</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1、招标文件要求提交的除</w:t>
      </w:r>
      <w:r>
        <w:rPr>
          <w:rStyle w:val="13"/>
          <w:rFonts w:hint="eastAsia" w:ascii="宋体" w:hAnsi="宋体" w:eastAsia="宋体" w:cs="宋体"/>
          <w:color w:val="auto"/>
          <w:sz w:val="21"/>
          <w:szCs w:val="21"/>
        </w:rPr>
        <w:t>“资格及资信证明部分”、“报价部分”</w:t>
      </w:r>
      <w:r>
        <w:rPr>
          <w:rFonts w:hint="eastAsia" w:ascii="宋体" w:hAnsi="宋体" w:eastAsia="宋体" w:cs="宋体"/>
          <w:color w:val="auto"/>
          <w:sz w:val="21"/>
          <w:szCs w:val="21"/>
        </w:rPr>
        <w:t>外的其他证明材料或资料加盖投标人的单位公章后应在此项下提交。</w:t>
      </w:r>
    </w:p>
    <w:p>
      <w:pPr>
        <w:pStyle w:val="9"/>
        <w:keepNext w:val="0"/>
        <w:keepLines w:val="0"/>
        <w:widowControl/>
        <w:suppressLineNumbers w:val="0"/>
        <w:rPr>
          <w:color w:val="auto"/>
        </w:rPr>
      </w:pPr>
      <w:r>
        <w:rPr>
          <w:rFonts w:hint="eastAsia" w:ascii="宋体" w:hAnsi="宋体" w:eastAsia="宋体" w:cs="宋体"/>
          <w:color w:val="auto"/>
          <w:sz w:val="21"/>
          <w:szCs w:val="21"/>
        </w:rPr>
        <w:t>2、招标文件要求投标人提供方案（包括但不限于：组织、实施、技术、服务方案等）的，投标人应在此项下提交。</w:t>
      </w:r>
    </w:p>
    <w:p>
      <w:pPr>
        <w:pStyle w:val="9"/>
        <w:keepNext w:val="0"/>
        <w:keepLines w:val="0"/>
        <w:widowControl/>
        <w:suppressLineNumbers w:val="0"/>
        <w:rPr>
          <w:color w:val="auto"/>
        </w:rPr>
      </w:pPr>
      <w:r>
        <w:rPr>
          <w:rFonts w:hint="eastAsia" w:ascii="宋体" w:hAnsi="宋体" w:eastAsia="宋体" w:cs="宋体"/>
          <w:color w:val="auto"/>
          <w:sz w:val="21"/>
          <w:szCs w:val="21"/>
        </w:rPr>
        <w:t>3、除招标文件另有规定外，投标人认为需要提交的其他证明材料或资料加盖投标人的单位公章后应在此项下提交。</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pStyle w:val="9"/>
        <w:keepNext w:val="0"/>
        <w:keepLines w:val="0"/>
        <w:widowControl/>
        <w:suppressLineNumbers w:val="0"/>
        <w:rPr>
          <w:color w:val="auto"/>
        </w:rPr>
      </w:pPr>
      <w:r>
        <w:rPr>
          <w:rFonts w:hint="eastAsia" w:ascii="宋体" w:hAnsi="宋体" w:eastAsia="宋体" w:cs="宋体"/>
          <w:color w:val="auto"/>
          <w:sz w:val="21"/>
          <w:szCs w:val="21"/>
        </w:rPr>
        <w:t> </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keepNext w:val="0"/>
        <w:keepLines w:val="0"/>
        <w:pageBreakBefore w:val="0"/>
        <w:numPr>
          <w:ilvl w:val="0"/>
          <w:numId w:val="0"/>
        </w:numPr>
        <w:kinsoku/>
        <w:wordWrap/>
        <w:overflowPunct/>
        <w:topLinePunct w:val="0"/>
        <w:autoSpaceDE/>
        <w:autoSpaceDN/>
        <w:bidi w:val="0"/>
        <w:adjustRightInd/>
        <w:snapToGrid/>
        <w:spacing w:line="380" w:lineRule="exact"/>
        <w:jc w:val="center"/>
        <w:textAlignment w:val="auto"/>
        <w:rPr>
          <w:rStyle w:val="13"/>
          <w:rFonts w:hint="eastAsia" w:ascii="宋体" w:hAnsi="宋体" w:eastAsia="宋体" w:cs="宋体"/>
          <w:color w:val="auto"/>
          <w:kern w:val="0"/>
          <w:sz w:val="21"/>
          <w:szCs w:val="21"/>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80" w:lineRule="exact"/>
        <w:jc w:val="center"/>
        <w:textAlignment w:val="auto"/>
        <w:rPr>
          <w:rStyle w:val="13"/>
          <w:rFonts w:hint="eastAsia" w:ascii="宋体" w:hAnsi="宋体" w:eastAsia="宋体" w:cs="宋体"/>
          <w:color w:val="auto"/>
          <w:kern w:val="0"/>
          <w:sz w:val="21"/>
          <w:szCs w:val="21"/>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80" w:lineRule="exact"/>
        <w:jc w:val="center"/>
        <w:textAlignment w:val="auto"/>
        <w:rPr>
          <w:rStyle w:val="13"/>
          <w:rFonts w:hint="eastAsia" w:ascii="宋体" w:hAnsi="宋体" w:eastAsia="宋体" w:cs="宋体"/>
          <w:color w:val="auto"/>
          <w:kern w:val="0"/>
          <w:sz w:val="21"/>
          <w:szCs w:val="21"/>
          <w:lang w:val="en-US" w:eastAsia="zh-CN" w:bidi="ar"/>
        </w:rPr>
      </w:pPr>
      <w:r>
        <w:rPr>
          <w:rStyle w:val="13"/>
          <w:rFonts w:hint="eastAsia" w:ascii="宋体" w:hAnsi="宋体" w:eastAsia="宋体" w:cs="宋体"/>
          <w:color w:val="auto"/>
          <w:kern w:val="0"/>
          <w:sz w:val="21"/>
          <w:szCs w:val="21"/>
          <w:lang w:val="en-US" w:eastAsia="zh-CN" w:bidi="ar"/>
        </w:rPr>
        <w:t>五、退还投标保证金函</w:t>
      </w:r>
    </w:p>
    <w:p>
      <w:pPr>
        <w:tabs>
          <w:tab w:val="left" w:pos="900"/>
        </w:tabs>
        <w:spacing w:line="440" w:lineRule="exact"/>
        <w:rPr>
          <w:rFonts w:hint="eastAsia" w:ascii="宋体" w:hAnsi="宋体"/>
          <w:color w:val="auto"/>
          <w:kern w:val="0"/>
          <w:sz w:val="24"/>
          <w:u w:val="single"/>
        </w:rPr>
      </w:pPr>
    </w:p>
    <w:p>
      <w:pPr>
        <w:tabs>
          <w:tab w:val="left" w:pos="900"/>
        </w:tabs>
        <w:spacing w:line="440" w:lineRule="exact"/>
        <w:jc w:val="center"/>
        <w:rPr>
          <w:rFonts w:hint="eastAsia" w:ascii="宋体" w:hAnsi="宋体"/>
          <w:b/>
          <w:color w:val="auto"/>
          <w:sz w:val="24"/>
        </w:rPr>
      </w:pPr>
    </w:p>
    <w:p>
      <w:pPr>
        <w:widowControl/>
        <w:spacing w:line="480" w:lineRule="exact"/>
        <w:jc w:val="left"/>
        <w:rPr>
          <w:rFonts w:hint="eastAsia" w:ascii="宋体" w:hAnsi="宋体"/>
          <w:color w:val="auto"/>
          <w:sz w:val="24"/>
        </w:rPr>
      </w:pPr>
      <w:r>
        <w:rPr>
          <w:rFonts w:hint="eastAsia" w:ascii="宋体" w:hAnsi="宋体"/>
          <w:color w:val="auto"/>
          <w:sz w:val="24"/>
        </w:rPr>
        <w:t>福建朱雀工程咨询有限公司：</w:t>
      </w:r>
    </w:p>
    <w:p>
      <w:pPr>
        <w:widowControl/>
        <w:spacing w:line="480" w:lineRule="exact"/>
        <w:ind w:firstLine="705"/>
        <w:jc w:val="left"/>
        <w:rPr>
          <w:rFonts w:hint="eastAsia" w:ascii="宋体" w:hAnsi="宋体"/>
          <w:color w:val="auto"/>
          <w:sz w:val="24"/>
        </w:rPr>
      </w:pPr>
      <w:r>
        <w:rPr>
          <w:rFonts w:hint="eastAsia" w:ascii="宋体" w:hAnsi="宋体"/>
          <w:color w:val="auto"/>
          <w:sz w:val="24"/>
        </w:rPr>
        <w:t>兹有我公司参加贵公司</w:t>
      </w:r>
      <w:r>
        <w:rPr>
          <w:rFonts w:hint="eastAsia" w:ascii="宋体" w:hAnsi="宋体" w:cs="宋体"/>
          <w:color w:val="auto"/>
          <w:spacing w:val="15"/>
          <w:kern w:val="0"/>
          <w:sz w:val="24"/>
          <w:u w:val="single"/>
        </w:rPr>
        <w:t xml:space="preserve">   年  月  日</w:t>
      </w:r>
      <w:r>
        <w:rPr>
          <w:rFonts w:hint="eastAsia" w:ascii="宋体" w:hAnsi="宋体" w:cs="宋体"/>
          <w:color w:val="auto"/>
          <w:spacing w:val="15"/>
          <w:kern w:val="0"/>
          <w:sz w:val="24"/>
        </w:rPr>
        <w:t>(</w:t>
      </w:r>
      <w:r>
        <w:rPr>
          <w:rFonts w:hint="eastAsia" w:ascii="宋体" w:hAnsi="宋体"/>
          <w:color w:val="auto"/>
          <w:sz w:val="24"/>
        </w:rPr>
        <w:t>评标时间)组织招标的</w:t>
      </w:r>
      <w:r>
        <w:rPr>
          <w:rFonts w:hint="eastAsia" w:ascii="宋体" w:hAnsi="宋体" w:cs="宋体"/>
          <w:b/>
          <w:bCs/>
          <w:color w:val="auto"/>
          <w:spacing w:val="15"/>
          <w:kern w:val="0"/>
          <w:sz w:val="24"/>
          <w:u w:val="single"/>
        </w:rPr>
        <w:t>：</w:t>
      </w:r>
      <w:r>
        <w:rPr>
          <w:rFonts w:hint="eastAsia" w:ascii="宋体" w:hAnsi="宋体" w:cs="宋体"/>
          <w:b/>
          <w:bCs/>
          <w:color w:val="auto"/>
          <w:spacing w:val="15"/>
          <w:kern w:val="0"/>
          <w:sz w:val="24"/>
          <w:u w:val="single"/>
          <w:lang w:val="en-US" w:eastAsia="zh-CN"/>
        </w:rPr>
        <w:t xml:space="preserve">     </w:t>
      </w:r>
      <w:r>
        <w:rPr>
          <w:rFonts w:hint="eastAsia" w:ascii="宋体" w:hAnsi="宋体" w:cs="宋体"/>
          <w:color w:val="auto"/>
          <w:spacing w:val="15"/>
          <w:kern w:val="0"/>
          <w:sz w:val="24"/>
        </w:rPr>
        <w:t>(招标编号),合同包</w:t>
      </w:r>
      <w:r>
        <w:rPr>
          <w:rFonts w:hint="eastAsia" w:ascii="宋体" w:hAnsi="宋体" w:cs="宋体"/>
          <w:color w:val="auto"/>
          <w:spacing w:val="15"/>
          <w:kern w:val="0"/>
          <w:sz w:val="24"/>
          <w:u w:val="single"/>
        </w:rPr>
        <w:t xml:space="preserve">     </w:t>
      </w:r>
      <w:r>
        <w:rPr>
          <w:rFonts w:hint="eastAsia" w:ascii="宋体" w:hAnsi="宋体" w:cs="宋体"/>
          <w:color w:val="auto"/>
          <w:spacing w:val="15"/>
          <w:kern w:val="0"/>
          <w:sz w:val="24"/>
        </w:rPr>
        <w:t>的</w:t>
      </w:r>
      <w:r>
        <w:rPr>
          <w:rFonts w:hint="eastAsia" w:ascii="宋体" w:hAnsi="宋体"/>
          <w:color w:val="auto"/>
          <w:sz w:val="24"/>
        </w:rPr>
        <w:t>项目投标，本公司以(</w:t>
      </w:r>
      <w:r>
        <w:rPr>
          <w:rFonts w:hint="eastAsia" w:ascii="宋体" w:hAnsi="宋体"/>
          <w:color w:val="auto"/>
          <w:sz w:val="24"/>
          <w:lang w:val="en-US" w:eastAsia="zh-CN"/>
        </w:rPr>
        <w:t>公对公</w:t>
      </w:r>
      <w:r>
        <w:rPr>
          <w:rFonts w:hint="eastAsia" w:ascii="宋体" w:hAnsi="宋体"/>
          <w:color w:val="auto"/>
          <w:sz w:val="24"/>
        </w:rPr>
        <w:t>转帐)形式缴纳投标保证金(</w:t>
      </w:r>
      <w:r>
        <w:rPr>
          <w:rFonts w:hint="eastAsia" w:ascii="宋体" w:hAnsi="宋体" w:cs="宋体"/>
          <w:color w:val="auto"/>
          <w:spacing w:val="15"/>
          <w:kern w:val="0"/>
          <w:sz w:val="24"/>
        </w:rPr>
        <w:t xml:space="preserve">     元)</w:t>
      </w:r>
      <w:r>
        <w:rPr>
          <w:rFonts w:hint="eastAsia" w:ascii="宋体" w:hAnsi="宋体"/>
          <w:color w:val="auto"/>
          <w:sz w:val="24"/>
        </w:rPr>
        <w:t>据附后，若我公司中标，请贵公司在收到我司与采购单位签订的合同</w:t>
      </w:r>
      <w:r>
        <w:rPr>
          <w:rFonts w:hint="eastAsia" w:ascii="宋体" w:hAnsi="宋体"/>
          <w:color w:val="auto"/>
          <w:sz w:val="24"/>
          <w:lang w:val="en-US" w:eastAsia="zh-CN"/>
        </w:rPr>
        <w:t>扫描件</w:t>
      </w:r>
      <w:r>
        <w:rPr>
          <w:rFonts w:hint="eastAsia" w:ascii="宋体" w:hAnsi="宋体"/>
          <w:color w:val="auto"/>
          <w:sz w:val="24"/>
        </w:rPr>
        <w:t>后将该款项给予办理退还手续；若未中标，在招标文件规定的时间内给予办理退还手续：</w:t>
      </w:r>
    </w:p>
    <w:p>
      <w:pPr>
        <w:widowControl/>
        <w:spacing w:line="480" w:lineRule="exact"/>
        <w:jc w:val="left"/>
        <w:rPr>
          <w:rFonts w:hint="eastAsia" w:ascii="宋体" w:hAnsi="宋体" w:cs="宋体"/>
          <w:color w:val="auto"/>
          <w:spacing w:val="15"/>
          <w:kern w:val="0"/>
          <w:sz w:val="24"/>
        </w:rPr>
      </w:pPr>
    </w:p>
    <w:p>
      <w:pPr>
        <w:widowControl/>
        <w:spacing w:line="480" w:lineRule="exact"/>
        <w:jc w:val="left"/>
        <w:rPr>
          <w:rFonts w:hint="eastAsia" w:ascii="宋体" w:hAnsi="宋体" w:cs="宋体"/>
          <w:color w:val="auto"/>
          <w:spacing w:val="15"/>
          <w:kern w:val="0"/>
          <w:sz w:val="24"/>
          <w:u w:val="single"/>
        </w:rPr>
      </w:pPr>
      <w:r>
        <w:rPr>
          <w:rFonts w:hint="eastAsia" w:ascii="宋体" w:hAnsi="宋体"/>
          <w:color w:val="auto"/>
          <w:sz w:val="24"/>
        </w:rPr>
        <w:t>帐户名称</w:t>
      </w:r>
      <w:r>
        <w:rPr>
          <w:rFonts w:hint="eastAsia" w:ascii="宋体" w:hAnsi="宋体" w:cs="宋体"/>
          <w:color w:val="auto"/>
          <w:spacing w:val="15"/>
          <w:kern w:val="0"/>
          <w:sz w:val="24"/>
        </w:rPr>
        <w:t>：</w:t>
      </w:r>
      <w:r>
        <w:rPr>
          <w:rFonts w:hint="eastAsia" w:ascii="宋体" w:hAnsi="宋体" w:cs="宋体"/>
          <w:color w:val="auto"/>
          <w:spacing w:val="15"/>
          <w:kern w:val="0"/>
          <w:sz w:val="24"/>
          <w:u w:val="single"/>
        </w:rPr>
        <w:t xml:space="preserve">                                 </w:t>
      </w:r>
    </w:p>
    <w:p>
      <w:pPr>
        <w:widowControl/>
        <w:spacing w:line="480" w:lineRule="exact"/>
        <w:ind w:left="1080" w:hanging="1080" w:hangingChars="450"/>
        <w:jc w:val="left"/>
        <w:rPr>
          <w:rFonts w:hint="eastAsia" w:ascii="宋体" w:hAnsi="宋体" w:cs="宋体"/>
          <w:color w:val="auto"/>
          <w:spacing w:val="15"/>
          <w:kern w:val="0"/>
          <w:sz w:val="24"/>
        </w:rPr>
      </w:pPr>
      <w:r>
        <w:rPr>
          <w:rFonts w:hint="eastAsia" w:ascii="宋体" w:hAnsi="宋体"/>
          <w:color w:val="auto"/>
          <w:sz w:val="24"/>
        </w:rPr>
        <w:t>开 户 行</w:t>
      </w:r>
      <w:r>
        <w:rPr>
          <w:rFonts w:hint="eastAsia" w:ascii="宋体" w:hAnsi="宋体" w:cs="宋体"/>
          <w:color w:val="auto"/>
          <w:spacing w:val="15"/>
          <w:kern w:val="0"/>
          <w:sz w:val="24"/>
        </w:rPr>
        <w:t>：</w:t>
      </w:r>
      <w:r>
        <w:rPr>
          <w:rFonts w:hint="eastAsia" w:ascii="宋体" w:hAnsi="宋体" w:cs="宋体"/>
          <w:color w:val="auto"/>
          <w:spacing w:val="15"/>
          <w:kern w:val="0"/>
          <w:sz w:val="24"/>
          <w:u w:val="single"/>
        </w:rPr>
        <w:t xml:space="preserve">                                    </w:t>
      </w:r>
    </w:p>
    <w:p>
      <w:pPr>
        <w:widowControl/>
        <w:spacing w:line="480" w:lineRule="exact"/>
        <w:jc w:val="left"/>
        <w:rPr>
          <w:rFonts w:hint="eastAsia" w:ascii="宋体" w:hAnsi="宋体" w:cs="宋体"/>
          <w:color w:val="auto"/>
          <w:spacing w:val="15"/>
          <w:kern w:val="0"/>
          <w:sz w:val="24"/>
          <w:u w:val="single"/>
        </w:rPr>
      </w:pPr>
      <w:r>
        <w:rPr>
          <w:rFonts w:hint="eastAsia" w:ascii="宋体" w:hAnsi="宋体"/>
          <w:color w:val="auto"/>
          <w:sz w:val="24"/>
        </w:rPr>
        <w:t>帐    号</w:t>
      </w:r>
      <w:r>
        <w:rPr>
          <w:rFonts w:hint="eastAsia" w:ascii="宋体" w:hAnsi="宋体" w:cs="宋体"/>
          <w:color w:val="auto"/>
          <w:spacing w:val="15"/>
          <w:kern w:val="0"/>
          <w:sz w:val="24"/>
        </w:rPr>
        <w:t>：</w:t>
      </w:r>
      <w:r>
        <w:rPr>
          <w:rFonts w:hint="eastAsia" w:ascii="宋体" w:hAnsi="宋体" w:cs="宋体"/>
          <w:color w:val="auto"/>
          <w:spacing w:val="15"/>
          <w:kern w:val="0"/>
          <w:sz w:val="24"/>
          <w:u w:val="single"/>
        </w:rPr>
        <w:t xml:space="preserve">                                    </w:t>
      </w:r>
    </w:p>
    <w:p>
      <w:pPr>
        <w:widowControl/>
        <w:spacing w:line="480" w:lineRule="exact"/>
        <w:jc w:val="left"/>
        <w:rPr>
          <w:rFonts w:hint="eastAsia" w:ascii="宋体" w:hAnsi="宋体" w:cs="宋体"/>
          <w:color w:val="auto"/>
          <w:spacing w:val="15"/>
          <w:kern w:val="0"/>
          <w:sz w:val="24"/>
          <w:u w:val="single"/>
        </w:rPr>
      </w:pPr>
      <w:r>
        <w:rPr>
          <w:rFonts w:hint="eastAsia" w:ascii="宋体" w:hAnsi="宋体"/>
          <w:color w:val="auto"/>
          <w:sz w:val="24"/>
        </w:rPr>
        <w:t>公司所属省份、市县</w:t>
      </w:r>
      <w:r>
        <w:rPr>
          <w:rFonts w:hint="eastAsia" w:ascii="宋体" w:hAnsi="宋体" w:cs="宋体"/>
          <w:color w:val="auto"/>
          <w:spacing w:val="15"/>
          <w:kern w:val="0"/>
          <w:sz w:val="24"/>
        </w:rPr>
        <w:t>：</w:t>
      </w:r>
      <w:r>
        <w:rPr>
          <w:rFonts w:hint="eastAsia" w:ascii="宋体" w:hAnsi="宋体" w:cs="宋体"/>
          <w:color w:val="auto"/>
          <w:spacing w:val="15"/>
          <w:kern w:val="0"/>
          <w:sz w:val="24"/>
          <w:u w:val="single"/>
        </w:rPr>
        <w:t xml:space="preserve">                            </w:t>
      </w:r>
    </w:p>
    <w:p>
      <w:pPr>
        <w:widowControl/>
        <w:spacing w:line="480" w:lineRule="exact"/>
        <w:jc w:val="left"/>
        <w:rPr>
          <w:rFonts w:hint="eastAsia" w:ascii="宋体" w:hAnsi="宋体"/>
          <w:color w:val="auto"/>
          <w:sz w:val="24"/>
        </w:rPr>
      </w:pPr>
      <w:r>
        <w:rPr>
          <w:rFonts w:hint="eastAsia" w:ascii="宋体" w:hAnsi="宋体"/>
          <w:color w:val="auto"/>
          <w:sz w:val="24"/>
        </w:rPr>
        <w:t>(以上内容应详细填写，不可简化)</w:t>
      </w:r>
    </w:p>
    <w:p>
      <w:pPr>
        <w:widowControl/>
        <w:spacing w:line="480" w:lineRule="exact"/>
        <w:jc w:val="left"/>
        <w:rPr>
          <w:rFonts w:hint="eastAsia" w:ascii="宋体" w:hAnsi="宋体" w:cs="宋体"/>
          <w:color w:val="auto"/>
          <w:spacing w:val="15"/>
          <w:kern w:val="0"/>
          <w:sz w:val="24"/>
        </w:rPr>
      </w:pPr>
      <w:r>
        <w:rPr>
          <w:rFonts w:hint="eastAsia" w:ascii="宋体" w:hAnsi="宋体" w:cs="宋体"/>
          <w:color w:val="auto"/>
          <w:spacing w:val="15"/>
          <w:kern w:val="0"/>
          <w:sz w:val="24"/>
        </w:rPr>
        <w:t xml:space="preserve">                      </w:t>
      </w:r>
    </w:p>
    <w:p>
      <w:pPr>
        <w:widowControl/>
        <w:spacing w:line="480" w:lineRule="exact"/>
        <w:jc w:val="left"/>
        <w:rPr>
          <w:rFonts w:hint="eastAsia" w:ascii="宋体" w:hAnsi="宋体" w:cs="宋体"/>
          <w:color w:val="auto"/>
          <w:spacing w:val="15"/>
          <w:kern w:val="0"/>
          <w:sz w:val="24"/>
        </w:rPr>
      </w:pPr>
      <w:r>
        <w:rPr>
          <w:rFonts w:hint="eastAsia" w:ascii="宋体" w:hAnsi="宋体"/>
          <w:color w:val="auto"/>
          <w:kern w:val="0"/>
          <w:sz w:val="24"/>
        </w:rPr>
        <w:t>投标人代表(签字)</w:t>
      </w:r>
      <w:r>
        <w:rPr>
          <w:rFonts w:hint="eastAsia" w:ascii="宋体" w:hAnsi="宋体" w:cs="宋体"/>
          <w:color w:val="auto"/>
          <w:spacing w:val="15"/>
          <w:kern w:val="0"/>
          <w:sz w:val="24"/>
        </w:rPr>
        <w:t>：</w:t>
      </w:r>
      <w:r>
        <w:rPr>
          <w:rFonts w:hint="eastAsia" w:ascii="宋体" w:hAnsi="宋体" w:cs="宋体"/>
          <w:color w:val="auto"/>
          <w:spacing w:val="15"/>
          <w:kern w:val="0"/>
          <w:sz w:val="24"/>
          <w:u w:val="single"/>
        </w:rPr>
        <w:t xml:space="preserve">             </w:t>
      </w:r>
    </w:p>
    <w:p>
      <w:pPr>
        <w:widowControl/>
        <w:spacing w:line="480" w:lineRule="exact"/>
        <w:jc w:val="left"/>
        <w:rPr>
          <w:rFonts w:hint="eastAsia" w:ascii="宋体" w:hAnsi="宋体" w:cs="宋体"/>
          <w:color w:val="auto"/>
          <w:spacing w:val="15"/>
          <w:kern w:val="0"/>
          <w:sz w:val="24"/>
        </w:rPr>
      </w:pPr>
      <w:r>
        <w:rPr>
          <w:rFonts w:hint="eastAsia" w:ascii="宋体" w:hAnsi="宋体"/>
          <w:color w:val="auto"/>
          <w:sz w:val="24"/>
        </w:rPr>
        <w:t>投标人</w:t>
      </w:r>
      <w:r>
        <w:rPr>
          <w:rFonts w:hint="eastAsia" w:ascii="宋体" w:hAnsi="宋体" w:cs="宋体"/>
          <w:color w:val="auto"/>
          <w:spacing w:val="15"/>
          <w:kern w:val="0"/>
          <w:sz w:val="24"/>
        </w:rPr>
        <w:t>：</w:t>
      </w:r>
      <w:r>
        <w:rPr>
          <w:rFonts w:hint="eastAsia" w:ascii="宋体" w:hAnsi="宋体" w:cs="宋体"/>
          <w:color w:val="auto"/>
          <w:spacing w:val="15"/>
          <w:kern w:val="0"/>
          <w:sz w:val="24"/>
          <w:u w:val="single"/>
        </w:rPr>
        <w:t xml:space="preserve">    </w:t>
      </w:r>
      <w:r>
        <w:rPr>
          <w:rFonts w:hint="eastAsia" w:ascii="宋体" w:hAnsi="宋体"/>
          <w:color w:val="auto"/>
          <w:spacing w:val="-4"/>
          <w:sz w:val="24"/>
          <w:u w:val="single"/>
        </w:rPr>
        <w:t>(全称并加盖公章)</w:t>
      </w:r>
      <w:r>
        <w:rPr>
          <w:rFonts w:hint="eastAsia" w:ascii="宋体" w:hAnsi="宋体" w:cs="宋体"/>
          <w:color w:val="auto"/>
          <w:spacing w:val="15"/>
          <w:kern w:val="0"/>
          <w:sz w:val="24"/>
          <w:u w:val="single"/>
        </w:rPr>
        <w:t xml:space="preserve">     </w:t>
      </w:r>
    </w:p>
    <w:p>
      <w:pPr>
        <w:widowControl/>
        <w:spacing w:line="480" w:lineRule="exact"/>
        <w:jc w:val="left"/>
        <w:rPr>
          <w:rFonts w:hint="eastAsia" w:ascii="宋体" w:hAnsi="宋体" w:cs="宋体"/>
          <w:color w:val="auto"/>
          <w:spacing w:val="15"/>
          <w:kern w:val="0"/>
          <w:sz w:val="24"/>
        </w:rPr>
      </w:pPr>
      <w:r>
        <w:rPr>
          <w:rFonts w:hint="eastAsia" w:ascii="宋体" w:hAnsi="宋体"/>
          <w:color w:val="auto"/>
          <w:sz w:val="24"/>
        </w:rPr>
        <w:t>时    间</w:t>
      </w:r>
      <w:r>
        <w:rPr>
          <w:rFonts w:hint="eastAsia" w:ascii="宋体" w:hAnsi="宋体" w:cs="宋体"/>
          <w:color w:val="auto"/>
          <w:spacing w:val="15"/>
          <w:kern w:val="0"/>
          <w:sz w:val="24"/>
        </w:rPr>
        <w:t>：</w:t>
      </w:r>
      <w:r>
        <w:rPr>
          <w:rFonts w:hint="eastAsia" w:ascii="宋体" w:hAnsi="宋体" w:cs="宋体"/>
          <w:color w:val="auto"/>
          <w:spacing w:val="15"/>
          <w:kern w:val="0"/>
          <w:sz w:val="24"/>
          <w:u w:val="single"/>
        </w:rPr>
        <w:t xml:space="preserve">        年    月    日</w:t>
      </w:r>
    </w:p>
    <w:p>
      <w:pPr>
        <w:rPr>
          <w:color w:val="auto"/>
        </w:rPr>
      </w:pPr>
    </w:p>
    <w:p>
      <w:pPr>
        <w:pStyle w:val="2"/>
        <w:numPr>
          <w:ilvl w:val="1"/>
          <w:numId w:val="0"/>
        </w:numPr>
        <w:ind w:leftChars="0"/>
        <w:jc w:val="both"/>
        <w:rPr>
          <w:color w:val="auto"/>
        </w:rPr>
      </w:pPr>
    </w:p>
    <w:p>
      <w:pPr>
        <w:rPr>
          <w:color w:val="auto"/>
        </w:rPr>
      </w:pPr>
    </w:p>
    <w:p>
      <w:pPr>
        <w:pStyle w:val="2"/>
        <w:numPr>
          <w:ilvl w:val="1"/>
          <w:numId w:val="0"/>
        </w:numPr>
        <w:ind w:leftChars="0"/>
        <w:jc w:val="both"/>
        <w:rPr>
          <w:color w:val="auto"/>
        </w:rPr>
      </w:pPr>
    </w:p>
    <w:p>
      <w:pPr>
        <w:rPr>
          <w:color w:val="auto"/>
        </w:rPr>
      </w:pPr>
    </w:p>
    <w:p>
      <w:pPr>
        <w:jc w:val="center"/>
        <w:rPr>
          <w:rStyle w:val="13"/>
          <w:rFonts w:hint="eastAsia" w:ascii="宋体" w:hAnsi="宋体" w:eastAsia="宋体" w:cs="宋体"/>
          <w:color w:val="auto"/>
          <w:kern w:val="0"/>
          <w:sz w:val="21"/>
          <w:szCs w:val="21"/>
          <w:lang w:val="en-US" w:eastAsia="zh-CN" w:bidi="ar"/>
        </w:rPr>
      </w:pPr>
    </w:p>
    <w:p>
      <w:pPr>
        <w:jc w:val="center"/>
        <w:rPr>
          <w:rStyle w:val="13"/>
          <w:rFonts w:hint="eastAsia" w:ascii="宋体" w:hAnsi="宋体" w:eastAsia="宋体" w:cs="宋体"/>
          <w:color w:val="auto"/>
          <w:kern w:val="0"/>
          <w:sz w:val="21"/>
          <w:szCs w:val="21"/>
          <w:lang w:val="en-US" w:eastAsia="zh-CN" w:bidi="ar"/>
        </w:rPr>
      </w:pPr>
    </w:p>
    <w:p>
      <w:pPr>
        <w:jc w:val="center"/>
        <w:rPr>
          <w:rStyle w:val="13"/>
          <w:rFonts w:hint="eastAsia" w:ascii="宋体" w:hAnsi="宋体" w:eastAsia="宋体" w:cs="宋体"/>
          <w:color w:val="auto"/>
          <w:kern w:val="0"/>
          <w:sz w:val="21"/>
          <w:szCs w:val="21"/>
          <w:lang w:val="en-US" w:eastAsia="zh-CN" w:bidi="ar"/>
        </w:rPr>
      </w:pPr>
    </w:p>
    <w:p>
      <w:pPr>
        <w:jc w:val="center"/>
        <w:rPr>
          <w:rStyle w:val="13"/>
          <w:rFonts w:hint="eastAsia" w:ascii="宋体" w:hAnsi="宋体" w:eastAsia="宋体" w:cs="宋体"/>
          <w:color w:val="auto"/>
          <w:kern w:val="0"/>
          <w:sz w:val="21"/>
          <w:szCs w:val="21"/>
          <w:lang w:val="en-US" w:eastAsia="zh-CN" w:bidi="ar"/>
        </w:rPr>
      </w:pPr>
    </w:p>
    <w:p>
      <w:pPr>
        <w:jc w:val="center"/>
        <w:rPr>
          <w:rStyle w:val="13"/>
          <w:rFonts w:hint="eastAsia" w:ascii="宋体" w:hAnsi="宋体" w:eastAsia="宋体" w:cs="宋体"/>
          <w:color w:val="auto"/>
          <w:kern w:val="0"/>
          <w:sz w:val="21"/>
          <w:szCs w:val="21"/>
          <w:lang w:val="en-US" w:eastAsia="zh-CN" w:bidi="ar"/>
        </w:rPr>
      </w:pPr>
    </w:p>
    <w:p>
      <w:pPr>
        <w:jc w:val="center"/>
        <w:rPr>
          <w:rFonts w:hint="eastAsia" w:ascii="宋体" w:hAnsi="宋体"/>
          <w:color w:val="auto"/>
          <w:sz w:val="30"/>
          <w:szCs w:val="30"/>
        </w:rPr>
      </w:pPr>
      <w:r>
        <w:rPr>
          <w:rStyle w:val="13"/>
          <w:rFonts w:hint="eastAsia" w:ascii="宋体" w:hAnsi="宋体" w:eastAsia="宋体" w:cs="宋体"/>
          <w:color w:val="auto"/>
          <w:kern w:val="0"/>
          <w:sz w:val="21"/>
          <w:szCs w:val="21"/>
          <w:lang w:val="en-US" w:eastAsia="zh-CN" w:bidi="ar"/>
        </w:rPr>
        <w:t>六、招标服务费承诺书</w:t>
      </w:r>
    </w:p>
    <w:p>
      <w:pPr>
        <w:pStyle w:val="15"/>
        <w:jc w:val="center"/>
        <w:outlineLvl w:val="9"/>
        <w:rPr>
          <w:rFonts w:hint="eastAsia" w:hAnsi="宋体"/>
          <w:color w:val="auto"/>
          <w:sz w:val="21"/>
        </w:rPr>
      </w:pPr>
      <w:r>
        <w:rPr>
          <w:rFonts w:hint="eastAsia" w:hAnsi="宋体"/>
          <w:color w:val="auto"/>
          <w:sz w:val="36"/>
        </w:rPr>
        <w:cr/>
      </w:r>
      <w:r>
        <w:rPr>
          <w:rFonts w:hint="eastAsia" w:hAnsi="宋体"/>
          <w:color w:val="auto"/>
          <w:sz w:val="21"/>
        </w:rPr>
        <w:t xml:space="preserve">                                </w:t>
      </w:r>
    </w:p>
    <w:p>
      <w:pPr>
        <w:spacing w:line="480" w:lineRule="exact"/>
        <w:rPr>
          <w:rFonts w:hint="eastAsia" w:ascii="宋体" w:hAnsi="宋体"/>
          <w:color w:val="auto"/>
          <w:sz w:val="24"/>
        </w:rPr>
      </w:pPr>
      <w:r>
        <w:rPr>
          <w:rFonts w:hint="eastAsia" w:ascii="宋体" w:hAnsi="宋体"/>
          <w:color w:val="auto"/>
          <w:sz w:val="24"/>
        </w:rPr>
        <w:t>致：</w:t>
      </w:r>
      <w:r>
        <w:rPr>
          <w:rFonts w:hint="eastAsia" w:ascii="宋体" w:hAnsi="宋体"/>
          <w:color w:val="auto"/>
          <w:sz w:val="24"/>
          <w:u w:val="single"/>
        </w:rPr>
        <w:t>福建朱雀工程咨询有限公司</w:t>
      </w:r>
      <w:r>
        <w:rPr>
          <w:rFonts w:ascii="宋体" w:hAnsi="宋体"/>
          <w:color w:val="auto"/>
          <w:sz w:val="24"/>
        </w:rPr>
        <w:t xml:space="preserve"> </w:t>
      </w:r>
    </w:p>
    <w:p>
      <w:pPr>
        <w:spacing w:line="480" w:lineRule="exact"/>
        <w:rPr>
          <w:rFonts w:hint="eastAsia" w:ascii="宋体" w:hAnsi="宋体"/>
          <w:color w:val="auto"/>
          <w:sz w:val="24"/>
        </w:rPr>
      </w:pPr>
    </w:p>
    <w:p>
      <w:pPr>
        <w:spacing w:line="480" w:lineRule="exact"/>
        <w:ind w:firstLine="480" w:firstLineChars="200"/>
        <w:rPr>
          <w:rFonts w:ascii="宋体" w:hAnsi="宋体"/>
          <w:color w:val="auto"/>
          <w:sz w:val="24"/>
        </w:rPr>
      </w:pPr>
      <w:r>
        <w:rPr>
          <w:rFonts w:hint="eastAsia" w:ascii="宋体" w:hAnsi="宋体"/>
          <w:color w:val="auto"/>
          <w:sz w:val="24"/>
        </w:rPr>
        <w:t>我们在贵公司组织的</w:t>
      </w:r>
      <w:r>
        <w:rPr>
          <w:rFonts w:ascii="宋体" w:hAnsi="宋体"/>
          <w:color w:val="auto"/>
          <w:sz w:val="24"/>
          <w:u w:val="single"/>
        </w:rPr>
        <w:t xml:space="preserve">                           </w:t>
      </w:r>
      <w:r>
        <w:rPr>
          <w:rFonts w:hint="eastAsia" w:ascii="宋体" w:hAnsi="宋体"/>
          <w:color w:val="auto"/>
          <w:sz w:val="24"/>
        </w:rPr>
        <w:t>项目招标中投标（招标编号：</w:t>
      </w:r>
      <w:r>
        <w:rPr>
          <w:rFonts w:ascii="宋体" w:hAnsi="宋体"/>
          <w:color w:val="auto"/>
          <w:sz w:val="24"/>
          <w:u w:val="single"/>
        </w:rPr>
        <w:t xml:space="preserve">          </w:t>
      </w:r>
      <w:r>
        <w:rPr>
          <w:rFonts w:hint="eastAsia" w:ascii="宋体" w:hAnsi="宋体"/>
          <w:color w:val="auto"/>
          <w:sz w:val="24"/>
        </w:rPr>
        <w:t>），如获中标，我们保证按招标文件的规定，以支票、汇票、电汇、现金或经贵公司认可的其他付款方式，向贵公司缴交招标服务费。</w:t>
      </w:r>
    </w:p>
    <w:p>
      <w:pPr>
        <w:spacing w:line="480" w:lineRule="exact"/>
        <w:ind w:firstLine="480" w:firstLineChars="200"/>
        <w:rPr>
          <w:rFonts w:ascii="宋体" w:hAnsi="宋体"/>
          <w:color w:val="auto"/>
          <w:sz w:val="24"/>
        </w:rPr>
      </w:pPr>
      <w:r>
        <w:rPr>
          <w:rFonts w:hint="eastAsia" w:ascii="宋体" w:hAnsi="宋体"/>
          <w:color w:val="auto"/>
          <w:sz w:val="24"/>
        </w:rPr>
        <w:t>我方如违反上述承诺，所提交的上述项目的投标保证金将不予退还我方，我方对此无异议。</w:t>
      </w:r>
    </w:p>
    <w:p>
      <w:pPr>
        <w:spacing w:line="480" w:lineRule="exact"/>
        <w:rPr>
          <w:rFonts w:ascii="宋体" w:hAnsi="宋体"/>
          <w:color w:val="auto"/>
          <w:sz w:val="24"/>
        </w:rPr>
      </w:pPr>
    </w:p>
    <w:p>
      <w:pPr>
        <w:spacing w:line="480" w:lineRule="exact"/>
        <w:ind w:firstLine="480" w:firstLineChars="200"/>
        <w:rPr>
          <w:rFonts w:ascii="宋体" w:hAnsi="宋体"/>
          <w:color w:val="auto"/>
          <w:sz w:val="24"/>
        </w:rPr>
      </w:pPr>
      <w:r>
        <w:rPr>
          <w:rFonts w:hint="eastAsia" w:ascii="宋体" w:hAnsi="宋体"/>
          <w:color w:val="auto"/>
          <w:sz w:val="24"/>
        </w:rPr>
        <w:t>特此承诺！</w:t>
      </w:r>
    </w:p>
    <w:p>
      <w:pPr>
        <w:spacing w:line="480" w:lineRule="exact"/>
        <w:rPr>
          <w:rFonts w:ascii="宋体" w:hAnsi="宋体"/>
          <w:color w:val="auto"/>
          <w:sz w:val="24"/>
        </w:rPr>
      </w:pPr>
    </w:p>
    <w:p>
      <w:pPr>
        <w:spacing w:line="480" w:lineRule="exact"/>
        <w:rPr>
          <w:rFonts w:hint="eastAsia" w:ascii="宋体" w:hAnsi="宋体"/>
          <w:color w:val="auto"/>
          <w:sz w:val="24"/>
          <w:u w:val="single"/>
        </w:rPr>
      </w:pPr>
      <w:r>
        <w:rPr>
          <w:rFonts w:ascii="宋体" w:hAnsi="宋体"/>
          <w:color w:val="auto"/>
          <w:sz w:val="24"/>
        </w:rPr>
        <w:t xml:space="preserve">   </w:t>
      </w:r>
      <w:r>
        <w:rPr>
          <w:rFonts w:hint="eastAsia" w:ascii="宋体" w:hAnsi="宋体"/>
          <w:color w:val="auto"/>
          <w:sz w:val="24"/>
        </w:rPr>
        <w:t xml:space="preserve">                              投标人代表签名： </w:t>
      </w:r>
      <w:r>
        <w:rPr>
          <w:rFonts w:hint="eastAsia" w:ascii="宋体" w:hAnsi="宋体"/>
          <w:color w:val="auto"/>
          <w:sz w:val="24"/>
          <w:u w:val="single"/>
        </w:rPr>
        <w:t xml:space="preserve">                </w:t>
      </w:r>
    </w:p>
    <w:p>
      <w:pPr>
        <w:spacing w:line="480" w:lineRule="exact"/>
        <w:rPr>
          <w:rFonts w:hint="eastAsia" w:ascii="宋体" w:hAnsi="宋体"/>
          <w:color w:val="auto"/>
          <w:sz w:val="24"/>
        </w:rPr>
      </w:pPr>
      <w:r>
        <w:rPr>
          <w:rFonts w:hint="eastAsia" w:ascii="宋体" w:hAnsi="宋体"/>
          <w:color w:val="auto"/>
          <w:sz w:val="24"/>
        </w:rPr>
        <w:t xml:space="preserve">                                 投标人（全称并加盖公章）：</w:t>
      </w:r>
      <w:r>
        <w:rPr>
          <w:rFonts w:hint="eastAsia" w:ascii="宋体" w:hAnsi="宋体"/>
          <w:color w:val="auto"/>
          <w:sz w:val="24"/>
          <w:u w:val="single"/>
        </w:rPr>
        <w:t xml:space="preserve">                       </w:t>
      </w:r>
    </w:p>
    <w:p>
      <w:pPr>
        <w:spacing w:line="480" w:lineRule="exact"/>
        <w:jc w:val="right"/>
        <w:rPr>
          <w:rFonts w:hint="eastAsia" w:ascii="宋体" w:hAnsi="宋体"/>
          <w:color w:val="auto"/>
          <w:sz w:val="24"/>
        </w:rPr>
      </w:pPr>
      <w:r>
        <w:rPr>
          <w:rFonts w:hint="eastAsia" w:ascii="宋体" w:hAnsi="宋体"/>
          <w:color w:val="auto"/>
          <w:sz w:val="24"/>
        </w:rPr>
        <w:t>日      期：</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 xml:space="preserve">月 </w:t>
      </w:r>
      <w:r>
        <w:rPr>
          <w:rFonts w:hint="eastAsia" w:ascii="宋体" w:hAnsi="宋体"/>
          <w:color w:val="auto"/>
          <w:sz w:val="24"/>
          <w:u w:val="single"/>
        </w:rPr>
        <w:t xml:space="preserve">      </w:t>
      </w:r>
      <w:r>
        <w:rPr>
          <w:rFonts w:hint="eastAsia" w:ascii="宋体" w:hAnsi="宋体"/>
          <w:color w:val="auto"/>
          <w:sz w:val="24"/>
        </w:rPr>
        <w:t xml:space="preserve"> 日</w:t>
      </w:r>
    </w:p>
    <w:p>
      <w:pPr>
        <w:pStyle w:val="2"/>
        <w:numPr>
          <w:ilvl w:val="1"/>
          <w:numId w:val="0"/>
        </w:numPr>
        <w:ind w:leftChars="0"/>
        <w:jc w:val="both"/>
        <w:rPr>
          <w:color w:val="auto"/>
        </w:rPr>
      </w:pPr>
    </w:p>
    <w:sectPr>
      <w:footerReference r:id="rId3" w:type="default"/>
      <w:pgSz w:w="11906" w:h="16838"/>
      <w:pgMar w:top="1701" w:right="1646" w:bottom="935" w:left="1418" w:header="851" w:footer="992" w:gutter="0"/>
      <w:pgBorders w:offsetFrom="page">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G Times">
    <w:altName w:val="微软雅黑"/>
    <w:panose1 w:val="02020603050405020304"/>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Perpetua">
    <w:panose1 w:val="02020502060401020303"/>
    <w:charset w:val="00"/>
    <w:family w:val="auto"/>
    <w:pitch w:val="default"/>
    <w:sig w:usb0="00000003" w:usb1="00000000" w:usb2="00000000" w:usb3="00000000" w:csb0="20000001"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01CB03"/>
    <w:multiLevelType w:val="singleLevel"/>
    <w:tmpl w:val="8201CB03"/>
    <w:lvl w:ilvl="0" w:tentative="0">
      <w:start w:val="2"/>
      <w:numFmt w:val="decimal"/>
      <w:suff w:val="nothing"/>
      <w:lvlText w:val="%1、"/>
      <w:lvlJc w:val="left"/>
    </w:lvl>
  </w:abstractNum>
  <w:abstractNum w:abstractNumId="1">
    <w:nsid w:val="8BFA15F9"/>
    <w:multiLevelType w:val="singleLevel"/>
    <w:tmpl w:val="8BFA15F9"/>
    <w:lvl w:ilvl="0" w:tentative="0">
      <w:start w:val="1"/>
      <w:numFmt w:val="decimal"/>
      <w:suff w:val="nothing"/>
      <w:lvlText w:val="%1、"/>
      <w:lvlJc w:val="left"/>
    </w:lvl>
  </w:abstractNum>
  <w:abstractNum w:abstractNumId="2">
    <w:nsid w:val="8C417167"/>
    <w:multiLevelType w:val="singleLevel"/>
    <w:tmpl w:val="8C417167"/>
    <w:lvl w:ilvl="0" w:tentative="0">
      <w:start w:val="1"/>
      <w:numFmt w:val="decimal"/>
      <w:lvlText w:val="(%1)"/>
      <w:lvlJc w:val="left"/>
      <w:pPr>
        <w:tabs>
          <w:tab w:val="left" w:pos="312"/>
        </w:tabs>
        <w:ind w:left="240" w:leftChars="0" w:firstLine="0" w:firstLineChars="0"/>
      </w:pPr>
    </w:lvl>
  </w:abstractNum>
  <w:abstractNum w:abstractNumId="3">
    <w:nsid w:val="CE79F2C5"/>
    <w:multiLevelType w:val="singleLevel"/>
    <w:tmpl w:val="CE79F2C5"/>
    <w:lvl w:ilvl="0" w:tentative="0">
      <w:start w:val="1"/>
      <w:numFmt w:val="decimal"/>
      <w:suff w:val="nothing"/>
      <w:lvlText w:val="%1、"/>
      <w:lvlJc w:val="left"/>
    </w:lvl>
  </w:abstractNum>
  <w:abstractNum w:abstractNumId="4">
    <w:nsid w:val="00000002"/>
    <w:multiLevelType w:val="multilevel"/>
    <w:tmpl w:val="00000002"/>
    <w:lvl w:ilvl="0" w:tentative="0">
      <w:start w:val="1"/>
      <w:numFmt w:val="decimal"/>
      <w:suff w:val="nothing"/>
      <w:lvlText w:val="%1）"/>
      <w:lvlJc w:val="left"/>
      <w:pPr>
        <w:ind w:left="0" w:firstLine="0"/>
      </w:pPr>
      <w:rPr>
        <w:rFonts w:ascii="宋体" w:hAnsi="宋体" w:eastAsia="宋体" w:cs="Times New Roman"/>
        <w:sz w:val="24"/>
        <w:szCs w:val="24"/>
      </w:rPr>
    </w:lvl>
    <w:lvl w:ilvl="1" w:tentative="0">
      <w:start w:val="1"/>
      <w:numFmt w:val="upperLetter"/>
      <w:pStyle w:val="2"/>
      <w:suff w:val="nothing"/>
      <w:lvlText w:val="%2"/>
      <w:lvlJc w:val="left"/>
      <w:pPr>
        <w:ind w:left="0" w:firstLine="0"/>
      </w:pPr>
      <w:rPr>
        <w:rFonts w:hint="default" w:ascii="CG Times" w:hAnsi="CG Times"/>
        <w:b/>
        <w:i w:val="0"/>
        <w:sz w:val="28"/>
      </w:rPr>
    </w:lvl>
    <w:lvl w:ilvl="2" w:tentative="0">
      <w:start w:val="1"/>
      <w:numFmt w:val="decimal"/>
      <w:lvlRestart w:val="0"/>
      <w:suff w:val="nothing"/>
      <w:lvlText w:val="%3"/>
      <w:lvlJc w:val="left"/>
      <w:pPr>
        <w:ind w:left="0" w:firstLine="0"/>
      </w:pPr>
      <w:rPr>
        <w:rFonts w:hint="eastAsia" w:ascii="宋体" w:eastAsia="宋体"/>
        <w:b/>
        <w:i w:val="0"/>
        <w:sz w:val="28"/>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08E86629"/>
    <w:multiLevelType w:val="singleLevel"/>
    <w:tmpl w:val="08E86629"/>
    <w:lvl w:ilvl="0" w:tentative="0">
      <w:start w:val="1"/>
      <w:numFmt w:val="decimal"/>
      <w:suff w:val="nothing"/>
      <w:lvlText w:val="（%1）"/>
      <w:lvlJc w:val="left"/>
    </w:lvl>
  </w:abstractNum>
  <w:abstractNum w:abstractNumId="6">
    <w:nsid w:val="0CE0E863"/>
    <w:multiLevelType w:val="singleLevel"/>
    <w:tmpl w:val="0CE0E863"/>
    <w:lvl w:ilvl="0" w:tentative="0">
      <w:start w:val="1"/>
      <w:numFmt w:val="decimal"/>
      <w:suff w:val="nothing"/>
      <w:lvlText w:val="%1、"/>
      <w:lvlJc w:val="left"/>
    </w:lvl>
  </w:abstractNum>
  <w:abstractNum w:abstractNumId="7">
    <w:nsid w:val="44995F9F"/>
    <w:multiLevelType w:val="singleLevel"/>
    <w:tmpl w:val="44995F9F"/>
    <w:lvl w:ilvl="0" w:tentative="0">
      <w:start w:val="1"/>
      <w:numFmt w:val="decimal"/>
      <w:lvlText w:val="(%1)"/>
      <w:lvlJc w:val="left"/>
      <w:pPr>
        <w:tabs>
          <w:tab w:val="left" w:pos="312"/>
        </w:tabs>
      </w:pPr>
    </w:lvl>
  </w:abstractNum>
  <w:num w:numId="1">
    <w:abstractNumId w:val="4"/>
  </w:num>
  <w:num w:numId="2">
    <w:abstractNumId w:val="2"/>
  </w:num>
  <w:num w:numId="3">
    <w:abstractNumId w:val="7"/>
  </w:num>
  <w:num w:numId="4">
    <w:abstractNumId w:val="5"/>
  </w:num>
  <w:num w:numId="5">
    <w:abstractNumId w:val="6"/>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4ZDIwMmJhZmUzM2YxMDUzZDhiNDg2MzMyNzNhMGMifQ=="/>
  </w:docVars>
  <w:rsids>
    <w:rsidRoot w:val="6DE25960"/>
    <w:rsid w:val="016B72B6"/>
    <w:rsid w:val="029E0A68"/>
    <w:rsid w:val="07344A9E"/>
    <w:rsid w:val="08FD6F5D"/>
    <w:rsid w:val="096C7317"/>
    <w:rsid w:val="09C61079"/>
    <w:rsid w:val="0E081BC8"/>
    <w:rsid w:val="12A5261E"/>
    <w:rsid w:val="13FD26C8"/>
    <w:rsid w:val="16245EEE"/>
    <w:rsid w:val="16C3446B"/>
    <w:rsid w:val="17AD1DC8"/>
    <w:rsid w:val="181C664C"/>
    <w:rsid w:val="19AE4551"/>
    <w:rsid w:val="1A3E13E6"/>
    <w:rsid w:val="1CEB30B3"/>
    <w:rsid w:val="1EC60C75"/>
    <w:rsid w:val="1ED1023E"/>
    <w:rsid w:val="1F4E1088"/>
    <w:rsid w:val="210E290C"/>
    <w:rsid w:val="251E2F4D"/>
    <w:rsid w:val="25607A10"/>
    <w:rsid w:val="2C1B5A8F"/>
    <w:rsid w:val="2DAA3D23"/>
    <w:rsid w:val="2DEC7861"/>
    <w:rsid w:val="30BD708E"/>
    <w:rsid w:val="311A3EE5"/>
    <w:rsid w:val="32A816A5"/>
    <w:rsid w:val="32B928CE"/>
    <w:rsid w:val="34F303E1"/>
    <w:rsid w:val="37715BCD"/>
    <w:rsid w:val="38566493"/>
    <w:rsid w:val="38EA0422"/>
    <w:rsid w:val="3BAF75CF"/>
    <w:rsid w:val="3C150AAB"/>
    <w:rsid w:val="40160583"/>
    <w:rsid w:val="41893EA1"/>
    <w:rsid w:val="421A097F"/>
    <w:rsid w:val="437075FF"/>
    <w:rsid w:val="440903A7"/>
    <w:rsid w:val="47F2083D"/>
    <w:rsid w:val="489754A4"/>
    <w:rsid w:val="4D460795"/>
    <w:rsid w:val="4F8E4CA8"/>
    <w:rsid w:val="503E4E62"/>
    <w:rsid w:val="529C4F01"/>
    <w:rsid w:val="548F3F7D"/>
    <w:rsid w:val="56AD68BF"/>
    <w:rsid w:val="56D306E5"/>
    <w:rsid w:val="59854CBF"/>
    <w:rsid w:val="5C354C31"/>
    <w:rsid w:val="62020ED9"/>
    <w:rsid w:val="696E1EF6"/>
    <w:rsid w:val="697127FE"/>
    <w:rsid w:val="698A3B69"/>
    <w:rsid w:val="6DE25960"/>
    <w:rsid w:val="70976508"/>
    <w:rsid w:val="78496A30"/>
    <w:rsid w:val="7C966E67"/>
    <w:rsid w:val="7CB2225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2">
    <w:name w:val="heading 2"/>
    <w:basedOn w:val="1"/>
    <w:next w:val="1"/>
    <w:qFormat/>
    <w:uiPriority w:val="0"/>
    <w:pPr>
      <w:keepNext/>
      <w:keepLines/>
      <w:numPr>
        <w:ilvl w:val="1"/>
        <w:numId w:val="1"/>
      </w:numPr>
      <w:spacing w:before="260" w:beforeLines="0" w:after="260" w:afterLines="0" w:line="413" w:lineRule="auto"/>
      <w:jc w:val="center"/>
      <w:outlineLvl w:val="1"/>
    </w:pPr>
    <w:rPr>
      <w:rFonts w:ascii="CG Times" w:hAnsi="CG Times"/>
      <w:b/>
      <w:sz w:val="30"/>
      <w:szCs w:val="20"/>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Plain Text"/>
    <w:basedOn w:val="1"/>
    <w:qFormat/>
    <w:uiPriority w:val="0"/>
    <w:rPr>
      <w:rFonts w:ascii="宋体" w:hAnsi="Courier New"/>
      <w:szCs w:val="20"/>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Emphasis"/>
    <w:basedOn w:val="12"/>
    <w:qFormat/>
    <w:uiPriority w:val="0"/>
    <w:rPr>
      <w:i/>
    </w:rPr>
  </w:style>
  <w:style w:type="paragraph" w:customStyle="1" w:styleId="15">
    <w:name w:val="样式3"/>
    <w:basedOn w:val="6"/>
    <w:qFormat/>
    <w:uiPriority w:val="0"/>
    <w:pPr>
      <w:spacing w:line="0" w:lineRule="atLeast"/>
      <w:outlineLvl w:val="0"/>
    </w:pPr>
    <w:rPr>
      <w:sz w:val="28"/>
      <w:szCs w:val="24"/>
    </w:rPr>
  </w:style>
  <w:style w:type="paragraph" w:styleId="16">
    <w:name w:val="List Paragraph"/>
    <w:basedOn w:val="1"/>
    <w:qFormat/>
    <w:uiPriority w:val="34"/>
    <w:pPr>
      <w:ind w:firstLine="420" w:firstLineChars="200"/>
    </w:pPr>
  </w:style>
  <w:style w:type="character" w:customStyle="1" w:styleId="17">
    <w:name w:val="font11"/>
    <w:basedOn w:val="12"/>
    <w:qFormat/>
    <w:uiPriority w:val="0"/>
    <w:rPr>
      <w:rFonts w:hint="eastAsia" w:ascii="宋体" w:hAnsi="宋体" w:eastAsia="宋体" w:cs="宋体"/>
      <w:color w:val="000000"/>
      <w:sz w:val="22"/>
      <w:szCs w:val="22"/>
      <w:u w:val="none"/>
    </w:rPr>
  </w:style>
  <w:style w:type="character" w:customStyle="1" w:styleId="18">
    <w:name w:val="font31"/>
    <w:basedOn w:val="12"/>
    <w:qFormat/>
    <w:uiPriority w:val="0"/>
    <w:rPr>
      <w:rFonts w:hint="eastAsia" w:ascii="等线" w:hAnsi="等线" w:eastAsia="等线" w:cs="等线"/>
      <w:color w:val="000000"/>
      <w:sz w:val="22"/>
      <w:szCs w:val="22"/>
      <w:u w:val="none"/>
    </w:rPr>
  </w:style>
  <w:style w:type="character" w:customStyle="1" w:styleId="19">
    <w:name w:val="font01"/>
    <w:basedOn w:val="12"/>
    <w:qFormat/>
    <w:uiPriority w:val="0"/>
    <w:rPr>
      <w:rFonts w:ascii="Arial" w:hAnsi="Arial" w:cs="Arial"/>
      <w:color w:val="000000"/>
      <w:sz w:val="24"/>
      <w:szCs w:val="24"/>
      <w:u w:val="none"/>
    </w:rPr>
  </w:style>
  <w:style w:type="paragraph" w:customStyle="1" w:styleId="20">
    <w:name w:val="无间隔1"/>
    <w:qFormat/>
    <w:uiPriority w:val="1"/>
    <w:pPr>
      <w:widowControl w:val="0"/>
      <w:jc w:val="both"/>
    </w:pPr>
    <w:rPr>
      <w:rFonts w:ascii="Calibri" w:hAnsi="Calibri" w:eastAsia="宋体" w:cs="Times New Roman"/>
      <w:kern w:val="2"/>
      <w:sz w:val="21"/>
      <w:szCs w:val="22"/>
      <w:lang w:val="en-US" w:eastAsia="zh-CN" w:bidi="ar-SA"/>
    </w:rPr>
  </w:style>
  <w:style w:type="character" w:customStyle="1" w:styleId="21">
    <w:name w:val="15"/>
    <w:basedOn w:val="12"/>
    <w:qFormat/>
    <w:uiPriority w:val="0"/>
    <w:rPr>
      <w:rFonts w:hint="default" w:ascii="Times New Roman" w:hAnsi="Times New Roman" w:cs="Times New Roman"/>
      <w:b/>
    </w:rPr>
  </w:style>
  <w:style w:type="character" w:customStyle="1" w:styleId="22">
    <w:name w:val="10"/>
    <w:basedOn w:val="12"/>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47595</Words>
  <Characters>49813</Characters>
  <Lines>1</Lines>
  <Paragraphs>1</Paragraphs>
  <TotalTime>13</TotalTime>
  <ScaleCrop>false</ScaleCrop>
  <LinksUpToDate>false</LinksUpToDate>
  <CharactersWithSpaces>52993</CharactersWithSpaces>
  <Application>WPS Office_11.1.0.9914_F1E327BC-269C-435d-A152-05C5408002CA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2021-06-21T01:48:00Z</dcterms:created>
  <dc:creator>子乐</dc:creator>
  <cp:lastModifiedBy>林子乐</cp:lastModifiedBy>
  <cp:lastPrinted>2022-09-29T08:54:00Z</cp:lastPrinted>
  <dcterms:modified xsi:type="dcterms:W3CDTF">2022-09-30T09:02:12Z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y fmtid="{D5CDD505-2E9C-101B-9397-08002B2CF9AE}" pid="3" name="ICV">
    <vt:lpwstr>88E89F538EDA49F58641687F71B12F7D</vt:lpwstr>
  </property>
</Properties>
</file>