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4F55D7">
      <w:pPr>
        <w:widowControl/>
        <w:rPr>
          <w:rFonts w:ascii="黑体" w:hAnsi="黑体" w:eastAsia="黑体" w:cs="黑体"/>
          <w:color w:val="000000"/>
          <w:sz w:val="44"/>
          <w:szCs w:val="44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 xml:space="preserve">附件 </w:t>
      </w:r>
    </w:p>
    <w:p w14:paraId="0A26BF0E">
      <w:pPr>
        <w:widowControl/>
        <w:jc w:val="center"/>
        <w:rPr>
          <w:rFonts w:hint="eastAsia"/>
          <w:color w:val="auto"/>
          <w:sz w:val="32"/>
          <w:szCs w:val="28"/>
          <w:highlight w:val="none"/>
          <w:lang w:val="en-US" w:eastAsia="zh-CN"/>
        </w:rPr>
      </w:pPr>
      <w:r>
        <w:rPr>
          <w:rFonts w:hint="eastAsia"/>
          <w:color w:val="auto"/>
          <w:sz w:val="32"/>
          <w:szCs w:val="28"/>
          <w:highlight w:val="none"/>
          <w:lang w:val="en-US" w:eastAsia="zh-CN"/>
        </w:rPr>
        <w:t>福州市环境科学研究院</w:t>
      </w:r>
    </w:p>
    <w:p w14:paraId="7528C21E">
      <w:pPr>
        <w:widowControl/>
        <w:jc w:val="center"/>
        <w:rPr>
          <w:rFonts w:ascii="仿宋" w:hAnsi="仿宋" w:eastAsia="仿宋"/>
          <w:color w:val="auto"/>
          <w:sz w:val="60"/>
          <w:szCs w:val="60"/>
          <w:highlight w:val="none"/>
        </w:rPr>
      </w:pPr>
      <w:bookmarkStart w:id="0" w:name="_GoBack"/>
      <w:bookmarkEnd w:id="0"/>
      <w:r>
        <w:rPr>
          <w:rFonts w:hint="eastAsia"/>
          <w:color w:val="auto"/>
          <w:sz w:val="32"/>
          <w:szCs w:val="28"/>
          <w:highlight w:val="none"/>
        </w:rPr>
        <w:t>重新开展办公场所搬迁服务项目</w:t>
      </w:r>
      <w:r>
        <w:rPr>
          <w:rFonts w:hint="eastAsia"/>
          <w:color w:val="auto"/>
          <w:sz w:val="32"/>
          <w:szCs w:val="28"/>
          <w:highlight w:val="none"/>
          <w:lang w:val="en-US" w:eastAsia="zh-CN"/>
        </w:rPr>
        <w:t>采购</w:t>
      </w:r>
      <w:r>
        <w:rPr>
          <w:rFonts w:hint="eastAsia"/>
          <w:color w:val="auto"/>
          <w:sz w:val="32"/>
          <w:szCs w:val="28"/>
          <w:highlight w:val="none"/>
        </w:rPr>
        <w:t>询价报价单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49"/>
        <w:gridCol w:w="1639"/>
        <w:gridCol w:w="2460"/>
      </w:tblGrid>
      <w:tr w14:paraId="1B012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9" w:type="dxa"/>
            <w:vAlign w:val="center"/>
          </w:tcPr>
          <w:p w14:paraId="170AD82F">
            <w:pPr>
              <w:widowControl/>
              <w:jc w:val="center"/>
              <w:rPr>
                <w:rFonts w:ascii="仿宋" w:hAnsi="仿宋" w:eastAsia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4"/>
                <w:szCs w:val="24"/>
              </w:rPr>
              <w:t>物品清单</w:t>
            </w:r>
          </w:p>
        </w:tc>
        <w:tc>
          <w:tcPr>
            <w:tcW w:w="1639" w:type="dxa"/>
            <w:vAlign w:val="center"/>
          </w:tcPr>
          <w:p w14:paraId="35EA1220">
            <w:pPr>
              <w:widowControl/>
              <w:jc w:val="center"/>
              <w:rPr>
                <w:rFonts w:ascii="仿宋" w:hAnsi="仿宋" w:eastAsia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4"/>
                <w:szCs w:val="24"/>
              </w:rPr>
              <w:t>单价</w:t>
            </w:r>
          </w:p>
          <w:p w14:paraId="6B53FD66">
            <w:pPr>
              <w:widowControl/>
              <w:jc w:val="center"/>
              <w:rPr>
                <w:rFonts w:ascii="仿宋" w:hAnsi="仿宋" w:eastAsia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4"/>
                <w:szCs w:val="24"/>
              </w:rPr>
              <w:t>（元/车）</w:t>
            </w:r>
          </w:p>
        </w:tc>
        <w:tc>
          <w:tcPr>
            <w:tcW w:w="2460" w:type="dxa"/>
            <w:vAlign w:val="center"/>
          </w:tcPr>
          <w:p w14:paraId="686B591D">
            <w:pPr>
              <w:widowControl/>
              <w:jc w:val="center"/>
              <w:rPr>
                <w:rFonts w:ascii="仿宋" w:hAnsi="仿宋" w:eastAsia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4"/>
                <w:szCs w:val="24"/>
              </w:rPr>
              <w:t>预估总价（元）</w:t>
            </w:r>
          </w:p>
        </w:tc>
      </w:tr>
      <w:tr w14:paraId="06601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7" w:hRule="atLeast"/>
        </w:trPr>
        <w:tc>
          <w:tcPr>
            <w:tcW w:w="4849" w:type="dxa"/>
          </w:tcPr>
          <w:p w14:paraId="79E79EE3">
            <w:pPr>
              <w:widowControl/>
              <w:ind w:firstLine="480" w:firstLineChars="200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办公设备设施、办公区家具、后勤物资及档案资料等，主要搬迁物品包括：档案资料约130箱（在指导下进行分类、装箱、上架）；电脑、显示器约120套；空调柜机约12台（含拆装），挂机约12台（含拆装）；办公桌约40张；办公椅约95张；折叠椅约17张；台式打印机约15台；立式打印机约2台；木质文件柜约78组（需简易拆装）；机柜约5台；液晶电视约5台；会议平板约2台；大会议桌1张；冰箱约4台；茶桌约2套；乒乓球桌1张；桌球桌1张；午休床约45张；三人沙发约3张；双人沙发约2张；杂物箱约250个；其他杂物。搬运量应以实际搬运物品为准，如有意向参与服务单位可至现场踏勘并报价。</w:t>
            </w:r>
          </w:p>
        </w:tc>
        <w:tc>
          <w:tcPr>
            <w:tcW w:w="1639" w:type="dxa"/>
          </w:tcPr>
          <w:p w14:paraId="4CD01EF9">
            <w:pPr>
              <w:widowControl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2460" w:type="dxa"/>
          </w:tcPr>
          <w:p w14:paraId="506D9CDD">
            <w:pPr>
              <w:widowControl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</w:tr>
      <w:tr w14:paraId="06E3A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8" w:type="dxa"/>
            <w:gridSpan w:val="3"/>
          </w:tcPr>
          <w:p w14:paraId="045E68E7">
            <w:pPr>
              <w:widowControl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备注：车辆要求为不小于4.2米厢货车（4.2m*2m*2m）；报价应视为已包括人工费、食宿费、交通工具及运输费、包装材料费（含纸箱、捆扎袋等）、打包费、楼层费、拆装费、税费等与本项目有关的一切费用。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单车报价不得高于1600元。</w:t>
            </w:r>
          </w:p>
        </w:tc>
      </w:tr>
    </w:tbl>
    <w:p w14:paraId="65F3747B">
      <w:pPr>
        <w:widowControl/>
        <w:rPr>
          <w:rFonts w:ascii="仿宋" w:hAnsi="仿宋" w:eastAsia="仿宋"/>
          <w:color w:val="000000"/>
          <w:sz w:val="28"/>
          <w:szCs w:val="28"/>
        </w:rPr>
      </w:pPr>
    </w:p>
    <w:p w14:paraId="6BA27260">
      <w:pPr>
        <w:widowControl/>
        <w:rPr>
          <w:rFonts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报价单位：</w:t>
      </w:r>
    </w:p>
    <w:p w14:paraId="4A1CE6A3">
      <w:pPr>
        <w:widowControl/>
        <w:rPr>
          <w:rFonts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联系人：                          联系方式：</w:t>
      </w:r>
    </w:p>
    <w:p w14:paraId="7355FF82"/>
    <w:sectPr>
      <w:footerReference r:id="rId3" w:type="default"/>
      <w:pgSz w:w="11906" w:h="16838"/>
      <w:pgMar w:top="1191" w:right="1474" w:bottom="1191" w:left="147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05999A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7AA91D0">
                          <w:pPr>
                            <w:pStyle w:val="2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B4HF0wAgAAY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eEybMsbPXO&#10;8ggd5fF2dQyQs1M5itIrge7EDWav69PwTuJw/7nvoh7/Dc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0lY7tAAAAAFAQAADwAAAAAAAAABACAAAAAiAAAAZHJzL2Rvd25yZXYueG1sUEsBAhQAFAAA&#10;AAgAh07iQFB4HF0wAgAAYwQAAA4AAAAAAAAAAQAgAAAAHw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7AA91D0">
                    <w:pPr>
                      <w:pStyle w:val="2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33F19FF"/>
    <w:rsid w:val="00036BE0"/>
    <w:rsid w:val="007C5E9D"/>
    <w:rsid w:val="00CD04A0"/>
    <w:rsid w:val="032D093F"/>
    <w:rsid w:val="033F19FF"/>
    <w:rsid w:val="423537BB"/>
    <w:rsid w:val="46585B76"/>
    <w:rsid w:val="581219AF"/>
    <w:rsid w:val="59BA1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1</Pages>
  <Words>423</Words>
  <Characters>451</Characters>
  <Lines>3</Lines>
  <Paragraphs>1</Paragraphs>
  <TotalTime>2</TotalTime>
  <ScaleCrop>false</ScaleCrop>
  <LinksUpToDate>false</LinksUpToDate>
  <CharactersWithSpaces>478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2026-09-08T09:22:00Z</dcterms:created>
  <dc:creator>皇马</dc:creator>
  <cp:lastModifiedBy>皇马</cp:lastModifiedBy>
  <dcterms:modified xsi:type="dcterms:W3CDTF">2026-09-08T11:44:41Z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F1E8E9ACB0264EEF913FE4D9B850ECA0_13</vt:lpwstr>
  </property>
  <property fmtid="{D5CDD505-2E9C-101B-9397-08002B2CF9AE}" pid="4" name="KSOTemplateDocerSaveRecord">
    <vt:lpwstr>eyJoZGlkIjoiMGE3ZDE2MjA0MTBmZmQ2YmI5MWNlYjZiNDQ4NWUxMDkiLCJ1c2VySWQiOiIzMDg2OTkzMDEifQ==</vt:lpwstr>
  </property>
</Properties>
</file>